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D43DC" w14:textId="77777777" w:rsidR="0036406D" w:rsidRPr="001C7DE5" w:rsidRDefault="0036406D">
      <w:pPr>
        <w:rPr>
          <w:rFonts w:ascii="Arial" w:hAnsi="Arial" w:cs="Arial"/>
        </w:rPr>
      </w:pPr>
      <w:r w:rsidRPr="001C7DE5">
        <w:rPr>
          <w:rFonts w:ascii="Arial" w:hAnsi="Arial" w:cs="Arial"/>
          <w:noProof/>
          <w:lang w:eastAsia="zh-CN"/>
        </w:rPr>
        <mc:AlternateContent>
          <mc:Choice Requires="wpg">
            <w:drawing>
              <wp:anchor distT="0" distB="0" distL="114300" distR="114300" simplePos="0" relativeHeight="251659264" behindDoc="0" locked="0" layoutInCell="1" allowOverlap="1" wp14:anchorId="029923A2" wp14:editId="646F0C38">
                <wp:simplePos x="0" y="0"/>
                <wp:positionH relativeFrom="page">
                  <wp:posOffset>19050</wp:posOffset>
                </wp:positionH>
                <wp:positionV relativeFrom="paragraph">
                  <wp:posOffset>7620</wp:posOffset>
                </wp:positionV>
                <wp:extent cx="7543165" cy="315170"/>
                <wp:effectExtent l="0" t="0" r="635" b="8890"/>
                <wp:wrapNone/>
                <wp:docPr id="33" name="Group 33"/>
                <wp:cNvGraphicFramePr/>
                <a:graphic xmlns:a="http://schemas.openxmlformats.org/drawingml/2006/main">
                  <a:graphicData uri="http://schemas.microsoft.com/office/word/2010/wordprocessingGroup">
                    <wpg:wgp>
                      <wpg:cNvGrpSpPr/>
                      <wpg:grpSpPr>
                        <a:xfrm>
                          <a:off x="0" y="0"/>
                          <a:ext cx="7543165" cy="315170"/>
                          <a:chOff x="19050" y="-9530"/>
                          <a:chExt cx="7543165" cy="315170"/>
                        </a:xfrm>
                      </wpg:grpSpPr>
                      <wps:wsp>
                        <wps:cNvPr id="7" name="Rectangle 7"/>
                        <wps:cNvSpPr/>
                        <wps:spPr>
                          <a:xfrm>
                            <a:off x="19050" y="0"/>
                            <a:ext cx="7543165" cy="292735"/>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2"/>
                        <wps:cNvSpPr txBox="1">
                          <a:spLocks noChangeArrowheads="1"/>
                        </wps:cNvSpPr>
                        <wps:spPr bwMode="auto">
                          <a:xfrm>
                            <a:off x="6246420" y="1574"/>
                            <a:ext cx="1039569" cy="292735"/>
                          </a:xfrm>
                          <a:prstGeom prst="rect">
                            <a:avLst/>
                          </a:prstGeom>
                          <a:noFill/>
                          <a:ln>
                            <a:noFill/>
                          </a:ln>
                        </wps:spPr>
                        <wps:txbx>
                          <w:txbxContent>
                            <w:p w14:paraId="071864CA" w14:textId="1E3960BF" w:rsidR="00E2598B" w:rsidRPr="00F20B69" w:rsidRDefault="00E2598B" w:rsidP="0078618F">
                              <w:pPr>
                                <w:spacing w:before="100" w:beforeAutospacing="1"/>
                                <w:jc w:val="right"/>
                                <w:rPr>
                                  <w:rFonts w:ascii="Arial" w:hAnsi="Arial" w:cs="Arial"/>
                                  <w:b/>
                                </w:rPr>
                              </w:pPr>
                              <w:r>
                                <w:rPr>
                                  <w:rFonts w:ascii="Arial" w:hAnsi="Arial" w:cs="Arial"/>
                                  <w:b/>
                                </w:rPr>
                                <w:t>2018/12/27</w:t>
                              </w:r>
                            </w:p>
                          </w:txbxContent>
                        </wps:txbx>
                        <wps:bodyPr rot="0" vert="horz" wrap="square" lIns="91440" tIns="45720" rIns="91440" bIns="45720" anchor="t" anchorCtr="0" upright="1">
                          <a:noAutofit/>
                        </wps:bodyPr>
                      </wps:wsp>
                      <wps:wsp>
                        <wps:cNvPr id="8" name="Text Box 2"/>
                        <wps:cNvSpPr txBox="1">
                          <a:spLocks noChangeArrowheads="1"/>
                        </wps:cNvSpPr>
                        <wps:spPr bwMode="auto">
                          <a:xfrm>
                            <a:off x="114300" y="-9530"/>
                            <a:ext cx="6067425" cy="315170"/>
                          </a:xfrm>
                          <a:prstGeom prst="rect">
                            <a:avLst/>
                          </a:prstGeom>
                          <a:noFill/>
                          <a:ln>
                            <a:noFill/>
                          </a:ln>
                        </wps:spPr>
                        <wps:txbx>
                          <w:txbxContent>
                            <w:p w14:paraId="0BD0975F" w14:textId="3AA3C91D" w:rsidR="00E2598B" w:rsidRPr="00781186" w:rsidRDefault="00E2598B" w:rsidP="000C5904">
                              <w:pPr>
                                <w:spacing w:before="40"/>
                                <w:rPr>
                                  <w:rFonts w:ascii="PMingLiU" w:hAnsi="PMingLiU" w:cs="Arial" w:hint="eastAsia"/>
                                  <w:b/>
                                  <w:sz w:val="28"/>
                                  <w:szCs w:val="28"/>
                                  <w:lang w:eastAsia="zh-CN"/>
                                </w:rPr>
                              </w:pPr>
                              <w:bookmarkStart w:id="0" w:name="OLE_LINK1"/>
                              <w:bookmarkStart w:id="1" w:name="OLE_LINK2"/>
                              <w:bookmarkStart w:id="2" w:name="_Hlk529112562"/>
                              <w:bookmarkStart w:id="3" w:name="OLE_LINK5"/>
                              <w:bookmarkStart w:id="4" w:name="OLE_LINK6"/>
                              <w:bookmarkStart w:id="5" w:name="_Hlk530078346"/>
                              <w:bookmarkStart w:id="6" w:name="OLE_LINK7"/>
                              <w:bookmarkStart w:id="7" w:name="OLE_LINK8"/>
                              <w:bookmarkStart w:id="8" w:name="_Hlk530078367"/>
                              <w:r w:rsidRPr="00781186">
                                <w:rPr>
                                  <w:rFonts w:ascii="PMingLiU" w:hAnsi="PMingLiU" w:cs="Arial" w:hint="eastAsia"/>
                                  <w:b/>
                                  <w:sz w:val="28"/>
                                  <w:szCs w:val="28"/>
                                </w:rPr>
                                <w:t>當日市場</w:t>
                              </w:r>
                              <w:r w:rsidRPr="00781186">
                                <w:rPr>
                                  <w:rFonts w:ascii="PMingLiU" w:hAnsi="PMingLiU" w:cs="Arial" w:hint="eastAsia"/>
                                  <w:b/>
                                  <w:sz w:val="28"/>
                                  <w:szCs w:val="28"/>
                                  <w:lang w:eastAsia="zh-CN"/>
                                </w:rPr>
                                <w:t>：</w:t>
                              </w:r>
                              <w:bookmarkEnd w:id="0"/>
                              <w:bookmarkEnd w:id="1"/>
                              <w:bookmarkEnd w:id="2"/>
                              <w:bookmarkEnd w:id="3"/>
                              <w:bookmarkEnd w:id="4"/>
                              <w:bookmarkEnd w:id="5"/>
                              <w:bookmarkEnd w:id="6"/>
                              <w:bookmarkEnd w:id="7"/>
                              <w:bookmarkEnd w:id="8"/>
                              <w:r w:rsidR="00781186" w:rsidRPr="00781186">
                                <w:rPr>
                                  <w:rFonts w:ascii="PMingLiU" w:hAnsi="PMingLiU" w:cs="Arial" w:hint="eastAsia"/>
                                  <w:b/>
                                  <w:sz w:val="28"/>
                                  <w:szCs w:val="28"/>
                                  <w:lang w:eastAsia="zh-CN"/>
                                </w:rPr>
                                <w:t>儘管</w:t>
                              </w:r>
                              <w:r w:rsidR="00781186" w:rsidRPr="00781186">
                                <w:rPr>
                                  <w:rFonts w:ascii="PMingLiU" w:hAnsi="PMingLiU" w:cs="Arial"/>
                                  <w:b/>
                                  <w:sz w:val="28"/>
                                  <w:szCs w:val="28"/>
                                  <w:lang w:eastAsia="zh-CN"/>
                                </w:rPr>
                                <w:t>勢頭</w:t>
                              </w:r>
                              <w:r w:rsidR="00781186" w:rsidRPr="00781186">
                                <w:rPr>
                                  <w:rFonts w:ascii="PMingLiU" w:hAnsi="PMingLiU" w:cs="Arial" w:hint="eastAsia"/>
                                  <w:b/>
                                  <w:sz w:val="28"/>
                                  <w:szCs w:val="28"/>
                                  <w:lang w:eastAsia="zh-CN"/>
                                </w:rPr>
                                <w:t>不斷下跌外資</w:t>
                              </w:r>
                              <w:r w:rsidR="00781186" w:rsidRPr="00781186">
                                <w:rPr>
                                  <w:rFonts w:ascii="PMingLiU" w:hAnsi="PMingLiU" w:cs="Arial"/>
                                  <w:b/>
                                  <w:sz w:val="28"/>
                                  <w:szCs w:val="28"/>
                                  <w:lang w:eastAsia="zh-CN"/>
                                </w:rPr>
                                <w:t>仍</w:t>
                              </w:r>
                              <w:r w:rsidRPr="00781186">
                                <w:rPr>
                                  <w:rFonts w:ascii="PMingLiU" w:hAnsi="PMingLiU" w:cs="Arial" w:hint="eastAsia"/>
                                  <w:b/>
                                  <w:sz w:val="28"/>
                                  <w:szCs w:val="28"/>
                                  <w:lang w:eastAsia="zh-CN"/>
                                </w:rPr>
                                <w:t>繼續</w:t>
                              </w:r>
                              <w:r w:rsidRPr="00781186">
                                <w:rPr>
                                  <w:rFonts w:ascii="PMingLiU" w:hAnsi="PMingLiU" w:cs="Arial"/>
                                  <w:b/>
                                  <w:sz w:val="28"/>
                                  <w:szCs w:val="28"/>
                                  <w:lang w:eastAsia="zh-CN"/>
                                </w:rPr>
                                <w:t>買超</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29923A2" id="Group 33" o:spid="_x0000_s1026" style="position:absolute;margin-left:1.5pt;margin-top:.6pt;width:593.95pt;height:24.8pt;z-index:251659264;mso-position-horizontal-relative:page;mso-width-relative:margin;mso-height-relative:margin" coordorigin="190,-95" coordsize="75431,3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">
                <v:rect id="Rectangle 7" o:spid="_x0000_s1027" style="position:absolute;left:190;width:75432;height:29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14cIA&#10;AADaAAAADwAAAGRycy9kb3ducmV2LnhtbESPQWsCMRSE7wX/Q3iCt5pVwcrWKCJIeyjS2h56fGye&#10;2cXNy5JEN/bXm4LgcZiZb5jlOtlWXMiHxrGCybgAQVw53bBR8PO9e16ACBFZY+uYFFwpwHo1eFpi&#10;qV3PX3Q5RCMyhEOJCuoYu1LKUNVkMYxdR5y9o/MWY5beSO2xz3DbymlRzKXFhvNCjR1ta6pOh7NV&#10;sL+mBX8YX5w+zXy2faP+7zcZpUbDtHkFESnFR/jeftcKXuD/Sr4Bc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DXhwgAAANoAAAAPAAAAAAAAAAAAAAAAAJgCAABkcnMvZG93&#10;bnJldi54bWxQSwUGAAAAAAQABAD1AAAAhwMAAAAA&#10;" fillcolor="#cfcdcd [2894]" stroked="f" strokeweight="1pt"/>
                <v:shapetype id="_x0000_t202" coordsize="21600,21600" o:spt="202" path="m,l,21600r21600,l21600,xe">
                  <v:stroke joinstyle="miter"/>
                  <v:path gradientshapeok="t" o:connecttype="rect"/>
                </v:shapetype>
                <v:shape id="_x0000_s1028" type="#_x0000_t202" style="position:absolute;left:62464;top:15;width:10395;height:29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14:paraId="071864CA" w14:textId="1E3960BF" w:rsidR="00E2598B" w:rsidRPr="00F20B69" w:rsidRDefault="00E2598B" w:rsidP="0078618F">
                        <w:pPr>
                          <w:spacing w:before="100" w:beforeAutospacing="1"/>
                          <w:jc w:val="right"/>
                          <w:rPr>
                            <w:rFonts w:ascii="Arial" w:hAnsi="Arial" w:cs="Arial"/>
                            <w:b/>
                          </w:rPr>
                        </w:pPr>
                        <w:r>
                          <w:rPr>
                            <w:rFonts w:ascii="Arial" w:hAnsi="Arial" w:cs="Arial"/>
                            <w:b/>
                          </w:rPr>
                          <w:t>2018/12/27</w:t>
                        </w:r>
                      </w:p>
                    </w:txbxContent>
                  </v:textbox>
                </v:shape>
                <v:shape id="_x0000_s1029" type="#_x0000_t202" style="position:absolute;left:1143;top:-95;width:60674;height:3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14:paraId="0BD0975F" w14:textId="3AA3C91D" w:rsidR="00E2598B" w:rsidRPr="00781186" w:rsidRDefault="00E2598B" w:rsidP="000C5904">
                        <w:pPr>
                          <w:spacing w:before="40"/>
                          <w:rPr>
                            <w:rFonts w:ascii="PMingLiU" w:hAnsi="PMingLiU" w:cs="Arial" w:hint="eastAsia"/>
                            <w:b/>
                            <w:sz w:val="28"/>
                            <w:szCs w:val="28"/>
                            <w:lang w:eastAsia="zh-CN"/>
                          </w:rPr>
                        </w:pPr>
                        <w:bookmarkStart w:id="9" w:name="OLE_LINK1"/>
                        <w:bookmarkStart w:id="10" w:name="OLE_LINK2"/>
                        <w:bookmarkStart w:id="11" w:name="_Hlk529112562"/>
                        <w:bookmarkStart w:id="12" w:name="OLE_LINK5"/>
                        <w:bookmarkStart w:id="13" w:name="OLE_LINK6"/>
                        <w:bookmarkStart w:id="14" w:name="_Hlk530078346"/>
                        <w:bookmarkStart w:id="15" w:name="OLE_LINK7"/>
                        <w:bookmarkStart w:id="16" w:name="OLE_LINK8"/>
                        <w:bookmarkStart w:id="17" w:name="_Hlk530078367"/>
                        <w:r w:rsidRPr="00781186">
                          <w:rPr>
                            <w:rFonts w:ascii="PMingLiU" w:hAnsi="PMingLiU" w:cs="Arial" w:hint="eastAsia"/>
                            <w:b/>
                            <w:sz w:val="28"/>
                            <w:szCs w:val="28"/>
                          </w:rPr>
                          <w:t>當日市場</w:t>
                        </w:r>
                        <w:r w:rsidRPr="00781186">
                          <w:rPr>
                            <w:rFonts w:ascii="PMingLiU" w:hAnsi="PMingLiU" w:cs="Arial" w:hint="eastAsia"/>
                            <w:b/>
                            <w:sz w:val="28"/>
                            <w:szCs w:val="28"/>
                            <w:lang w:eastAsia="zh-CN"/>
                          </w:rPr>
                          <w:t>：</w:t>
                        </w:r>
                        <w:bookmarkEnd w:id="9"/>
                        <w:bookmarkEnd w:id="10"/>
                        <w:bookmarkEnd w:id="11"/>
                        <w:bookmarkEnd w:id="12"/>
                        <w:bookmarkEnd w:id="13"/>
                        <w:bookmarkEnd w:id="14"/>
                        <w:bookmarkEnd w:id="15"/>
                        <w:bookmarkEnd w:id="16"/>
                        <w:bookmarkEnd w:id="17"/>
                        <w:r w:rsidR="00781186" w:rsidRPr="00781186">
                          <w:rPr>
                            <w:rFonts w:ascii="PMingLiU" w:hAnsi="PMingLiU" w:cs="Arial" w:hint="eastAsia"/>
                            <w:b/>
                            <w:sz w:val="28"/>
                            <w:szCs w:val="28"/>
                            <w:lang w:eastAsia="zh-CN"/>
                          </w:rPr>
                          <w:t>儘管</w:t>
                        </w:r>
                        <w:r w:rsidR="00781186" w:rsidRPr="00781186">
                          <w:rPr>
                            <w:rFonts w:ascii="PMingLiU" w:hAnsi="PMingLiU" w:cs="Arial"/>
                            <w:b/>
                            <w:sz w:val="28"/>
                            <w:szCs w:val="28"/>
                            <w:lang w:eastAsia="zh-CN"/>
                          </w:rPr>
                          <w:t>勢頭</w:t>
                        </w:r>
                        <w:r w:rsidR="00781186" w:rsidRPr="00781186">
                          <w:rPr>
                            <w:rFonts w:ascii="PMingLiU" w:hAnsi="PMingLiU" w:cs="Arial" w:hint="eastAsia"/>
                            <w:b/>
                            <w:sz w:val="28"/>
                            <w:szCs w:val="28"/>
                            <w:lang w:eastAsia="zh-CN"/>
                          </w:rPr>
                          <w:t>不斷下跌外資</w:t>
                        </w:r>
                        <w:r w:rsidR="00781186" w:rsidRPr="00781186">
                          <w:rPr>
                            <w:rFonts w:ascii="PMingLiU" w:hAnsi="PMingLiU" w:cs="Arial"/>
                            <w:b/>
                            <w:sz w:val="28"/>
                            <w:szCs w:val="28"/>
                            <w:lang w:eastAsia="zh-CN"/>
                          </w:rPr>
                          <w:t>仍</w:t>
                        </w:r>
                        <w:r w:rsidRPr="00781186">
                          <w:rPr>
                            <w:rFonts w:ascii="PMingLiU" w:hAnsi="PMingLiU" w:cs="Arial" w:hint="eastAsia"/>
                            <w:b/>
                            <w:sz w:val="28"/>
                            <w:szCs w:val="28"/>
                            <w:lang w:eastAsia="zh-CN"/>
                          </w:rPr>
                          <w:t>繼續</w:t>
                        </w:r>
                        <w:r w:rsidRPr="00781186">
                          <w:rPr>
                            <w:rFonts w:ascii="PMingLiU" w:hAnsi="PMingLiU" w:cs="Arial"/>
                            <w:b/>
                            <w:sz w:val="28"/>
                            <w:szCs w:val="28"/>
                            <w:lang w:eastAsia="zh-CN"/>
                          </w:rPr>
                          <w:t>買超</w:t>
                        </w:r>
                      </w:p>
                    </w:txbxContent>
                  </v:textbox>
                </v:shape>
                <w10:wrap anchorx="page"/>
              </v:group>
            </w:pict>
          </mc:Fallback>
        </mc:AlternateContent>
      </w:r>
    </w:p>
    <w:p w14:paraId="42E13340" w14:textId="77777777" w:rsidR="00713142" w:rsidRPr="001C7DE5" w:rsidRDefault="0003132E">
      <w:pPr>
        <w:rPr>
          <w:rFonts w:ascii="Arial" w:hAnsi="Arial" w:cs="Arial"/>
        </w:rPr>
      </w:pPr>
      <w:r w:rsidRPr="001C7DE5">
        <w:rPr>
          <w:rFonts w:ascii="Arial" w:hAnsi="Arial" w:cs="Arial"/>
          <w:noProof/>
          <w:lang w:eastAsia="zh-CN"/>
        </w:rPr>
        <mc:AlternateContent>
          <mc:Choice Requires="wps">
            <w:drawing>
              <wp:anchor distT="45720" distB="45720" distL="114300" distR="114300" simplePos="0" relativeHeight="251661312" behindDoc="0" locked="0" layoutInCell="1" allowOverlap="1" wp14:anchorId="2B3BEF3E" wp14:editId="55D56C2E">
                <wp:simplePos x="0" y="0"/>
                <wp:positionH relativeFrom="page">
                  <wp:posOffset>257175</wp:posOffset>
                </wp:positionH>
                <wp:positionV relativeFrom="paragraph">
                  <wp:posOffset>251460</wp:posOffset>
                </wp:positionV>
                <wp:extent cx="2600325" cy="814324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8143240"/>
                        </a:xfrm>
                        <a:prstGeom prst="rect">
                          <a:avLst/>
                        </a:prstGeom>
                        <a:solidFill>
                          <a:srgbClr val="FFFFFF"/>
                        </a:solidFill>
                        <a:ln w="9525">
                          <a:noFill/>
                          <a:miter lim="800000"/>
                          <a:headEnd/>
                          <a:tailEnd/>
                        </a:ln>
                      </wps:spPr>
                      <wps:txbx>
                        <w:txbxContent>
                          <w:tbl>
                            <w:tblPr>
                              <w:tblW w:w="4225" w:type="dxa"/>
                              <w:jc w:val="center"/>
                              <w:tblLook w:val="04A0" w:firstRow="1" w:lastRow="0" w:firstColumn="1" w:lastColumn="0" w:noHBand="0" w:noVBand="1"/>
                            </w:tblPr>
                            <w:tblGrid>
                              <w:gridCol w:w="1630"/>
                              <w:gridCol w:w="880"/>
                              <w:gridCol w:w="900"/>
                              <w:gridCol w:w="815"/>
                            </w:tblGrid>
                            <w:tr w:rsidR="00E2598B" w:rsidRPr="005F7C30" w14:paraId="495039B0" w14:textId="77777777" w:rsidTr="005F7C30">
                              <w:trPr>
                                <w:trHeight w:val="225"/>
                                <w:jc w:val="center"/>
                              </w:trPr>
                              <w:tc>
                                <w:tcPr>
                                  <w:tcW w:w="4225" w:type="dxa"/>
                                  <w:gridSpan w:val="4"/>
                                  <w:tcBorders>
                                    <w:top w:val="single" w:sz="8" w:space="0" w:color="FFFFFF"/>
                                    <w:left w:val="single" w:sz="8" w:space="0" w:color="FFFFFF"/>
                                    <w:bottom w:val="single" w:sz="8" w:space="0" w:color="auto"/>
                                    <w:right w:val="single" w:sz="8" w:space="0" w:color="FFFFFF"/>
                                  </w:tcBorders>
                                  <w:shd w:val="clear" w:color="000000" w:fill="0066B3"/>
                                  <w:vAlign w:val="center"/>
                                  <w:hideMark/>
                                </w:tcPr>
                                <w:p w14:paraId="2669F106" w14:textId="5681E954" w:rsidR="00E2598B" w:rsidRPr="00B875EC" w:rsidRDefault="00E2598B" w:rsidP="007966FD">
                                  <w:pPr>
                                    <w:jc w:val="center"/>
                                    <w:rPr>
                                      <w:rFonts w:ascii="Arial" w:eastAsiaTheme="minorEastAsia" w:hAnsi="Arial" w:cs="Arial"/>
                                      <w:b/>
                                      <w:bCs/>
                                      <w:color w:val="FFFFFF"/>
                                      <w:sz w:val="18"/>
                                      <w:szCs w:val="18"/>
                                      <w:lang w:eastAsia="zh-CN"/>
                                    </w:rPr>
                                  </w:pPr>
                                  <w:r>
                                    <w:rPr>
                                      <w:rFonts w:ascii="Microsoft JhengHei" w:eastAsia="Microsoft JhengHei" w:hAnsi="Microsoft JhengHei" w:cs="Microsoft JhengHei" w:hint="eastAsia"/>
                                      <w:b/>
                                      <w:bCs/>
                                      <w:color w:val="FFFFFF"/>
                                      <w:sz w:val="18"/>
                                      <w:szCs w:val="18"/>
                                      <w:lang w:eastAsia="en-US"/>
                                    </w:rPr>
                                    <w:t>市場走勢</w:t>
                                  </w:r>
                                  <w:r>
                                    <w:rPr>
                                      <w:rFonts w:ascii="Microsoft JhengHei" w:eastAsiaTheme="minorEastAsia" w:hAnsi="Microsoft JhengHei" w:cs="Microsoft JhengHei" w:hint="eastAsia"/>
                                      <w:b/>
                                      <w:bCs/>
                                      <w:color w:val="FFFFFF"/>
                                      <w:sz w:val="18"/>
                                      <w:szCs w:val="18"/>
                                      <w:lang w:eastAsia="zh-CN"/>
                                    </w:rPr>
                                    <w:t xml:space="preserve"> 2018/12/2</w:t>
                                  </w:r>
                                  <w:r>
                                    <w:rPr>
                                      <w:rFonts w:ascii="Microsoft JhengHei" w:eastAsiaTheme="minorEastAsia" w:hAnsi="Microsoft JhengHei" w:cs="Microsoft JhengHei"/>
                                      <w:b/>
                                      <w:bCs/>
                                      <w:color w:val="FFFFFF"/>
                                      <w:sz w:val="18"/>
                                      <w:szCs w:val="18"/>
                                      <w:lang w:eastAsia="zh-CN"/>
                                    </w:rPr>
                                    <w:t>6</w:t>
                                  </w:r>
                                </w:p>
                              </w:tc>
                            </w:tr>
                            <w:tr w:rsidR="00E2598B" w:rsidRPr="005F7C30" w14:paraId="5C9980C5" w14:textId="77777777" w:rsidTr="00E773B8">
                              <w:trPr>
                                <w:trHeight w:val="225"/>
                                <w:jc w:val="center"/>
                              </w:trPr>
                              <w:tc>
                                <w:tcPr>
                                  <w:tcW w:w="1630" w:type="dxa"/>
                                  <w:tcBorders>
                                    <w:top w:val="nil"/>
                                    <w:left w:val="single" w:sz="8" w:space="0" w:color="FFFFFF"/>
                                    <w:bottom w:val="single" w:sz="8" w:space="0" w:color="auto"/>
                                    <w:right w:val="single" w:sz="8" w:space="0" w:color="FFFFFF"/>
                                  </w:tcBorders>
                                  <w:shd w:val="clear" w:color="000000" w:fill="0066B3"/>
                                  <w:vAlign w:val="center"/>
                                  <w:hideMark/>
                                </w:tcPr>
                                <w:p w14:paraId="25C1EBDB" w14:textId="29B1D7D1" w:rsidR="00E2598B" w:rsidRPr="005F7C30" w:rsidRDefault="00E2598B" w:rsidP="005F7C30">
                                  <w:pPr>
                                    <w:rPr>
                                      <w:rFonts w:ascii="Arial" w:eastAsia="Times New Roman" w:hAnsi="Arial" w:cs="Arial"/>
                                      <w:b/>
                                      <w:bCs/>
                                      <w:color w:val="FFFFFF"/>
                                      <w:sz w:val="16"/>
                                      <w:szCs w:val="16"/>
                                      <w:lang w:eastAsia="en-US"/>
                                    </w:rPr>
                                  </w:pPr>
                                  <w:r>
                                    <w:rPr>
                                      <w:rFonts w:ascii="PMingLiU" w:hAnsi="PMingLiU" w:cs="Arial" w:hint="eastAsia"/>
                                      <w:b/>
                                      <w:bCs/>
                                      <w:color w:val="FFFFFF"/>
                                      <w:sz w:val="18"/>
                                      <w:szCs w:val="18"/>
                                      <w:lang w:eastAsia="en-US"/>
                                    </w:rPr>
                                    <w:t>市場指數</w:t>
                                  </w:r>
                                </w:p>
                              </w:tc>
                              <w:tc>
                                <w:tcPr>
                                  <w:tcW w:w="880" w:type="dxa"/>
                                  <w:tcBorders>
                                    <w:top w:val="nil"/>
                                    <w:left w:val="nil"/>
                                    <w:bottom w:val="single" w:sz="8" w:space="0" w:color="auto"/>
                                    <w:right w:val="single" w:sz="8" w:space="0" w:color="FFFFFF"/>
                                  </w:tcBorders>
                                  <w:shd w:val="clear" w:color="000000" w:fill="0066B3"/>
                                  <w:vAlign w:val="center"/>
                                  <w:hideMark/>
                                </w:tcPr>
                                <w:p w14:paraId="1B81FF03" w14:textId="2E7317DA" w:rsidR="00E2598B" w:rsidRPr="005F7C30" w:rsidRDefault="00E2598B" w:rsidP="005F7C30">
                                  <w:pPr>
                                    <w:jc w:val="right"/>
                                    <w:rPr>
                                      <w:rFonts w:ascii="Arial" w:eastAsia="Times New Roman" w:hAnsi="Arial" w:cs="Arial"/>
                                      <w:b/>
                                      <w:bCs/>
                                      <w:color w:val="FFFFFF"/>
                                      <w:sz w:val="16"/>
                                      <w:szCs w:val="16"/>
                                      <w:lang w:eastAsia="en-US"/>
                                    </w:rPr>
                                  </w:pPr>
                                  <w:r w:rsidRPr="005F7C30">
                                    <w:rPr>
                                      <w:rFonts w:ascii="Arial" w:eastAsia="Times New Roman" w:hAnsi="Arial" w:cs="Arial"/>
                                      <w:b/>
                                      <w:bCs/>
                                      <w:color w:val="FFFFFF"/>
                                      <w:sz w:val="16"/>
                                      <w:szCs w:val="16"/>
                                      <w:lang w:eastAsia="en-US"/>
                                    </w:rPr>
                                    <w:t>VNI</w:t>
                                  </w:r>
                                </w:p>
                              </w:tc>
                              <w:tc>
                                <w:tcPr>
                                  <w:tcW w:w="900" w:type="dxa"/>
                                  <w:tcBorders>
                                    <w:top w:val="nil"/>
                                    <w:left w:val="nil"/>
                                    <w:bottom w:val="single" w:sz="8" w:space="0" w:color="auto"/>
                                    <w:right w:val="single" w:sz="8" w:space="0" w:color="FFFFFF"/>
                                  </w:tcBorders>
                                  <w:shd w:val="clear" w:color="000000" w:fill="0066B3"/>
                                  <w:vAlign w:val="center"/>
                                  <w:hideMark/>
                                </w:tcPr>
                                <w:p w14:paraId="6520D062" w14:textId="54F59338" w:rsidR="00E2598B" w:rsidRPr="005F7C30" w:rsidRDefault="00E2598B" w:rsidP="005F7C30">
                                  <w:pPr>
                                    <w:jc w:val="right"/>
                                    <w:rPr>
                                      <w:rFonts w:ascii="Arial" w:eastAsia="Times New Roman" w:hAnsi="Arial" w:cs="Arial"/>
                                      <w:b/>
                                      <w:bCs/>
                                      <w:color w:val="FFFFFF"/>
                                      <w:sz w:val="16"/>
                                      <w:szCs w:val="16"/>
                                      <w:lang w:eastAsia="en-US"/>
                                    </w:rPr>
                                  </w:pPr>
                                  <w:r w:rsidRPr="005F7C30">
                                    <w:rPr>
                                      <w:rFonts w:ascii="Arial" w:eastAsia="Times New Roman" w:hAnsi="Arial" w:cs="Arial"/>
                                      <w:b/>
                                      <w:bCs/>
                                      <w:color w:val="FFFFFF"/>
                                      <w:sz w:val="16"/>
                                      <w:szCs w:val="16"/>
                                      <w:lang w:eastAsia="en-US"/>
                                    </w:rPr>
                                    <w:t>HNI</w:t>
                                  </w:r>
                                </w:p>
                              </w:tc>
                              <w:tc>
                                <w:tcPr>
                                  <w:tcW w:w="815" w:type="dxa"/>
                                  <w:tcBorders>
                                    <w:top w:val="nil"/>
                                    <w:left w:val="nil"/>
                                    <w:bottom w:val="single" w:sz="8" w:space="0" w:color="auto"/>
                                    <w:right w:val="single" w:sz="8" w:space="0" w:color="FFFFFF"/>
                                  </w:tcBorders>
                                  <w:shd w:val="clear" w:color="000000" w:fill="0066B3"/>
                                  <w:vAlign w:val="center"/>
                                  <w:hideMark/>
                                </w:tcPr>
                                <w:p w14:paraId="36E72594" w14:textId="478D96CC" w:rsidR="00E2598B" w:rsidRPr="005F7C30" w:rsidRDefault="00E2598B" w:rsidP="005F7C30">
                                  <w:pPr>
                                    <w:jc w:val="right"/>
                                    <w:rPr>
                                      <w:rFonts w:ascii="Arial" w:eastAsia="Times New Roman" w:hAnsi="Arial" w:cs="Arial"/>
                                      <w:b/>
                                      <w:bCs/>
                                      <w:color w:val="FFFFFF"/>
                                      <w:sz w:val="16"/>
                                      <w:szCs w:val="16"/>
                                      <w:lang w:eastAsia="en-US"/>
                                    </w:rPr>
                                  </w:pPr>
                                  <w:r w:rsidRPr="005F7C30">
                                    <w:rPr>
                                      <w:rFonts w:ascii="Arial" w:eastAsia="Times New Roman" w:hAnsi="Arial" w:cs="Arial"/>
                                      <w:b/>
                                      <w:bCs/>
                                      <w:color w:val="FFFFFF"/>
                                      <w:sz w:val="16"/>
                                      <w:szCs w:val="16"/>
                                      <w:lang w:eastAsia="en-US"/>
                                    </w:rPr>
                                    <w:t>UPCOM</w:t>
                                  </w:r>
                                </w:p>
                              </w:tc>
                            </w:tr>
                            <w:tr w:rsidR="00E267A9" w:rsidRPr="005F7C30" w14:paraId="73E6ED4D" w14:textId="77777777" w:rsidTr="006E48FE">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07EDF5E3" w14:textId="7154D81A" w:rsidR="00E267A9" w:rsidRPr="005F7C30" w:rsidRDefault="00E267A9" w:rsidP="00E267A9">
                                  <w:pPr>
                                    <w:rPr>
                                      <w:rFonts w:ascii="Arial" w:eastAsia="Times New Roman" w:hAnsi="Arial" w:cs="Arial"/>
                                      <w:b/>
                                      <w:bCs/>
                                      <w:color w:val="000000"/>
                                      <w:sz w:val="16"/>
                                      <w:szCs w:val="16"/>
                                      <w:lang w:eastAsia="en-US"/>
                                    </w:rPr>
                                  </w:pPr>
                                  <w:r>
                                    <w:rPr>
                                      <w:rFonts w:ascii="Microsoft JhengHei" w:eastAsia="Microsoft JhengHei" w:hAnsi="Microsoft JhengHei" w:cs="Microsoft JhengHei" w:hint="eastAsia"/>
                                      <w:b/>
                                      <w:bCs/>
                                      <w:color w:val="000000"/>
                                      <w:sz w:val="16"/>
                                      <w:szCs w:val="16"/>
                                      <w:lang w:eastAsia="en-US"/>
                                    </w:rPr>
                                    <w:t>收盤</w:t>
                                  </w:r>
                                </w:p>
                              </w:tc>
                              <w:tc>
                                <w:tcPr>
                                  <w:tcW w:w="880" w:type="dxa"/>
                                  <w:tcBorders>
                                    <w:top w:val="nil"/>
                                    <w:left w:val="nil"/>
                                    <w:bottom w:val="nil"/>
                                    <w:right w:val="nil"/>
                                  </w:tcBorders>
                                  <w:shd w:val="clear" w:color="000000" w:fill="FFFFFF"/>
                                  <w:noWrap/>
                                  <w:vAlign w:val="center"/>
                                  <w:hideMark/>
                                </w:tcPr>
                                <w:p w14:paraId="4EFEC3A8" w14:textId="0C0DEBB6"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891.75</w:t>
                                  </w:r>
                                </w:p>
                              </w:tc>
                              <w:tc>
                                <w:tcPr>
                                  <w:tcW w:w="900" w:type="dxa"/>
                                  <w:tcBorders>
                                    <w:top w:val="nil"/>
                                    <w:left w:val="nil"/>
                                    <w:bottom w:val="nil"/>
                                    <w:right w:val="nil"/>
                                  </w:tcBorders>
                                  <w:shd w:val="clear" w:color="000000" w:fill="FFFFFF"/>
                                  <w:noWrap/>
                                  <w:vAlign w:val="center"/>
                                  <w:hideMark/>
                                </w:tcPr>
                                <w:p w14:paraId="1EA4D4BB" w14:textId="7AFFE5E5"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102.28</w:t>
                                  </w:r>
                                </w:p>
                              </w:tc>
                              <w:tc>
                                <w:tcPr>
                                  <w:tcW w:w="815" w:type="dxa"/>
                                  <w:tcBorders>
                                    <w:top w:val="nil"/>
                                    <w:left w:val="nil"/>
                                    <w:bottom w:val="nil"/>
                                    <w:right w:val="nil"/>
                                  </w:tcBorders>
                                  <w:shd w:val="clear" w:color="000000" w:fill="FFFFFF"/>
                                  <w:noWrap/>
                                  <w:vAlign w:val="center"/>
                                  <w:hideMark/>
                                </w:tcPr>
                                <w:p w14:paraId="3481D576" w14:textId="5A7C57F4"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52.19</w:t>
                                  </w:r>
                                </w:p>
                              </w:tc>
                            </w:tr>
                            <w:tr w:rsidR="00E267A9" w:rsidRPr="005F7C30" w14:paraId="13D4D361" w14:textId="77777777" w:rsidTr="006E48FE">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7D2A9037" w14:textId="51BFA4EF" w:rsidR="00E267A9" w:rsidRPr="005F7C30" w:rsidRDefault="00E267A9" w:rsidP="00E267A9">
                                  <w:pP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w:t>
                                  </w:r>
                                  <w:r>
                                    <w:rPr>
                                      <w:rFonts w:ascii="Microsoft JhengHei" w:eastAsia="Microsoft JhengHei" w:hAnsi="Microsoft JhengHei" w:cs="Microsoft JhengHei" w:hint="eastAsia"/>
                                      <w:color w:val="000000"/>
                                      <w:sz w:val="16"/>
                                      <w:szCs w:val="16"/>
                                      <w:lang w:eastAsia="en-US"/>
                                    </w:rPr>
                                    <w:t>日</w:t>
                                  </w:r>
                                </w:p>
                              </w:tc>
                              <w:tc>
                                <w:tcPr>
                                  <w:tcW w:w="880" w:type="dxa"/>
                                  <w:tcBorders>
                                    <w:top w:val="nil"/>
                                    <w:left w:val="nil"/>
                                    <w:bottom w:val="nil"/>
                                    <w:right w:val="nil"/>
                                  </w:tcBorders>
                                  <w:shd w:val="clear" w:color="000000" w:fill="FFFFFF"/>
                                  <w:noWrap/>
                                  <w:vAlign w:val="center"/>
                                  <w:hideMark/>
                                </w:tcPr>
                                <w:p w14:paraId="64EB87E3" w14:textId="13C6A48E"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-0.69%</w:t>
                                  </w:r>
                                </w:p>
                              </w:tc>
                              <w:tc>
                                <w:tcPr>
                                  <w:tcW w:w="900" w:type="dxa"/>
                                  <w:tcBorders>
                                    <w:top w:val="nil"/>
                                    <w:left w:val="nil"/>
                                    <w:bottom w:val="nil"/>
                                    <w:right w:val="nil"/>
                                  </w:tcBorders>
                                  <w:shd w:val="clear" w:color="000000" w:fill="FFFFFF"/>
                                  <w:noWrap/>
                                  <w:vAlign w:val="center"/>
                                  <w:hideMark/>
                                </w:tcPr>
                                <w:p w14:paraId="3AC8FDAF" w14:textId="0DBF52F3"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-0.16%</w:t>
                                  </w:r>
                                </w:p>
                              </w:tc>
                              <w:tc>
                                <w:tcPr>
                                  <w:tcW w:w="815" w:type="dxa"/>
                                  <w:tcBorders>
                                    <w:top w:val="nil"/>
                                    <w:left w:val="nil"/>
                                    <w:bottom w:val="nil"/>
                                    <w:right w:val="nil"/>
                                  </w:tcBorders>
                                  <w:shd w:val="clear" w:color="000000" w:fill="FFFFFF"/>
                                  <w:noWrap/>
                                  <w:vAlign w:val="center"/>
                                  <w:hideMark/>
                                </w:tcPr>
                                <w:p w14:paraId="4BB903D5" w14:textId="01948BD2"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0.60%</w:t>
                                  </w:r>
                                </w:p>
                              </w:tc>
                            </w:tr>
                            <w:tr w:rsidR="00E267A9" w:rsidRPr="005F7C30" w14:paraId="12121DE4" w14:textId="77777777" w:rsidTr="006E48FE">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66BDF146" w14:textId="3EB8391E" w:rsidR="00E267A9" w:rsidRPr="005F7C30" w:rsidRDefault="00E267A9" w:rsidP="00E267A9">
                                  <w:pP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w:t>
                                  </w:r>
                                  <w:r>
                                    <w:rPr>
                                      <w:rFonts w:ascii="Microsoft JhengHei" w:eastAsia="Microsoft JhengHei" w:hAnsi="Microsoft JhengHei" w:cs="Microsoft JhengHei" w:hint="eastAsia"/>
                                      <w:color w:val="000000"/>
                                      <w:sz w:val="16"/>
                                      <w:szCs w:val="16"/>
                                      <w:lang w:eastAsia="en-US"/>
                                    </w:rPr>
                                    <w:t>週</w:t>
                                  </w:r>
                                </w:p>
                              </w:tc>
                              <w:tc>
                                <w:tcPr>
                                  <w:tcW w:w="880" w:type="dxa"/>
                                  <w:tcBorders>
                                    <w:top w:val="nil"/>
                                    <w:left w:val="nil"/>
                                    <w:bottom w:val="nil"/>
                                    <w:right w:val="nil"/>
                                  </w:tcBorders>
                                  <w:shd w:val="clear" w:color="000000" w:fill="FFFFFF"/>
                                  <w:noWrap/>
                                  <w:vAlign w:val="center"/>
                                  <w:hideMark/>
                                </w:tcPr>
                                <w:p w14:paraId="1FDDFDBF" w14:textId="25707789"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-3.16%</w:t>
                                  </w:r>
                                </w:p>
                              </w:tc>
                              <w:tc>
                                <w:tcPr>
                                  <w:tcW w:w="900" w:type="dxa"/>
                                  <w:tcBorders>
                                    <w:top w:val="nil"/>
                                    <w:left w:val="nil"/>
                                    <w:bottom w:val="nil"/>
                                    <w:right w:val="nil"/>
                                  </w:tcBorders>
                                  <w:shd w:val="clear" w:color="000000" w:fill="FFFFFF"/>
                                  <w:noWrap/>
                                  <w:vAlign w:val="center"/>
                                  <w:hideMark/>
                                </w:tcPr>
                                <w:p w14:paraId="225C50C5" w14:textId="1BF63658"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-1.90%</w:t>
                                  </w:r>
                                </w:p>
                              </w:tc>
                              <w:tc>
                                <w:tcPr>
                                  <w:tcW w:w="815" w:type="dxa"/>
                                  <w:tcBorders>
                                    <w:top w:val="nil"/>
                                    <w:left w:val="nil"/>
                                    <w:bottom w:val="nil"/>
                                    <w:right w:val="nil"/>
                                  </w:tcBorders>
                                  <w:shd w:val="clear" w:color="000000" w:fill="FFFFFF"/>
                                  <w:noWrap/>
                                  <w:vAlign w:val="center"/>
                                  <w:hideMark/>
                                </w:tcPr>
                                <w:p w14:paraId="4A935AE0" w14:textId="524882D9"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-1.39%</w:t>
                                  </w:r>
                                </w:p>
                              </w:tc>
                            </w:tr>
                            <w:tr w:rsidR="00E267A9" w:rsidRPr="005F7C30" w14:paraId="438FBF15" w14:textId="77777777" w:rsidTr="006E48FE">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5C11777D" w14:textId="4A0F2B0A" w:rsidR="00E267A9" w:rsidRPr="005F7C30" w:rsidRDefault="00E267A9" w:rsidP="00E267A9">
                                  <w:pP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w:t>
                                  </w:r>
                                  <w:r>
                                    <w:rPr>
                                      <w:rFonts w:ascii="Microsoft JhengHei" w:eastAsia="Microsoft JhengHei" w:hAnsi="Microsoft JhengHei" w:cs="Microsoft JhengHei" w:hint="eastAsia"/>
                                      <w:color w:val="000000"/>
                                      <w:sz w:val="16"/>
                                      <w:szCs w:val="16"/>
                                      <w:lang w:eastAsia="en-US"/>
                                    </w:rPr>
                                    <w:t>月</w:t>
                                  </w:r>
                                </w:p>
                              </w:tc>
                              <w:tc>
                                <w:tcPr>
                                  <w:tcW w:w="880" w:type="dxa"/>
                                  <w:tcBorders>
                                    <w:top w:val="nil"/>
                                    <w:left w:val="nil"/>
                                    <w:bottom w:val="nil"/>
                                    <w:right w:val="nil"/>
                                  </w:tcBorders>
                                  <w:shd w:val="clear" w:color="000000" w:fill="FFFFFF"/>
                                  <w:noWrap/>
                                  <w:vAlign w:val="center"/>
                                  <w:hideMark/>
                                </w:tcPr>
                                <w:p w14:paraId="2521D113" w14:textId="59AE56F0"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-2.18%</w:t>
                                  </w:r>
                                </w:p>
                              </w:tc>
                              <w:tc>
                                <w:tcPr>
                                  <w:tcW w:w="900" w:type="dxa"/>
                                  <w:tcBorders>
                                    <w:top w:val="nil"/>
                                    <w:left w:val="nil"/>
                                    <w:bottom w:val="nil"/>
                                    <w:right w:val="nil"/>
                                  </w:tcBorders>
                                  <w:shd w:val="clear" w:color="000000" w:fill="FFFFFF"/>
                                  <w:noWrap/>
                                  <w:vAlign w:val="center"/>
                                  <w:hideMark/>
                                </w:tcPr>
                                <w:p w14:paraId="1D5E9780" w14:textId="046BAE81"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-1.76%</w:t>
                                  </w:r>
                                </w:p>
                              </w:tc>
                              <w:tc>
                                <w:tcPr>
                                  <w:tcW w:w="815" w:type="dxa"/>
                                  <w:tcBorders>
                                    <w:top w:val="nil"/>
                                    <w:left w:val="nil"/>
                                    <w:bottom w:val="nil"/>
                                    <w:right w:val="nil"/>
                                  </w:tcBorders>
                                  <w:shd w:val="clear" w:color="000000" w:fill="FFFFFF"/>
                                  <w:noWrap/>
                                  <w:vAlign w:val="center"/>
                                  <w:hideMark/>
                                </w:tcPr>
                                <w:p w14:paraId="50E6DBEC" w14:textId="7F6492FE"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0.02%</w:t>
                                  </w:r>
                                </w:p>
                              </w:tc>
                            </w:tr>
                            <w:tr w:rsidR="00E267A9" w:rsidRPr="005F7C30" w14:paraId="708BE636" w14:textId="77777777" w:rsidTr="006E48FE">
                              <w:trPr>
                                <w:trHeight w:val="225"/>
                                <w:jc w:val="center"/>
                              </w:trPr>
                              <w:tc>
                                <w:tcPr>
                                  <w:tcW w:w="1630" w:type="dxa"/>
                                  <w:tcBorders>
                                    <w:top w:val="nil"/>
                                    <w:left w:val="single" w:sz="8" w:space="0" w:color="FFFFFF"/>
                                    <w:bottom w:val="single" w:sz="8" w:space="0" w:color="auto"/>
                                    <w:right w:val="nil"/>
                                  </w:tcBorders>
                                  <w:shd w:val="clear" w:color="000000" w:fill="FFFFFF"/>
                                  <w:noWrap/>
                                  <w:vAlign w:val="center"/>
                                  <w:hideMark/>
                                </w:tcPr>
                                <w:p w14:paraId="7CA25401" w14:textId="005AF2CD" w:rsidR="00E267A9" w:rsidRPr="005F7C30" w:rsidRDefault="00E267A9" w:rsidP="00E267A9">
                                  <w:pP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w:t>
                                  </w:r>
                                  <w:r>
                                    <w:rPr>
                                      <w:rFonts w:ascii="Microsoft JhengHei" w:eastAsia="Microsoft JhengHei" w:hAnsi="Microsoft JhengHei" w:cs="Microsoft JhengHei" w:hint="eastAsia"/>
                                      <w:color w:val="000000"/>
                                      <w:sz w:val="16"/>
                                      <w:szCs w:val="16"/>
                                      <w:lang w:eastAsia="en-US"/>
                                    </w:rPr>
                                    <w:t>年</w:t>
                                  </w:r>
                                </w:p>
                              </w:tc>
                              <w:tc>
                                <w:tcPr>
                                  <w:tcW w:w="880" w:type="dxa"/>
                                  <w:tcBorders>
                                    <w:top w:val="nil"/>
                                    <w:left w:val="nil"/>
                                    <w:bottom w:val="single" w:sz="8" w:space="0" w:color="auto"/>
                                    <w:right w:val="nil"/>
                                  </w:tcBorders>
                                  <w:shd w:val="clear" w:color="000000" w:fill="FFFFFF"/>
                                  <w:noWrap/>
                                  <w:vAlign w:val="center"/>
                                  <w:hideMark/>
                                </w:tcPr>
                                <w:p w14:paraId="7A7DA039" w14:textId="431A7F85"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-6.30%</w:t>
                                  </w:r>
                                </w:p>
                              </w:tc>
                              <w:tc>
                                <w:tcPr>
                                  <w:tcW w:w="900" w:type="dxa"/>
                                  <w:tcBorders>
                                    <w:top w:val="nil"/>
                                    <w:left w:val="nil"/>
                                    <w:bottom w:val="single" w:sz="8" w:space="0" w:color="auto"/>
                                    <w:right w:val="nil"/>
                                  </w:tcBorders>
                                  <w:shd w:val="clear" w:color="000000" w:fill="FFFFFF"/>
                                  <w:noWrap/>
                                  <w:vAlign w:val="center"/>
                                  <w:hideMark/>
                                </w:tcPr>
                                <w:p w14:paraId="4078A045" w14:textId="556FC15D"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-9.53%</w:t>
                                  </w:r>
                                </w:p>
                              </w:tc>
                              <w:tc>
                                <w:tcPr>
                                  <w:tcW w:w="815" w:type="dxa"/>
                                  <w:tcBorders>
                                    <w:top w:val="nil"/>
                                    <w:left w:val="nil"/>
                                    <w:bottom w:val="single" w:sz="8" w:space="0" w:color="auto"/>
                                    <w:right w:val="nil"/>
                                  </w:tcBorders>
                                  <w:shd w:val="clear" w:color="000000" w:fill="FFFFFF"/>
                                  <w:noWrap/>
                                  <w:vAlign w:val="center"/>
                                  <w:hideMark/>
                                </w:tcPr>
                                <w:p w14:paraId="6EA950C1" w14:textId="05C89915"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-4.44%</w:t>
                                  </w:r>
                                </w:p>
                              </w:tc>
                            </w:tr>
                            <w:tr w:rsidR="00E2598B" w:rsidRPr="005F7C30" w14:paraId="6AB01FDD" w14:textId="77777777" w:rsidTr="006E48FE">
                              <w:trPr>
                                <w:trHeight w:val="225"/>
                                <w:jc w:val="center"/>
                              </w:trPr>
                              <w:tc>
                                <w:tcPr>
                                  <w:tcW w:w="2510" w:type="dxa"/>
                                  <w:gridSpan w:val="2"/>
                                  <w:tcBorders>
                                    <w:top w:val="single" w:sz="8" w:space="0" w:color="auto"/>
                                    <w:left w:val="single" w:sz="8" w:space="0" w:color="FFFFFF"/>
                                    <w:bottom w:val="nil"/>
                                    <w:right w:val="nil"/>
                                  </w:tcBorders>
                                  <w:shd w:val="clear" w:color="000000" w:fill="FFFFFF"/>
                                  <w:noWrap/>
                                  <w:vAlign w:val="center"/>
                                  <w:hideMark/>
                                </w:tcPr>
                                <w:p w14:paraId="420B8740" w14:textId="6801C4E5" w:rsidR="00E2598B" w:rsidRPr="005F7C30" w:rsidRDefault="00E2598B" w:rsidP="00566C67">
                                  <w:pPr>
                                    <w:rPr>
                                      <w:rFonts w:ascii="Arial" w:eastAsia="Times New Roman" w:hAnsi="Arial" w:cs="Arial"/>
                                      <w:b/>
                                      <w:bCs/>
                                      <w:color w:val="000000"/>
                                      <w:sz w:val="16"/>
                                      <w:szCs w:val="16"/>
                                      <w:lang w:eastAsia="en-US"/>
                                    </w:rPr>
                                  </w:pPr>
                                  <w:r>
                                    <w:rPr>
                                      <w:rFonts w:ascii="Microsoft JhengHei" w:eastAsia="Microsoft JhengHei" w:hAnsi="Microsoft JhengHei" w:cs="Microsoft JhengHei" w:hint="eastAsia"/>
                                      <w:b/>
                                      <w:bCs/>
                                      <w:color w:val="000000"/>
                                      <w:sz w:val="16"/>
                                      <w:szCs w:val="16"/>
                                      <w:lang w:eastAsia="en-US"/>
                                    </w:rPr>
                                    <w:t>成交值</w:t>
                                  </w:r>
                                  <w:r>
                                    <w:rPr>
                                      <w:rFonts w:ascii="Arial" w:eastAsia="Times New Roman" w:hAnsi="Arial" w:cs="Arial"/>
                                      <w:b/>
                                      <w:bCs/>
                                      <w:color w:val="000000"/>
                                      <w:sz w:val="16"/>
                                      <w:szCs w:val="16"/>
                                      <w:lang w:eastAsia="en-US"/>
                                    </w:rPr>
                                    <w:t>(</w:t>
                                  </w:r>
                                  <w:r>
                                    <w:rPr>
                                      <w:rFonts w:ascii="Microsoft JhengHei" w:eastAsia="Microsoft JhengHei" w:hAnsi="Microsoft JhengHei" w:cs="Microsoft JhengHei" w:hint="eastAsia"/>
                                      <w:b/>
                                      <w:bCs/>
                                      <w:color w:val="000000"/>
                                      <w:sz w:val="16"/>
                                      <w:szCs w:val="16"/>
                                      <w:lang w:eastAsia="en-US"/>
                                    </w:rPr>
                                    <w:t>十億盾</w:t>
                                  </w:r>
                                  <w:r>
                                    <w:rPr>
                                      <w:rFonts w:ascii="Arial" w:eastAsia="Times New Roman" w:hAnsi="Arial" w:cs="Arial"/>
                                      <w:b/>
                                      <w:bCs/>
                                      <w:color w:val="000000"/>
                                      <w:sz w:val="16"/>
                                      <w:szCs w:val="16"/>
                                      <w:lang w:eastAsia="en-US"/>
                                    </w:rPr>
                                    <w:t>)</w:t>
                                  </w:r>
                                </w:p>
                              </w:tc>
                              <w:tc>
                                <w:tcPr>
                                  <w:tcW w:w="900" w:type="dxa"/>
                                  <w:tcBorders>
                                    <w:top w:val="nil"/>
                                    <w:left w:val="nil"/>
                                    <w:bottom w:val="nil"/>
                                    <w:right w:val="nil"/>
                                  </w:tcBorders>
                                  <w:shd w:val="clear" w:color="000000" w:fill="FFFFFF"/>
                                  <w:noWrap/>
                                  <w:vAlign w:val="center"/>
                                  <w:hideMark/>
                                </w:tcPr>
                                <w:p w14:paraId="4F506FCD" w14:textId="19F0C056" w:rsidR="00E2598B" w:rsidRPr="005F7C30" w:rsidRDefault="00E2598B" w:rsidP="00566C67">
                                  <w:pPr>
                                    <w:jc w:val="right"/>
                                    <w:rPr>
                                      <w:rFonts w:ascii="Arial" w:eastAsia="Times New Roman" w:hAnsi="Arial" w:cs="Arial"/>
                                      <w:b/>
                                      <w:bCs/>
                                      <w:color w:val="000000"/>
                                      <w:sz w:val="16"/>
                                      <w:szCs w:val="16"/>
                                      <w:lang w:eastAsia="en-US"/>
                                    </w:rPr>
                                  </w:pPr>
                                </w:p>
                              </w:tc>
                              <w:tc>
                                <w:tcPr>
                                  <w:tcW w:w="815" w:type="dxa"/>
                                  <w:tcBorders>
                                    <w:top w:val="nil"/>
                                    <w:left w:val="nil"/>
                                    <w:bottom w:val="nil"/>
                                    <w:right w:val="single" w:sz="8" w:space="0" w:color="FFFFFF"/>
                                  </w:tcBorders>
                                  <w:shd w:val="clear" w:color="000000" w:fill="FFFFFF"/>
                                  <w:noWrap/>
                                  <w:vAlign w:val="center"/>
                                  <w:hideMark/>
                                </w:tcPr>
                                <w:p w14:paraId="5BDDE53C" w14:textId="440F5CB6" w:rsidR="00E2598B" w:rsidRPr="005F7C30" w:rsidRDefault="00E2598B" w:rsidP="00566C67">
                                  <w:pPr>
                                    <w:jc w:val="right"/>
                                    <w:rPr>
                                      <w:rFonts w:ascii="Arial" w:eastAsia="Times New Roman" w:hAnsi="Arial" w:cs="Arial"/>
                                      <w:b/>
                                      <w:bCs/>
                                      <w:color w:val="000000"/>
                                      <w:sz w:val="16"/>
                                      <w:szCs w:val="16"/>
                                      <w:lang w:eastAsia="en-US"/>
                                    </w:rPr>
                                  </w:pPr>
                                </w:p>
                              </w:tc>
                            </w:tr>
                            <w:tr w:rsidR="00E267A9" w:rsidRPr="005F7C30" w14:paraId="59BD2533" w14:textId="77777777" w:rsidTr="006E48FE">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01C33ECD" w14:textId="30DCEE3B" w:rsidR="00E267A9" w:rsidRPr="005F7C30" w:rsidRDefault="00E267A9" w:rsidP="00E267A9">
                                  <w:pPr>
                                    <w:rPr>
                                      <w:rFonts w:ascii="Arial" w:eastAsia="Times New Roman" w:hAnsi="Arial" w:cs="Arial"/>
                                      <w:color w:val="000000"/>
                                      <w:sz w:val="16"/>
                                      <w:szCs w:val="16"/>
                                      <w:lang w:eastAsia="en-US"/>
                                    </w:rPr>
                                  </w:pPr>
                                  <w:r>
                                    <w:rPr>
                                      <w:rFonts w:ascii="Microsoft JhengHei" w:eastAsia="Microsoft JhengHei" w:hAnsi="Microsoft JhengHei" w:cs="Microsoft JhengHei" w:hint="eastAsia"/>
                                      <w:color w:val="000000"/>
                                      <w:sz w:val="16"/>
                                      <w:szCs w:val="16"/>
                                      <w:lang w:eastAsia="en-US"/>
                                    </w:rPr>
                                    <w:t>當日</w:t>
                                  </w:r>
                                </w:p>
                              </w:tc>
                              <w:tc>
                                <w:tcPr>
                                  <w:tcW w:w="880" w:type="dxa"/>
                                  <w:tcBorders>
                                    <w:top w:val="nil"/>
                                    <w:left w:val="nil"/>
                                    <w:bottom w:val="nil"/>
                                    <w:right w:val="nil"/>
                                  </w:tcBorders>
                                  <w:shd w:val="clear" w:color="000000" w:fill="FFFFFF"/>
                                  <w:noWrap/>
                                  <w:vAlign w:val="center"/>
                                  <w:hideMark/>
                                </w:tcPr>
                                <w:p w14:paraId="3A4CE5F6" w14:textId="6D9DA49F"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4,976</w:t>
                                  </w:r>
                                </w:p>
                              </w:tc>
                              <w:tc>
                                <w:tcPr>
                                  <w:tcW w:w="900" w:type="dxa"/>
                                  <w:tcBorders>
                                    <w:top w:val="nil"/>
                                    <w:left w:val="nil"/>
                                    <w:bottom w:val="nil"/>
                                    <w:right w:val="nil"/>
                                  </w:tcBorders>
                                  <w:shd w:val="clear" w:color="000000" w:fill="FFFFFF"/>
                                  <w:noWrap/>
                                  <w:vAlign w:val="center"/>
                                  <w:hideMark/>
                                </w:tcPr>
                                <w:p w14:paraId="331EDDA5" w14:textId="3A6B66C2"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741</w:t>
                                  </w:r>
                                </w:p>
                              </w:tc>
                              <w:tc>
                                <w:tcPr>
                                  <w:tcW w:w="815" w:type="dxa"/>
                                  <w:tcBorders>
                                    <w:top w:val="nil"/>
                                    <w:left w:val="nil"/>
                                    <w:bottom w:val="nil"/>
                                    <w:right w:val="nil"/>
                                  </w:tcBorders>
                                  <w:shd w:val="clear" w:color="000000" w:fill="FFFFFF"/>
                                  <w:noWrap/>
                                  <w:vAlign w:val="center"/>
                                  <w:hideMark/>
                                </w:tcPr>
                                <w:p w14:paraId="4229D42A" w14:textId="74CBE94B"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288</w:t>
                                  </w:r>
                                </w:p>
                              </w:tc>
                            </w:tr>
                            <w:tr w:rsidR="00E267A9" w:rsidRPr="005F7C30" w14:paraId="6EE1C603" w14:textId="77777777" w:rsidTr="006E48FE">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4848FC7B" w14:textId="3509BE80" w:rsidR="00E267A9" w:rsidRPr="005F7C30" w:rsidRDefault="00E267A9" w:rsidP="00E267A9">
                                  <w:pPr>
                                    <w:rPr>
                                      <w:rFonts w:ascii="Arial" w:eastAsia="Times New Roman" w:hAnsi="Arial" w:cs="Arial"/>
                                      <w:color w:val="000000"/>
                                      <w:sz w:val="16"/>
                                      <w:szCs w:val="16"/>
                                      <w:lang w:eastAsia="en-US"/>
                                    </w:rPr>
                                  </w:pPr>
                                  <w:r>
                                    <w:rPr>
                                      <w:rFonts w:ascii="Microsoft JhengHei" w:eastAsia="Microsoft JhengHei" w:hAnsi="Microsoft JhengHei" w:cs="Microsoft JhengHei" w:hint="eastAsia"/>
                                      <w:color w:val="000000"/>
                                      <w:sz w:val="16"/>
                                      <w:szCs w:val="16"/>
                                      <w:lang w:eastAsia="en-US"/>
                                    </w:rPr>
                                    <w:t>日均量</w:t>
                                  </w:r>
                                  <w:r>
                                    <w:rPr>
                                      <w:rFonts w:ascii="Arial" w:eastAsia="Times New Roman" w:hAnsi="Arial" w:cs="Arial"/>
                                      <w:color w:val="000000"/>
                                      <w:sz w:val="16"/>
                                      <w:szCs w:val="16"/>
                                      <w:lang w:eastAsia="en-US"/>
                                    </w:rPr>
                                    <w:t>/</w:t>
                                  </w:r>
                                  <w:r>
                                    <w:rPr>
                                      <w:rFonts w:ascii="Microsoft JhengHei" w:eastAsia="Microsoft JhengHei" w:hAnsi="Microsoft JhengHei" w:cs="Microsoft JhengHei" w:hint="eastAsia"/>
                                      <w:color w:val="000000"/>
                                      <w:sz w:val="16"/>
                                      <w:szCs w:val="16"/>
                                      <w:lang w:eastAsia="en-US"/>
                                    </w:rPr>
                                    <w:t>週</w:t>
                                  </w:r>
                                </w:p>
                              </w:tc>
                              <w:tc>
                                <w:tcPr>
                                  <w:tcW w:w="880" w:type="dxa"/>
                                  <w:tcBorders>
                                    <w:top w:val="nil"/>
                                    <w:left w:val="nil"/>
                                    <w:bottom w:val="nil"/>
                                    <w:right w:val="nil"/>
                                  </w:tcBorders>
                                  <w:shd w:val="clear" w:color="000000" w:fill="FFFFFF"/>
                                  <w:noWrap/>
                                  <w:vAlign w:val="center"/>
                                  <w:hideMark/>
                                </w:tcPr>
                                <w:p w14:paraId="330AC430" w14:textId="210813BD"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4,112</w:t>
                                  </w:r>
                                </w:p>
                              </w:tc>
                              <w:tc>
                                <w:tcPr>
                                  <w:tcW w:w="900" w:type="dxa"/>
                                  <w:tcBorders>
                                    <w:top w:val="nil"/>
                                    <w:left w:val="nil"/>
                                    <w:bottom w:val="nil"/>
                                    <w:right w:val="nil"/>
                                  </w:tcBorders>
                                  <w:shd w:val="clear" w:color="000000" w:fill="FFFFFF"/>
                                  <w:noWrap/>
                                  <w:vAlign w:val="center"/>
                                  <w:hideMark/>
                                </w:tcPr>
                                <w:p w14:paraId="3F15468C" w14:textId="2357BC96"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831</w:t>
                                  </w:r>
                                </w:p>
                              </w:tc>
                              <w:tc>
                                <w:tcPr>
                                  <w:tcW w:w="815" w:type="dxa"/>
                                  <w:tcBorders>
                                    <w:top w:val="nil"/>
                                    <w:left w:val="nil"/>
                                    <w:bottom w:val="nil"/>
                                    <w:right w:val="nil"/>
                                  </w:tcBorders>
                                  <w:shd w:val="clear" w:color="000000" w:fill="FFFFFF"/>
                                  <w:noWrap/>
                                  <w:vAlign w:val="center"/>
                                  <w:hideMark/>
                                </w:tcPr>
                                <w:p w14:paraId="2E402BEC" w14:textId="7B5E395B"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395</w:t>
                                  </w:r>
                                </w:p>
                              </w:tc>
                            </w:tr>
                            <w:tr w:rsidR="00E267A9" w:rsidRPr="005F7C30" w14:paraId="0BF21CFA" w14:textId="77777777" w:rsidTr="006E48FE">
                              <w:trPr>
                                <w:trHeight w:val="225"/>
                                <w:jc w:val="center"/>
                              </w:trPr>
                              <w:tc>
                                <w:tcPr>
                                  <w:tcW w:w="1630" w:type="dxa"/>
                                  <w:tcBorders>
                                    <w:top w:val="nil"/>
                                    <w:left w:val="single" w:sz="8" w:space="0" w:color="FFFFFF"/>
                                    <w:bottom w:val="single" w:sz="8" w:space="0" w:color="auto"/>
                                    <w:right w:val="nil"/>
                                  </w:tcBorders>
                                  <w:shd w:val="clear" w:color="000000" w:fill="FFFFFF"/>
                                  <w:noWrap/>
                                  <w:vAlign w:val="center"/>
                                  <w:hideMark/>
                                </w:tcPr>
                                <w:p w14:paraId="667653A7" w14:textId="4CC80913" w:rsidR="00E267A9" w:rsidRPr="005F7C30" w:rsidRDefault="00E267A9" w:rsidP="00E267A9">
                                  <w:pPr>
                                    <w:rPr>
                                      <w:rFonts w:ascii="Arial" w:eastAsia="Times New Roman" w:hAnsi="Arial" w:cs="Arial"/>
                                      <w:color w:val="000000"/>
                                      <w:sz w:val="16"/>
                                      <w:szCs w:val="16"/>
                                      <w:lang w:eastAsia="en-US"/>
                                    </w:rPr>
                                  </w:pPr>
                                  <w:r>
                                    <w:rPr>
                                      <w:rFonts w:ascii="Microsoft JhengHei" w:eastAsia="Microsoft JhengHei" w:hAnsi="Microsoft JhengHei" w:cs="Microsoft JhengHei" w:hint="eastAsia"/>
                                      <w:color w:val="000000"/>
                                      <w:sz w:val="16"/>
                                      <w:szCs w:val="16"/>
                                      <w:lang w:eastAsia="en-US"/>
                                    </w:rPr>
                                    <w:t>日均量</w:t>
                                  </w:r>
                                  <w:r>
                                    <w:rPr>
                                      <w:rFonts w:ascii="Arial" w:eastAsia="Times New Roman" w:hAnsi="Arial" w:cs="Arial"/>
                                      <w:color w:val="000000"/>
                                      <w:sz w:val="16"/>
                                      <w:szCs w:val="16"/>
                                      <w:lang w:eastAsia="en-US"/>
                                    </w:rPr>
                                    <w:t>/</w:t>
                                  </w:r>
                                  <w:r>
                                    <w:rPr>
                                      <w:rFonts w:ascii="Microsoft JhengHei" w:eastAsia="Microsoft JhengHei" w:hAnsi="Microsoft JhengHei" w:cs="Microsoft JhengHei" w:hint="eastAsia"/>
                                      <w:color w:val="000000"/>
                                      <w:sz w:val="16"/>
                                      <w:szCs w:val="16"/>
                                      <w:lang w:eastAsia="en-US"/>
                                    </w:rPr>
                                    <w:t>月</w:t>
                                  </w:r>
                                </w:p>
                              </w:tc>
                              <w:tc>
                                <w:tcPr>
                                  <w:tcW w:w="880" w:type="dxa"/>
                                  <w:tcBorders>
                                    <w:top w:val="nil"/>
                                    <w:left w:val="nil"/>
                                    <w:bottom w:val="single" w:sz="8" w:space="0" w:color="auto"/>
                                    <w:right w:val="nil"/>
                                  </w:tcBorders>
                                  <w:shd w:val="clear" w:color="000000" w:fill="FFFFFF"/>
                                  <w:noWrap/>
                                  <w:vAlign w:val="center"/>
                                  <w:hideMark/>
                                </w:tcPr>
                                <w:p w14:paraId="64742387" w14:textId="596AF217"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4,144</w:t>
                                  </w:r>
                                </w:p>
                              </w:tc>
                              <w:tc>
                                <w:tcPr>
                                  <w:tcW w:w="900" w:type="dxa"/>
                                  <w:tcBorders>
                                    <w:top w:val="nil"/>
                                    <w:left w:val="nil"/>
                                    <w:bottom w:val="single" w:sz="8" w:space="0" w:color="auto"/>
                                    <w:right w:val="nil"/>
                                  </w:tcBorders>
                                  <w:shd w:val="clear" w:color="000000" w:fill="FFFFFF"/>
                                  <w:noWrap/>
                                  <w:vAlign w:val="center"/>
                                  <w:hideMark/>
                                </w:tcPr>
                                <w:p w14:paraId="5683E788" w14:textId="137107C3"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613</w:t>
                                  </w:r>
                                </w:p>
                              </w:tc>
                              <w:tc>
                                <w:tcPr>
                                  <w:tcW w:w="815" w:type="dxa"/>
                                  <w:tcBorders>
                                    <w:top w:val="nil"/>
                                    <w:left w:val="nil"/>
                                    <w:bottom w:val="single" w:sz="8" w:space="0" w:color="auto"/>
                                    <w:right w:val="nil"/>
                                  </w:tcBorders>
                                  <w:shd w:val="clear" w:color="000000" w:fill="FFFFFF"/>
                                  <w:noWrap/>
                                  <w:vAlign w:val="center"/>
                                  <w:hideMark/>
                                </w:tcPr>
                                <w:p w14:paraId="1D561F0E" w14:textId="20EEF3FB"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333</w:t>
                                  </w:r>
                                </w:p>
                              </w:tc>
                            </w:tr>
                            <w:tr w:rsidR="00E2598B" w:rsidRPr="005F7C30" w14:paraId="7345C570" w14:textId="77777777" w:rsidTr="006E48FE">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624E61D5" w14:textId="7192D5FD" w:rsidR="00E2598B" w:rsidRPr="005F7C30" w:rsidRDefault="00E2598B" w:rsidP="00566C67">
                                  <w:pPr>
                                    <w:rPr>
                                      <w:rFonts w:ascii="Arial" w:eastAsia="Times New Roman" w:hAnsi="Arial" w:cs="Arial"/>
                                      <w:b/>
                                      <w:bCs/>
                                      <w:color w:val="000000"/>
                                      <w:sz w:val="16"/>
                                      <w:szCs w:val="16"/>
                                      <w:lang w:eastAsia="en-US"/>
                                    </w:rPr>
                                  </w:pPr>
                                  <w:r>
                                    <w:rPr>
                                      <w:rFonts w:ascii="Microsoft JhengHei" w:eastAsia="Microsoft JhengHei" w:hAnsi="Microsoft JhengHei" w:cs="Microsoft JhengHei" w:hint="eastAsia"/>
                                      <w:b/>
                                      <w:bCs/>
                                      <w:color w:val="000000"/>
                                      <w:sz w:val="16"/>
                                      <w:szCs w:val="16"/>
                                      <w:lang w:eastAsia="en-US"/>
                                    </w:rPr>
                                    <w:t>外資進出</w:t>
                                  </w:r>
                                  <w:r>
                                    <w:rPr>
                                      <w:rFonts w:ascii="Arial" w:eastAsia="Times New Roman" w:hAnsi="Arial" w:cs="Arial"/>
                                      <w:b/>
                                      <w:bCs/>
                                      <w:color w:val="000000"/>
                                      <w:sz w:val="16"/>
                                      <w:szCs w:val="16"/>
                                      <w:lang w:eastAsia="en-US"/>
                                    </w:rPr>
                                    <w:t xml:space="preserve"> </w:t>
                                  </w:r>
                                </w:p>
                              </w:tc>
                              <w:tc>
                                <w:tcPr>
                                  <w:tcW w:w="880" w:type="dxa"/>
                                  <w:tcBorders>
                                    <w:top w:val="nil"/>
                                    <w:left w:val="nil"/>
                                    <w:bottom w:val="nil"/>
                                    <w:right w:val="nil"/>
                                  </w:tcBorders>
                                  <w:shd w:val="clear" w:color="000000" w:fill="FFFFFF"/>
                                  <w:noWrap/>
                                  <w:vAlign w:val="center"/>
                                  <w:hideMark/>
                                </w:tcPr>
                                <w:p w14:paraId="740C1F5D" w14:textId="1BC20C8B" w:rsidR="00E2598B" w:rsidRPr="005F7C30" w:rsidRDefault="00E2598B" w:rsidP="00566C67">
                                  <w:pPr>
                                    <w:jc w:val="right"/>
                                    <w:rPr>
                                      <w:rFonts w:ascii="Arial" w:eastAsia="Times New Roman" w:hAnsi="Arial" w:cs="Arial"/>
                                      <w:b/>
                                      <w:bCs/>
                                      <w:color w:val="000000"/>
                                      <w:sz w:val="16"/>
                                      <w:szCs w:val="16"/>
                                      <w:lang w:eastAsia="en-US"/>
                                    </w:rPr>
                                  </w:pPr>
                                </w:p>
                              </w:tc>
                              <w:tc>
                                <w:tcPr>
                                  <w:tcW w:w="900" w:type="dxa"/>
                                  <w:tcBorders>
                                    <w:top w:val="nil"/>
                                    <w:left w:val="nil"/>
                                    <w:bottom w:val="nil"/>
                                    <w:right w:val="single" w:sz="8" w:space="0" w:color="FFFFFF"/>
                                  </w:tcBorders>
                                  <w:shd w:val="clear" w:color="000000" w:fill="FFFFFF"/>
                                  <w:noWrap/>
                                  <w:vAlign w:val="center"/>
                                  <w:hideMark/>
                                </w:tcPr>
                                <w:p w14:paraId="101C1DB6" w14:textId="7E67F2E1" w:rsidR="00E2598B" w:rsidRPr="005F7C30" w:rsidRDefault="00E2598B" w:rsidP="00566C67">
                                  <w:pPr>
                                    <w:jc w:val="right"/>
                                    <w:rPr>
                                      <w:rFonts w:ascii="Arial" w:eastAsia="Times New Roman" w:hAnsi="Arial" w:cs="Arial"/>
                                      <w:b/>
                                      <w:bCs/>
                                      <w:color w:val="000000"/>
                                      <w:sz w:val="16"/>
                                      <w:szCs w:val="16"/>
                                      <w:lang w:eastAsia="en-US"/>
                                    </w:rPr>
                                  </w:pPr>
                                </w:p>
                              </w:tc>
                              <w:tc>
                                <w:tcPr>
                                  <w:tcW w:w="815" w:type="dxa"/>
                                  <w:tcBorders>
                                    <w:top w:val="nil"/>
                                    <w:left w:val="nil"/>
                                    <w:bottom w:val="nil"/>
                                    <w:right w:val="single" w:sz="8" w:space="0" w:color="FFFFFF"/>
                                  </w:tcBorders>
                                  <w:shd w:val="clear" w:color="000000" w:fill="FFFFFF"/>
                                  <w:vAlign w:val="center"/>
                                  <w:hideMark/>
                                </w:tcPr>
                                <w:p w14:paraId="21AC8A63" w14:textId="74DDAAE4" w:rsidR="00E2598B" w:rsidRPr="005F7C30" w:rsidRDefault="00E2598B" w:rsidP="00566C67">
                                  <w:pPr>
                                    <w:jc w:val="right"/>
                                    <w:rPr>
                                      <w:rFonts w:ascii="Arial" w:eastAsia="Times New Roman" w:hAnsi="Arial" w:cs="Arial"/>
                                      <w:color w:val="000000"/>
                                      <w:sz w:val="16"/>
                                      <w:szCs w:val="16"/>
                                      <w:lang w:eastAsia="en-US"/>
                                    </w:rPr>
                                  </w:pPr>
                                </w:p>
                              </w:tc>
                            </w:tr>
                            <w:tr w:rsidR="00E267A9" w:rsidRPr="005F7C30" w14:paraId="1C79A95C" w14:textId="77777777" w:rsidTr="006E48FE">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56B452D8" w14:textId="36873C69" w:rsidR="00E267A9" w:rsidRPr="005F7C30" w:rsidRDefault="00E267A9" w:rsidP="00E267A9">
                                  <w:pPr>
                                    <w:rPr>
                                      <w:rFonts w:ascii="Arial" w:eastAsia="Times New Roman" w:hAnsi="Arial" w:cs="Arial"/>
                                      <w:color w:val="000000"/>
                                      <w:sz w:val="16"/>
                                      <w:szCs w:val="16"/>
                                      <w:lang w:eastAsia="en-US"/>
                                    </w:rPr>
                                  </w:pPr>
                                  <w:r>
                                    <w:rPr>
                                      <w:rFonts w:ascii="Microsoft JhengHei" w:eastAsia="Microsoft JhengHei" w:hAnsi="Microsoft JhengHei" w:cs="Microsoft JhengHei" w:hint="eastAsia"/>
                                      <w:color w:val="000000"/>
                                      <w:sz w:val="16"/>
                                      <w:szCs w:val="16"/>
                                      <w:lang w:eastAsia="en-US"/>
                                    </w:rPr>
                                    <w:t>買進</w:t>
                                  </w:r>
                                </w:p>
                              </w:tc>
                              <w:tc>
                                <w:tcPr>
                                  <w:tcW w:w="880" w:type="dxa"/>
                                  <w:tcBorders>
                                    <w:top w:val="nil"/>
                                    <w:left w:val="nil"/>
                                    <w:bottom w:val="nil"/>
                                    <w:right w:val="nil"/>
                                  </w:tcBorders>
                                  <w:shd w:val="clear" w:color="000000" w:fill="FFFFFF"/>
                                  <w:noWrap/>
                                  <w:vAlign w:val="center"/>
                                  <w:hideMark/>
                                </w:tcPr>
                                <w:p w14:paraId="5EDB1DBB" w14:textId="729416AE"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515.51</w:t>
                                  </w:r>
                                </w:p>
                              </w:tc>
                              <w:tc>
                                <w:tcPr>
                                  <w:tcW w:w="900" w:type="dxa"/>
                                  <w:tcBorders>
                                    <w:top w:val="nil"/>
                                    <w:left w:val="nil"/>
                                    <w:bottom w:val="nil"/>
                                    <w:right w:val="nil"/>
                                  </w:tcBorders>
                                  <w:shd w:val="clear" w:color="000000" w:fill="FFFFFF"/>
                                  <w:noWrap/>
                                  <w:vAlign w:val="center"/>
                                  <w:hideMark/>
                                </w:tcPr>
                                <w:p w14:paraId="1710730A" w14:textId="77A43846"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7.46</w:t>
                                  </w:r>
                                </w:p>
                              </w:tc>
                              <w:tc>
                                <w:tcPr>
                                  <w:tcW w:w="815" w:type="dxa"/>
                                  <w:tcBorders>
                                    <w:top w:val="nil"/>
                                    <w:left w:val="nil"/>
                                    <w:bottom w:val="nil"/>
                                    <w:right w:val="nil"/>
                                  </w:tcBorders>
                                  <w:shd w:val="clear" w:color="000000" w:fill="FFFFFF"/>
                                  <w:noWrap/>
                                  <w:vAlign w:val="center"/>
                                  <w:hideMark/>
                                </w:tcPr>
                                <w:p w14:paraId="6D1A13E2" w14:textId="60700878"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57.21</w:t>
                                  </w:r>
                                </w:p>
                              </w:tc>
                            </w:tr>
                            <w:tr w:rsidR="00E267A9" w:rsidRPr="005F7C30" w14:paraId="23B59126" w14:textId="77777777" w:rsidTr="006E48FE">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0262E366" w14:textId="1D9758F2" w:rsidR="00E267A9" w:rsidRPr="005F7C30" w:rsidRDefault="00E267A9" w:rsidP="00E267A9">
                                  <w:pPr>
                                    <w:rPr>
                                      <w:rFonts w:ascii="Arial" w:eastAsia="Times New Roman" w:hAnsi="Arial" w:cs="Arial"/>
                                      <w:color w:val="000000"/>
                                      <w:sz w:val="16"/>
                                      <w:szCs w:val="16"/>
                                      <w:lang w:eastAsia="en-US"/>
                                    </w:rPr>
                                  </w:pPr>
                                  <w:r>
                                    <w:rPr>
                                      <w:rFonts w:ascii="Microsoft JhengHei" w:eastAsia="Microsoft JhengHei" w:hAnsi="Microsoft JhengHei" w:cs="Microsoft JhengHei" w:hint="eastAsia"/>
                                      <w:color w:val="000000"/>
                                      <w:sz w:val="16"/>
                                      <w:szCs w:val="16"/>
                                      <w:lang w:eastAsia="en-US"/>
                                    </w:rPr>
                                    <w:t>賣出</w:t>
                                  </w:r>
                                </w:p>
                              </w:tc>
                              <w:tc>
                                <w:tcPr>
                                  <w:tcW w:w="880" w:type="dxa"/>
                                  <w:tcBorders>
                                    <w:top w:val="nil"/>
                                    <w:left w:val="nil"/>
                                    <w:bottom w:val="nil"/>
                                    <w:right w:val="nil"/>
                                  </w:tcBorders>
                                  <w:shd w:val="clear" w:color="000000" w:fill="FFFFFF"/>
                                  <w:noWrap/>
                                  <w:vAlign w:val="center"/>
                                  <w:hideMark/>
                                </w:tcPr>
                                <w:p w14:paraId="26BA83A4" w14:textId="6EB61E07"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419.06</w:t>
                                  </w:r>
                                </w:p>
                              </w:tc>
                              <w:tc>
                                <w:tcPr>
                                  <w:tcW w:w="900" w:type="dxa"/>
                                  <w:tcBorders>
                                    <w:top w:val="nil"/>
                                    <w:left w:val="nil"/>
                                    <w:bottom w:val="nil"/>
                                    <w:right w:val="nil"/>
                                  </w:tcBorders>
                                  <w:shd w:val="clear" w:color="000000" w:fill="FFFFFF"/>
                                  <w:noWrap/>
                                  <w:vAlign w:val="center"/>
                                  <w:hideMark/>
                                </w:tcPr>
                                <w:p w14:paraId="5C58FE46" w14:textId="474F2539"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9.73</w:t>
                                  </w:r>
                                </w:p>
                              </w:tc>
                              <w:tc>
                                <w:tcPr>
                                  <w:tcW w:w="815" w:type="dxa"/>
                                  <w:tcBorders>
                                    <w:top w:val="nil"/>
                                    <w:left w:val="nil"/>
                                    <w:bottom w:val="nil"/>
                                    <w:right w:val="nil"/>
                                  </w:tcBorders>
                                  <w:shd w:val="clear" w:color="000000" w:fill="FFFFFF"/>
                                  <w:noWrap/>
                                  <w:vAlign w:val="center"/>
                                  <w:hideMark/>
                                </w:tcPr>
                                <w:p w14:paraId="5D1FB026" w14:textId="229C2B68"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24.68</w:t>
                                  </w:r>
                                </w:p>
                              </w:tc>
                            </w:tr>
                            <w:tr w:rsidR="00E267A9" w:rsidRPr="005F7C30" w14:paraId="4CFA7AC7" w14:textId="77777777" w:rsidTr="006E48FE">
                              <w:trPr>
                                <w:trHeight w:val="225"/>
                                <w:jc w:val="center"/>
                              </w:trPr>
                              <w:tc>
                                <w:tcPr>
                                  <w:tcW w:w="1630" w:type="dxa"/>
                                  <w:tcBorders>
                                    <w:top w:val="nil"/>
                                    <w:left w:val="single" w:sz="8" w:space="0" w:color="FFFFFF"/>
                                    <w:bottom w:val="single" w:sz="8" w:space="0" w:color="auto"/>
                                    <w:right w:val="nil"/>
                                  </w:tcBorders>
                                  <w:shd w:val="clear" w:color="000000" w:fill="FFFFFF"/>
                                  <w:noWrap/>
                                  <w:vAlign w:val="center"/>
                                  <w:hideMark/>
                                </w:tcPr>
                                <w:p w14:paraId="078E3580" w14:textId="071908D7" w:rsidR="00E267A9" w:rsidRPr="005F7C30" w:rsidRDefault="00E267A9" w:rsidP="00E267A9">
                                  <w:pPr>
                                    <w:rPr>
                                      <w:rFonts w:ascii="Arial" w:eastAsia="Times New Roman" w:hAnsi="Arial" w:cs="Arial"/>
                                      <w:color w:val="000000"/>
                                      <w:sz w:val="16"/>
                                      <w:szCs w:val="16"/>
                                      <w:lang w:eastAsia="en-US"/>
                                    </w:rPr>
                                  </w:pPr>
                                  <w:r>
                                    <w:rPr>
                                      <w:rFonts w:ascii="Microsoft JhengHei" w:eastAsia="Microsoft JhengHei" w:hAnsi="Microsoft JhengHei" w:cs="Microsoft JhengHei" w:hint="eastAsia"/>
                                      <w:color w:val="000000"/>
                                      <w:sz w:val="16"/>
                                      <w:szCs w:val="16"/>
                                      <w:lang w:eastAsia="en-US"/>
                                    </w:rPr>
                                    <w:t>買賣超</w:t>
                                  </w:r>
                                </w:p>
                              </w:tc>
                              <w:tc>
                                <w:tcPr>
                                  <w:tcW w:w="880" w:type="dxa"/>
                                  <w:tcBorders>
                                    <w:top w:val="nil"/>
                                    <w:left w:val="nil"/>
                                    <w:bottom w:val="single" w:sz="8" w:space="0" w:color="auto"/>
                                    <w:right w:val="nil"/>
                                  </w:tcBorders>
                                  <w:shd w:val="clear" w:color="000000" w:fill="FFFFFF"/>
                                  <w:noWrap/>
                                  <w:vAlign w:val="center"/>
                                  <w:hideMark/>
                                </w:tcPr>
                                <w:p w14:paraId="75A7290B" w14:textId="392D687F"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96.45</w:t>
                                  </w:r>
                                </w:p>
                              </w:tc>
                              <w:tc>
                                <w:tcPr>
                                  <w:tcW w:w="900" w:type="dxa"/>
                                  <w:tcBorders>
                                    <w:top w:val="nil"/>
                                    <w:left w:val="nil"/>
                                    <w:bottom w:val="single" w:sz="8" w:space="0" w:color="auto"/>
                                    <w:right w:val="nil"/>
                                  </w:tcBorders>
                                  <w:shd w:val="clear" w:color="000000" w:fill="FFFFFF"/>
                                  <w:noWrap/>
                                  <w:vAlign w:val="center"/>
                                  <w:hideMark/>
                                </w:tcPr>
                                <w:p w14:paraId="28DE7805" w14:textId="32AD183A"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(2.27)</w:t>
                                  </w:r>
                                </w:p>
                              </w:tc>
                              <w:tc>
                                <w:tcPr>
                                  <w:tcW w:w="815" w:type="dxa"/>
                                  <w:tcBorders>
                                    <w:top w:val="nil"/>
                                    <w:left w:val="nil"/>
                                    <w:bottom w:val="single" w:sz="8" w:space="0" w:color="auto"/>
                                    <w:right w:val="nil"/>
                                  </w:tcBorders>
                                  <w:shd w:val="clear" w:color="000000" w:fill="FFFFFF"/>
                                  <w:noWrap/>
                                  <w:vAlign w:val="center"/>
                                  <w:hideMark/>
                                </w:tcPr>
                                <w:p w14:paraId="79AF1661" w14:textId="2091DCA8"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32.53</w:t>
                                  </w:r>
                                </w:p>
                              </w:tc>
                            </w:tr>
                            <w:tr w:rsidR="00E267A9" w:rsidRPr="005F7C30" w14:paraId="1E4FD82B" w14:textId="77777777" w:rsidTr="006E48FE">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404501BB" w14:textId="2D165395" w:rsidR="00E267A9" w:rsidRPr="005F7C30" w:rsidRDefault="00E267A9" w:rsidP="00E267A9">
                                  <w:pPr>
                                    <w:rPr>
                                      <w:rFonts w:ascii="Arial" w:eastAsia="Times New Roman" w:hAnsi="Arial" w:cs="Arial"/>
                                      <w:b/>
                                      <w:bCs/>
                                      <w:color w:val="000000"/>
                                      <w:sz w:val="16"/>
                                      <w:szCs w:val="16"/>
                                      <w:lang w:eastAsia="en-US"/>
                                    </w:rPr>
                                  </w:pPr>
                                  <w:r>
                                    <w:rPr>
                                      <w:rFonts w:ascii="Microsoft JhengHei" w:eastAsia="Microsoft JhengHei" w:hAnsi="Microsoft JhengHei" w:cs="Microsoft JhengHei" w:hint="eastAsia"/>
                                      <w:b/>
                                      <w:bCs/>
                                      <w:color w:val="000000"/>
                                      <w:sz w:val="16"/>
                                      <w:szCs w:val="16"/>
                                      <w:lang w:eastAsia="en-US"/>
                                    </w:rPr>
                                    <w:t>市場漲跌家數</w:t>
                                  </w:r>
                                </w:p>
                              </w:tc>
                              <w:tc>
                                <w:tcPr>
                                  <w:tcW w:w="880" w:type="dxa"/>
                                  <w:tcBorders>
                                    <w:top w:val="nil"/>
                                    <w:left w:val="nil"/>
                                    <w:bottom w:val="nil"/>
                                    <w:right w:val="nil"/>
                                  </w:tcBorders>
                                  <w:shd w:val="clear" w:color="000000" w:fill="FFFFFF"/>
                                  <w:noWrap/>
                                  <w:vAlign w:val="center"/>
                                  <w:hideMark/>
                                </w:tcPr>
                                <w:p w14:paraId="326029D1" w14:textId="0BE3E8A6" w:rsidR="00E267A9" w:rsidRPr="005F7C30" w:rsidRDefault="00E267A9" w:rsidP="00E267A9">
                                  <w:pPr>
                                    <w:jc w:val="right"/>
                                    <w:rPr>
                                      <w:rFonts w:ascii="Arial" w:eastAsia="Times New Roman" w:hAnsi="Arial" w:cs="Arial"/>
                                      <w:color w:val="000000"/>
                                      <w:sz w:val="16"/>
                                      <w:szCs w:val="16"/>
                                      <w:lang w:eastAsia="en-US"/>
                                    </w:rPr>
                                  </w:pPr>
                                </w:p>
                              </w:tc>
                              <w:tc>
                                <w:tcPr>
                                  <w:tcW w:w="900" w:type="dxa"/>
                                  <w:tcBorders>
                                    <w:top w:val="nil"/>
                                    <w:left w:val="nil"/>
                                    <w:bottom w:val="nil"/>
                                    <w:right w:val="single" w:sz="8" w:space="0" w:color="FFFFFF"/>
                                  </w:tcBorders>
                                  <w:shd w:val="clear" w:color="000000" w:fill="FFFFFF"/>
                                  <w:noWrap/>
                                  <w:vAlign w:val="center"/>
                                  <w:hideMark/>
                                </w:tcPr>
                                <w:p w14:paraId="2E310A53" w14:textId="4160EBD1" w:rsidR="00E267A9" w:rsidRPr="005F7C30" w:rsidRDefault="00E267A9" w:rsidP="00E267A9">
                                  <w:pPr>
                                    <w:jc w:val="right"/>
                                    <w:rPr>
                                      <w:rFonts w:ascii="Arial" w:eastAsia="Times New Roman" w:hAnsi="Arial" w:cs="Arial"/>
                                      <w:color w:val="000000"/>
                                      <w:sz w:val="16"/>
                                      <w:szCs w:val="16"/>
                                      <w:lang w:eastAsia="en-US"/>
                                    </w:rPr>
                                  </w:pPr>
                                </w:p>
                              </w:tc>
                              <w:tc>
                                <w:tcPr>
                                  <w:tcW w:w="815" w:type="dxa"/>
                                  <w:tcBorders>
                                    <w:top w:val="nil"/>
                                    <w:left w:val="nil"/>
                                    <w:bottom w:val="nil"/>
                                    <w:right w:val="single" w:sz="8" w:space="0" w:color="FFFFFF"/>
                                  </w:tcBorders>
                                  <w:shd w:val="clear" w:color="000000" w:fill="FFFFFF"/>
                                  <w:vAlign w:val="center"/>
                                  <w:hideMark/>
                                </w:tcPr>
                                <w:p w14:paraId="2A65CC00" w14:textId="3E437DA7" w:rsidR="00E267A9" w:rsidRPr="005F7C30" w:rsidRDefault="00E267A9" w:rsidP="00E267A9">
                                  <w:pPr>
                                    <w:jc w:val="right"/>
                                    <w:rPr>
                                      <w:rFonts w:ascii="Arial" w:eastAsia="Times New Roman" w:hAnsi="Arial" w:cs="Arial"/>
                                      <w:color w:val="000000"/>
                                      <w:sz w:val="16"/>
                                      <w:szCs w:val="16"/>
                                      <w:lang w:eastAsia="en-US"/>
                                    </w:rPr>
                                  </w:pPr>
                                </w:p>
                              </w:tc>
                            </w:tr>
                            <w:tr w:rsidR="00E267A9" w:rsidRPr="005F7C30" w14:paraId="45255BFD" w14:textId="77777777" w:rsidTr="006E48FE">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7824BDFD" w14:textId="2A871420" w:rsidR="00E267A9" w:rsidRPr="005F7C30" w:rsidRDefault="00E267A9" w:rsidP="00E267A9">
                                  <w:pPr>
                                    <w:rPr>
                                      <w:rFonts w:ascii="Arial" w:eastAsia="Times New Roman" w:hAnsi="Arial" w:cs="Arial"/>
                                      <w:color w:val="000000"/>
                                      <w:sz w:val="16"/>
                                      <w:szCs w:val="16"/>
                                      <w:lang w:eastAsia="en-US"/>
                                    </w:rPr>
                                  </w:pPr>
                                  <w:r>
                                    <w:rPr>
                                      <w:rFonts w:ascii="Microsoft JhengHei" w:eastAsia="Microsoft JhengHei" w:hAnsi="Microsoft JhengHei" w:cs="Microsoft JhengHei" w:hint="eastAsia"/>
                                      <w:color w:val="000000"/>
                                      <w:sz w:val="16"/>
                                      <w:szCs w:val="16"/>
                                      <w:lang w:eastAsia="en-US"/>
                                    </w:rPr>
                                    <w:t>上漲</w:t>
                                  </w:r>
                                </w:p>
                              </w:tc>
                              <w:tc>
                                <w:tcPr>
                                  <w:tcW w:w="880" w:type="dxa"/>
                                  <w:tcBorders>
                                    <w:top w:val="nil"/>
                                    <w:left w:val="nil"/>
                                    <w:bottom w:val="nil"/>
                                    <w:right w:val="nil"/>
                                  </w:tcBorders>
                                  <w:shd w:val="clear" w:color="000000" w:fill="FFFFFF"/>
                                  <w:noWrap/>
                                  <w:vAlign w:val="center"/>
                                  <w:hideMark/>
                                </w:tcPr>
                                <w:p w14:paraId="349980FB" w14:textId="7E873836"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137</w:t>
                                  </w:r>
                                </w:p>
                              </w:tc>
                              <w:tc>
                                <w:tcPr>
                                  <w:tcW w:w="900" w:type="dxa"/>
                                  <w:tcBorders>
                                    <w:top w:val="nil"/>
                                    <w:left w:val="nil"/>
                                    <w:bottom w:val="nil"/>
                                    <w:right w:val="nil"/>
                                  </w:tcBorders>
                                  <w:shd w:val="clear" w:color="000000" w:fill="FFFFFF"/>
                                  <w:noWrap/>
                                  <w:vAlign w:val="center"/>
                                  <w:hideMark/>
                                </w:tcPr>
                                <w:p w14:paraId="7FF5F093" w14:textId="08833473"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88</w:t>
                                  </w:r>
                                </w:p>
                              </w:tc>
                              <w:tc>
                                <w:tcPr>
                                  <w:tcW w:w="815" w:type="dxa"/>
                                  <w:tcBorders>
                                    <w:top w:val="nil"/>
                                    <w:left w:val="nil"/>
                                    <w:bottom w:val="nil"/>
                                    <w:right w:val="nil"/>
                                  </w:tcBorders>
                                  <w:shd w:val="clear" w:color="000000" w:fill="FFFFFF"/>
                                  <w:noWrap/>
                                  <w:vAlign w:val="center"/>
                                  <w:hideMark/>
                                </w:tcPr>
                                <w:p w14:paraId="191B3DFA" w14:textId="3FBB4C12"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88</w:t>
                                  </w:r>
                                </w:p>
                              </w:tc>
                            </w:tr>
                            <w:tr w:rsidR="00E267A9" w:rsidRPr="005F7C30" w14:paraId="02143384" w14:textId="77777777" w:rsidTr="006E48FE">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4546CD48" w14:textId="1B1BDADB" w:rsidR="00E267A9" w:rsidRPr="005F7C30" w:rsidRDefault="00E267A9" w:rsidP="00E267A9">
                                  <w:pPr>
                                    <w:rPr>
                                      <w:rFonts w:ascii="Arial" w:eastAsia="Times New Roman" w:hAnsi="Arial" w:cs="Arial"/>
                                      <w:color w:val="000000"/>
                                      <w:sz w:val="16"/>
                                      <w:szCs w:val="16"/>
                                      <w:lang w:eastAsia="en-US"/>
                                    </w:rPr>
                                  </w:pPr>
                                  <w:r>
                                    <w:rPr>
                                      <w:rFonts w:ascii="Microsoft JhengHei" w:eastAsia="Microsoft JhengHei" w:hAnsi="Microsoft JhengHei" w:cs="Microsoft JhengHei" w:hint="eastAsia"/>
                                      <w:color w:val="000000"/>
                                      <w:sz w:val="16"/>
                                      <w:szCs w:val="16"/>
                                      <w:lang w:eastAsia="en-US"/>
                                    </w:rPr>
                                    <w:t>下跌</w:t>
                                  </w:r>
                                </w:p>
                              </w:tc>
                              <w:tc>
                                <w:tcPr>
                                  <w:tcW w:w="880" w:type="dxa"/>
                                  <w:tcBorders>
                                    <w:top w:val="nil"/>
                                    <w:left w:val="nil"/>
                                    <w:bottom w:val="nil"/>
                                    <w:right w:val="nil"/>
                                  </w:tcBorders>
                                  <w:shd w:val="clear" w:color="000000" w:fill="FFFFFF"/>
                                  <w:noWrap/>
                                  <w:vAlign w:val="center"/>
                                  <w:hideMark/>
                                </w:tcPr>
                                <w:p w14:paraId="483E0ADD" w14:textId="40D6E3E3"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136</w:t>
                                  </w:r>
                                </w:p>
                              </w:tc>
                              <w:tc>
                                <w:tcPr>
                                  <w:tcW w:w="900" w:type="dxa"/>
                                  <w:tcBorders>
                                    <w:top w:val="nil"/>
                                    <w:left w:val="nil"/>
                                    <w:bottom w:val="nil"/>
                                    <w:right w:val="nil"/>
                                  </w:tcBorders>
                                  <w:shd w:val="clear" w:color="000000" w:fill="FFFFFF"/>
                                  <w:noWrap/>
                                  <w:vAlign w:val="center"/>
                                  <w:hideMark/>
                                </w:tcPr>
                                <w:p w14:paraId="0F33939C" w14:textId="5D92E9CA"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63</w:t>
                                  </w:r>
                                </w:p>
                              </w:tc>
                              <w:tc>
                                <w:tcPr>
                                  <w:tcW w:w="815" w:type="dxa"/>
                                  <w:tcBorders>
                                    <w:top w:val="nil"/>
                                    <w:left w:val="nil"/>
                                    <w:bottom w:val="nil"/>
                                    <w:right w:val="nil"/>
                                  </w:tcBorders>
                                  <w:shd w:val="clear" w:color="000000" w:fill="FFFFFF"/>
                                  <w:noWrap/>
                                  <w:vAlign w:val="center"/>
                                  <w:hideMark/>
                                </w:tcPr>
                                <w:p w14:paraId="48B27A8C" w14:textId="25F3EDAA"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73</w:t>
                                  </w:r>
                                </w:p>
                              </w:tc>
                            </w:tr>
                            <w:tr w:rsidR="00E267A9" w:rsidRPr="005F7C30" w14:paraId="71D8EA27" w14:textId="77777777" w:rsidTr="006E48FE">
                              <w:trPr>
                                <w:trHeight w:val="225"/>
                                <w:jc w:val="center"/>
                              </w:trPr>
                              <w:tc>
                                <w:tcPr>
                                  <w:tcW w:w="1630" w:type="dxa"/>
                                  <w:tcBorders>
                                    <w:top w:val="nil"/>
                                    <w:left w:val="single" w:sz="8" w:space="0" w:color="FFFFFF"/>
                                    <w:bottom w:val="single" w:sz="8" w:space="0" w:color="auto"/>
                                    <w:right w:val="nil"/>
                                  </w:tcBorders>
                                  <w:shd w:val="clear" w:color="000000" w:fill="FFFFFF"/>
                                  <w:noWrap/>
                                  <w:vAlign w:val="center"/>
                                  <w:hideMark/>
                                </w:tcPr>
                                <w:p w14:paraId="5C08FC95" w14:textId="7EB1DD0C" w:rsidR="00E267A9" w:rsidRPr="005F7C30" w:rsidRDefault="00E267A9" w:rsidP="00E267A9">
                                  <w:pPr>
                                    <w:rPr>
                                      <w:rFonts w:ascii="Arial" w:eastAsia="Times New Roman" w:hAnsi="Arial" w:cs="Arial"/>
                                      <w:color w:val="000000"/>
                                      <w:sz w:val="16"/>
                                      <w:szCs w:val="16"/>
                                      <w:lang w:eastAsia="en-US"/>
                                    </w:rPr>
                                  </w:pPr>
                                  <w:r>
                                    <w:rPr>
                                      <w:rFonts w:ascii="Microsoft JhengHei" w:eastAsia="Microsoft JhengHei" w:hAnsi="Microsoft JhengHei" w:cs="Microsoft JhengHei" w:hint="eastAsia"/>
                                      <w:color w:val="000000"/>
                                      <w:sz w:val="16"/>
                                      <w:szCs w:val="16"/>
                                      <w:lang w:eastAsia="en-US"/>
                                    </w:rPr>
                                    <w:t>持平</w:t>
                                  </w:r>
                                </w:p>
                              </w:tc>
                              <w:tc>
                                <w:tcPr>
                                  <w:tcW w:w="880" w:type="dxa"/>
                                  <w:tcBorders>
                                    <w:top w:val="nil"/>
                                    <w:left w:val="nil"/>
                                    <w:bottom w:val="single" w:sz="8" w:space="0" w:color="auto"/>
                                    <w:right w:val="nil"/>
                                  </w:tcBorders>
                                  <w:shd w:val="clear" w:color="000000" w:fill="FFFFFF"/>
                                  <w:noWrap/>
                                  <w:vAlign w:val="center"/>
                                  <w:hideMark/>
                                </w:tcPr>
                                <w:p w14:paraId="5FCED1B9" w14:textId="5C562CF8"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111</w:t>
                                  </w:r>
                                </w:p>
                              </w:tc>
                              <w:tc>
                                <w:tcPr>
                                  <w:tcW w:w="900" w:type="dxa"/>
                                  <w:tcBorders>
                                    <w:top w:val="nil"/>
                                    <w:left w:val="nil"/>
                                    <w:bottom w:val="single" w:sz="8" w:space="0" w:color="auto"/>
                                    <w:right w:val="nil"/>
                                  </w:tcBorders>
                                  <w:shd w:val="clear" w:color="000000" w:fill="FFFFFF"/>
                                  <w:noWrap/>
                                  <w:vAlign w:val="center"/>
                                  <w:hideMark/>
                                </w:tcPr>
                                <w:p w14:paraId="1C507EC6" w14:textId="5EFFF6CF"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231</w:t>
                                  </w:r>
                                </w:p>
                              </w:tc>
                              <w:tc>
                                <w:tcPr>
                                  <w:tcW w:w="815" w:type="dxa"/>
                                  <w:tcBorders>
                                    <w:top w:val="nil"/>
                                    <w:left w:val="nil"/>
                                    <w:bottom w:val="single" w:sz="8" w:space="0" w:color="auto"/>
                                    <w:right w:val="nil"/>
                                  </w:tcBorders>
                                  <w:shd w:val="clear" w:color="000000" w:fill="FFFFFF"/>
                                  <w:noWrap/>
                                  <w:vAlign w:val="center"/>
                                  <w:hideMark/>
                                </w:tcPr>
                                <w:p w14:paraId="571C403B" w14:textId="17E4EC57"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695</w:t>
                                  </w:r>
                                </w:p>
                              </w:tc>
                            </w:tr>
                            <w:tr w:rsidR="00E267A9" w:rsidRPr="005F7C30" w14:paraId="7D5036F9" w14:textId="77777777" w:rsidTr="006E48FE">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299BC864" w14:textId="4D1038DA" w:rsidR="00E267A9" w:rsidRPr="005F7C30" w:rsidRDefault="00E267A9" w:rsidP="00E267A9">
                                  <w:pPr>
                                    <w:rPr>
                                      <w:rFonts w:ascii="Arial" w:eastAsia="Times New Roman" w:hAnsi="Arial" w:cs="Arial"/>
                                      <w:b/>
                                      <w:bCs/>
                                      <w:color w:val="000000"/>
                                      <w:sz w:val="16"/>
                                      <w:szCs w:val="16"/>
                                      <w:lang w:eastAsia="en-US"/>
                                    </w:rPr>
                                  </w:pPr>
                                  <w:r>
                                    <w:rPr>
                                      <w:rFonts w:ascii="Microsoft JhengHei" w:eastAsia="Microsoft JhengHei" w:hAnsi="Microsoft JhengHei" w:cs="Microsoft JhengHei" w:hint="eastAsia"/>
                                      <w:b/>
                                      <w:bCs/>
                                      <w:color w:val="000000"/>
                                      <w:sz w:val="16"/>
                                      <w:szCs w:val="16"/>
                                      <w:lang w:eastAsia="en-US"/>
                                    </w:rPr>
                                    <w:t>市場指標</w:t>
                                  </w:r>
                                </w:p>
                              </w:tc>
                              <w:tc>
                                <w:tcPr>
                                  <w:tcW w:w="880" w:type="dxa"/>
                                  <w:tcBorders>
                                    <w:top w:val="nil"/>
                                    <w:left w:val="nil"/>
                                    <w:bottom w:val="nil"/>
                                    <w:right w:val="nil"/>
                                  </w:tcBorders>
                                  <w:shd w:val="clear" w:color="000000" w:fill="FFFFFF"/>
                                  <w:noWrap/>
                                  <w:vAlign w:val="center"/>
                                  <w:hideMark/>
                                </w:tcPr>
                                <w:p w14:paraId="58635F4C" w14:textId="1B047739" w:rsidR="00E267A9" w:rsidRPr="005F7C30" w:rsidRDefault="00E267A9" w:rsidP="00E267A9">
                                  <w:pPr>
                                    <w:jc w:val="right"/>
                                    <w:rPr>
                                      <w:rFonts w:ascii="Arial" w:eastAsia="Times New Roman" w:hAnsi="Arial" w:cs="Arial"/>
                                      <w:color w:val="000000"/>
                                      <w:sz w:val="16"/>
                                      <w:szCs w:val="16"/>
                                      <w:lang w:eastAsia="en-US"/>
                                    </w:rPr>
                                  </w:pPr>
                                </w:p>
                              </w:tc>
                              <w:tc>
                                <w:tcPr>
                                  <w:tcW w:w="900" w:type="dxa"/>
                                  <w:tcBorders>
                                    <w:top w:val="nil"/>
                                    <w:left w:val="nil"/>
                                    <w:bottom w:val="nil"/>
                                    <w:right w:val="single" w:sz="8" w:space="0" w:color="FFFFFF"/>
                                  </w:tcBorders>
                                  <w:shd w:val="clear" w:color="000000" w:fill="FFFFFF"/>
                                  <w:noWrap/>
                                  <w:vAlign w:val="center"/>
                                  <w:hideMark/>
                                </w:tcPr>
                                <w:p w14:paraId="774BBE92" w14:textId="155E76CA" w:rsidR="00E267A9" w:rsidRPr="005F7C30" w:rsidRDefault="00E267A9" w:rsidP="00E267A9">
                                  <w:pPr>
                                    <w:jc w:val="right"/>
                                    <w:rPr>
                                      <w:rFonts w:ascii="Arial" w:eastAsia="Times New Roman" w:hAnsi="Arial" w:cs="Arial"/>
                                      <w:color w:val="000000"/>
                                      <w:sz w:val="16"/>
                                      <w:szCs w:val="16"/>
                                      <w:lang w:eastAsia="en-US"/>
                                    </w:rPr>
                                  </w:pPr>
                                </w:p>
                              </w:tc>
                              <w:tc>
                                <w:tcPr>
                                  <w:tcW w:w="815" w:type="dxa"/>
                                  <w:tcBorders>
                                    <w:top w:val="nil"/>
                                    <w:left w:val="nil"/>
                                    <w:bottom w:val="nil"/>
                                    <w:right w:val="single" w:sz="8" w:space="0" w:color="FFFFFF"/>
                                  </w:tcBorders>
                                  <w:shd w:val="clear" w:color="000000" w:fill="FFFFFF"/>
                                  <w:vAlign w:val="center"/>
                                  <w:hideMark/>
                                </w:tcPr>
                                <w:p w14:paraId="2FDAF0AF" w14:textId="63FFD5E2" w:rsidR="00E267A9" w:rsidRPr="005F7C30" w:rsidRDefault="00E267A9" w:rsidP="00E267A9">
                                  <w:pPr>
                                    <w:jc w:val="right"/>
                                    <w:rPr>
                                      <w:rFonts w:ascii="Arial" w:eastAsia="Times New Roman" w:hAnsi="Arial" w:cs="Arial"/>
                                      <w:color w:val="000000"/>
                                      <w:sz w:val="16"/>
                                      <w:szCs w:val="16"/>
                                      <w:lang w:eastAsia="en-US"/>
                                    </w:rPr>
                                  </w:pPr>
                                </w:p>
                              </w:tc>
                            </w:tr>
                            <w:tr w:rsidR="00E267A9" w:rsidRPr="005F7C30" w14:paraId="1BE8D3AC" w14:textId="77777777" w:rsidTr="006E48FE">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0959E0A7" w14:textId="193E4097" w:rsidR="00E267A9" w:rsidRPr="005F7C30" w:rsidRDefault="00E267A9" w:rsidP="00E267A9">
                                  <w:pPr>
                                    <w:rPr>
                                      <w:rFonts w:ascii="Arial" w:eastAsia="Times New Roman" w:hAnsi="Arial" w:cs="Arial"/>
                                      <w:color w:val="000000"/>
                                      <w:sz w:val="16"/>
                                      <w:szCs w:val="16"/>
                                      <w:lang w:eastAsia="en-US"/>
                                    </w:rPr>
                                  </w:pPr>
                                  <w:bookmarkStart w:id="18" w:name="RANGE!A21"/>
                                  <w:r w:rsidRPr="005F7C30">
                                    <w:rPr>
                                      <w:rFonts w:ascii="Arial" w:eastAsia="Times New Roman" w:hAnsi="Arial" w:cs="Arial"/>
                                      <w:color w:val="000000"/>
                                      <w:sz w:val="16"/>
                                      <w:szCs w:val="16"/>
                                      <w:lang w:eastAsia="en-US"/>
                                    </w:rPr>
                                    <w:t>P/E</w:t>
                                  </w:r>
                                  <w:bookmarkEnd w:id="18"/>
                                </w:p>
                              </w:tc>
                              <w:tc>
                                <w:tcPr>
                                  <w:tcW w:w="880" w:type="dxa"/>
                                  <w:tcBorders>
                                    <w:top w:val="nil"/>
                                    <w:left w:val="nil"/>
                                    <w:bottom w:val="nil"/>
                                    <w:right w:val="nil"/>
                                  </w:tcBorders>
                                  <w:shd w:val="clear" w:color="000000" w:fill="FFFFFF"/>
                                  <w:noWrap/>
                                  <w:vAlign w:val="center"/>
                                  <w:hideMark/>
                                </w:tcPr>
                                <w:p w14:paraId="580C1340" w14:textId="20AA12B2"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15.6x</w:t>
                                  </w:r>
                                </w:p>
                              </w:tc>
                              <w:tc>
                                <w:tcPr>
                                  <w:tcW w:w="900" w:type="dxa"/>
                                  <w:tcBorders>
                                    <w:top w:val="nil"/>
                                    <w:left w:val="nil"/>
                                    <w:bottom w:val="nil"/>
                                    <w:right w:val="nil"/>
                                  </w:tcBorders>
                                  <w:shd w:val="clear" w:color="000000" w:fill="FFFFFF"/>
                                  <w:noWrap/>
                                  <w:vAlign w:val="center"/>
                                  <w:hideMark/>
                                </w:tcPr>
                                <w:p w14:paraId="624B5B02" w14:textId="77940928"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9.5x</w:t>
                                  </w:r>
                                </w:p>
                              </w:tc>
                              <w:tc>
                                <w:tcPr>
                                  <w:tcW w:w="815" w:type="dxa"/>
                                  <w:tcBorders>
                                    <w:top w:val="nil"/>
                                    <w:left w:val="nil"/>
                                    <w:bottom w:val="nil"/>
                                    <w:right w:val="nil"/>
                                  </w:tcBorders>
                                  <w:shd w:val="clear" w:color="000000" w:fill="FFFFFF"/>
                                  <w:noWrap/>
                                  <w:vAlign w:val="center"/>
                                  <w:hideMark/>
                                </w:tcPr>
                                <w:p w14:paraId="7FEF56FB" w14:textId="24843900"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15.1x</w:t>
                                  </w:r>
                                </w:p>
                              </w:tc>
                            </w:tr>
                            <w:tr w:rsidR="00E267A9" w:rsidRPr="005F7C30" w14:paraId="5430D84B" w14:textId="77777777" w:rsidTr="006E48FE">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4E0D23F5" w14:textId="7FCE0F69" w:rsidR="00E267A9" w:rsidRPr="005F7C30" w:rsidRDefault="00E267A9" w:rsidP="00E267A9">
                                  <w:pPr>
                                    <w:rPr>
                                      <w:rFonts w:ascii="Arial" w:eastAsia="Times New Roman" w:hAnsi="Arial" w:cs="Arial"/>
                                      <w:color w:val="000000"/>
                                      <w:sz w:val="16"/>
                                      <w:szCs w:val="16"/>
                                      <w:lang w:eastAsia="en-US"/>
                                    </w:rPr>
                                  </w:pPr>
                                  <w:r>
                                    <w:rPr>
                                      <w:rFonts w:ascii="Microsoft JhengHei" w:eastAsia="Microsoft JhengHei" w:hAnsi="Microsoft JhengHei" w:cs="Microsoft JhengHei" w:hint="eastAsia"/>
                                      <w:color w:val="000000"/>
                                      <w:sz w:val="16"/>
                                      <w:szCs w:val="16"/>
                                      <w:lang w:eastAsia="en-US"/>
                                    </w:rPr>
                                    <w:t>總市值</w:t>
                                  </w:r>
                                </w:p>
                              </w:tc>
                              <w:tc>
                                <w:tcPr>
                                  <w:tcW w:w="880" w:type="dxa"/>
                                  <w:vMerge w:val="restart"/>
                                  <w:tcBorders>
                                    <w:top w:val="nil"/>
                                    <w:left w:val="nil"/>
                                    <w:bottom w:val="nil"/>
                                    <w:right w:val="nil"/>
                                  </w:tcBorders>
                                  <w:shd w:val="clear" w:color="000000" w:fill="FFFFFF"/>
                                  <w:noWrap/>
                                  <w:vAlign w:val="center"/>
                                  <w:hideMark/>
                                </w:tcPr>
                                <w:p w14:paraId="692949DD" w14:textId="2264BFCC"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2,899</w:t>
                                  </w:r>
                                </w:p>
                              </w:tc>
                              <w:tc>
                                <w:tcPr>
                                  <w:tcW w:w="900" w:type="dxa"/>
                                  <w:vMerge w:val="restart"/>
                                  <w:tcBorders>
                                    <w:top w:val="nil"/>
                                    <w:left w:val="nil"/>
                                    <w:bottom w:val="nil"/>
                                    <w:right w:val="nil"/>
                                  </w:tcBorders>
                                  <w:shd w:val="clear" w:color="000000" w:fill="FFFFFF"/>
                                  <w:noWrap/>
                                  <w:vAlign w:val="center"/>
                                  <w:hideMark/>
                                </w:tcPr>
                                <w:p w14:paraId="700397A5" w14:textId="4A27C94D"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143</w:t>
                                  </w:r>
                                </w:p>
                              </w:tc>
                              <w:tc>
                                <w:tcPr>
                                  <w:tcW w:w="815" w:type="dxa"/>
                                  <w:vMerge w:val="restart"/>
                                  <w:tcBorders>
                                    <w:top w:val="nil"/>
                                    <w:left w:val="nil"/>
                                    <w:bottom w:val="nil"/>
                                    <w:right w:val="nil"/>
                                  </w:tcBorders>
                                  <w:shd w:val="clear" w:color="000000" w:fill="FFFFFF"/>
                                  <w:noWrap/>
                                  <w:vAlign w:val="center"/>
                                  <w:hideMark/>
                                </w:tcPr>
                                <w:p w14:paraId="54DD9884" w14:textId="21280790"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923</w:t>
                                  </w:r>
                                </w:p>
                              </w:tc>
                            </w:tr>
                            <w:tr w:rsidR="00E2598B" w:rsidRPr="005F7C30" w14:paraId="07C9D9B4" w14:textId="77777777" w:rsidTr="006E48FE">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70E69500" w14:textId="649FA2F3" w:rsidR="00E2598B" w:rsidRPr="005F7C30" w:rsidRDefault="00E2598B" w:rsidP="00566C67">
                                  <w:pP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w:t>
                                  </w:r>
                                  <w:r>
                                    <w:rPr>
                                      <w:rFonts w:ascii="Microsoft JhengHei" w:eastAsia="Microsoft JhengHei" w:hAnsi="Microsoft JhengHei" w:cs="Microsoft JhengHei" w:hint="eastAsia"/>
                                      <w:color w:val="000000"/>
                                      <w:sz w:val="16"/>
                                      <w:szCs w:val="16"/>
                                      <w:lang w:eastAsia="en-US"/>
                                    </w:rPr>
                                    <w:t>兆盾</w:t>
                                  </w:r>
                                  <w:r>
                                    <w:rPr>
                                      <w:rFonts w:ascii="Arial" w:eastAsia="Times New Roman" w:hAnsi="Arial" w:cs="Arial"/>
                                      <w:color w:val="000000"/>
                                      <w:sz w:val="16"/>
                                      <w:szCs w:val="16"/>
                                      <w:lang w:eastAsia="en-US"/>
                                    </w:rPr>
                                    <w:t>)</w:t>
                                  </w:r>
                                </w:p>
                              </w:tc>
                              <w:tc>
                                <w:tcPr>
                                  <w:tcW w:w="880" w:type="dxa"/>
                                  <w:vMerge/>
                                  <w:tcBorders>
                                    <w:top w:val="nil"/>
                                    <w:left w:val="nil"/>
                                    <w:bottom w:val="nil"/>
                                    <w:right w:val="nil"/>
                                  </w:tcBorders>
                                  <w:vAlign w:val="center"/>
                                  <w:hideMark/>
                                </w:tcPr>
                                <w:p w14:paraId="58EF2672" w14:textId="77777777" w:rsidR="00E2598B" w:rsidRPr="005F7C30" w:rsidRDefault="00E2598B" w:rsidP="00566C67">
                                  <w:pPr>
                                    <w:jc w:val="right"/>
                                    <w:rPr>
                                      <w:rFonts w:ascii="Arial" w:eastAsia="Times New Roman" w:hAnsi="Arial" w:cs="Arial"/>
                                      <w:color w:val="000000"/>
                                      <w:sz w:val="16"/>
                                      <w:szCs w:val="16"/>
                                      <w:lang w:eastAsia="en-US"/>
                                    </w:rPr>
                                  </w:pPr>
                                </w:p>
                              </w:tc>
                              <w:tc>
                                <w:tcPr>
                                  <w:tcW w:w="900" w:type="dxa"/>
                                  <w:vMerge/>
                                  <w:tcBorders>
                                    <w:top w:val="nil"/>
                                    <w:left w:val="nil"/>
                                    <w:bottom w:val="nil"/>
                                    <w:right w:val="nil"/>
                                  </w:tcBorders>
                                  <w:vAlign w:val="center"/>
                                  <w:hideMark/>
                                </w:tcPr>
                                <w:p w14:paraId="69A2D095" w14:textId="77777777" w:rsidR="00E2598B" w:rsidRPr="005F7C30" w:rsidRDefault="00E2598B" w:rsidP="00566C67">
                                  <w:pPr>
                                    <w:jc w:val="right"/>
                                    <w:rPr>
                                      <w:rFonts w:ascii="Arial" w:eastAsia="Times New Roman" w:hAnsi="Arial" w:cs="Arial"/>
                                      <w:color w:val="000000"/>
                                      <w:sz w:val="16"/>
                                      <w:szCs w:val="16"/>
                                      <w:lang w:eastAsia="en-US"/>
                                    </w:rPr>
                                  </w:pPr>
                                </w:p>
                              </w:tc>
                              <w:tc>
                                <w:tcPr>
                                  <w:tcW w:w="815" w:type="dxa"/>
                                  <w:vMerge/>
                                  <w:tcBorders>
                                    <w:top w:val="nil"/>
                                    <w:left w:val="nil"/>
                                    <w:bottom w:val="nil"/>
                                    <w:right w:val="nil"/>
                                  </w:tcBorders>
                                  <w:vAlign w:val="center"/>
                                  <w:hideMark/>
                                </w:tcPr>
                                <w:p w14:paraId="2628D6EC" w14:textId="77777777" w:rsidR="00E2598B" w:rsidRPr="005F7C30" w:rsidRDefault="00E2598B" w:rsidP="00566C67">
                                  <w:pPr>
                                    <w:jc w:val="right"/>
                                    <w:rPr>
                                      <w:rFonts w:ascii="Arial" w:eastAsia="Times New Roman" w:hAnsi="Arial" w:cs="Arial"/>
                                      <w:color w:val="000000"/>
                                      <w:sz w:val="16"/>
                                      <w:szCs w:val="16"/>
                                      <w:lang w:eastAsia="en-US"/>
                                    </w:rPr>
                                  </w:pPr>
                                </w:p>
                              </w:tc>
                            </w:tr>
                            <w:tr w:rsidR="00E267A9" w:rsidRPr="005F7C30" w14:paraId="6BFD08E5" w14:textId="77777777" w:rsidTr="006E48FE">
                              <w:trPr>
                                <w:trHeight w:val="225"/>
                                <w:jc w:val="center"/>
                              </w:trPr>
                              <w:tc>
                                <w:tcPr>
                                  <w:tcW w:w="1630" w:type="dxa"/>
                                  <w:tcBorders>
                                    <w:top w:val="nil"/>
                                    <w:left w:val="single" w:sz="8" w:space="0" w:color="FFFFFF"/>
                                    <w:bottom w:val="single" w:sz="8" w:space="0" w:color="auto"/>
                                    <w:right w:val="nil"/>
                                  </w:tcBorders>
                                  <w:shd w:val="clear" w:color="000000" w:fill="FFFFFF"/>
                                  <w:noWrap/>
                                  <w:vAlign w:val="center"/>
                                  <w:hideMark/>
                                </w:tcPr>
                                <w:p w14:paraId="65B18A2E" w14:textId="0818BE64" w:rsidR="00E267A9" w:rsidRPr="005F7C30" w:rsidRDefault="00E267A9" w:rsidP="00E267A9">
                                  <w:pPr>
                                    <w:rPr>
                                      <w:rFonts w:ascii="Arial" w:eastAsia="Times New Roman" w:hAnsi="Arial" w:cs="Arial"/>
                                      <w:color w:val="000000"/>
                                      <w:sz w:val="16"/>
                                      <w:szCs w:val="16"/>
                                      <w:lang w:eastAsia="en-US"/>
                                    </w:rPr>
                                  </w:pPr>
                                  <w:r>
                                    <w:rPr>
                                      <w:rFonts w:ascii="Microsoft JhengHei" w:eastAsia="Microsoft JhengHei" w:hAnsi="Microsoft JhengHei" w:cs="Microsoft JhengHei" w:hint="eastAsia"/>
                                      <w:color w:val="000000"/>
                                      <w:sz w:val="16"/>
                                      <w:szCs w:val="16"/>
                                      <w:lang w:eastAsia="en-US"/>
                                    </w:rPr>
                                    <w:t>股息殖利率</w:t>
                                  </w:r>
                                </w:p>
                              </w:tc>
                              <w:tc>
                                <w:tcPr>
                                  <w:tcW w:w="880" w:type="dxa"/>
                                  <w:tcBorders>
                                    <w:top w:val="nil"/>
                                    <w:left w:val="nil"/>
                                    <w:bottom w:val="single" w:sz="8" w:space="0" w:color="auto"/>
                                    <w:right w:val="nil"/>
                                  </w:tcBorders>
                                  <w:shd w:val="clear" w:color="000000" w:fill="FFFFFF"/>
                                  <w:noWrap/>
                                  <w:vAlign w:val="center"/>
                                  <w:hideMark/>
                                </w:tcPr>
                                <w:p w14:paraId="670F04F7" w14:textId="6F203813"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2.63%</w:t>
                                  </w:r>
                                </w:p>
                              </w:tc>
                              <w:tc>
                                <w:tcPr>
                                  <w:tcW w:w="900" w:type="dxa"/>
                                  <w:tcBorders>
                                    <w:top w:val="nil"/>
                                    <w:left w:val="nil"/>
                                    <w:bottom w:val="single" w:sz="8" w:space="0" w:color="auto"/>
                                    <w:right w:val="nil"/>
                                  </w:tcBorders>
                                  <w:shd w:val="clear" w:color="000000" w:fill="FFFFFF"/>
                                  <w:noWrap/>
                                  <w:vAlign w:val="center"/>
                                  <w:hideMark/>
                                </w:tcPr>
                                <w:p w14:paraId="463E540B" w14:textId="1C11461B"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3.95%</w:t>
                                  </w:r>
                                </w:p>
                              </w:tc>
                              <w:tc>
                                <w:tcPr>
                                  <w:tcW w:w="815" w:type="dxa"/>
                                  <w:tcBorders>
                                    <w:top w:val="nil"/>
                                    <w:left w:val="nil"/>
                                    <w:bottom w:val="single" w:sz="8" w:space="0" w:color="auto"/>
                                    <w:right w:val="nil"/>
                                  </w:tcBorders>
                                  <w:shd w:val="clear" w:color="000000" w:fill="FFFFFF"/>
                                  <w:noWrap/>
                                  <w:vAlign w:val="center"/>
                                  <w:hideMark/>
                                </w:tcPr>
                                <w:p w14:paraId="602AFB71" w14:textId="742C1401"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3.85%</w:t>
                                  </w:r>
                                </w:p>
                              </w:tc>
                            </w:tr>
                          </w:tbl>
                          <w:p w14:paraId="6D35C91B" w14:textId="364BBE6F" w:rsidR="00E2598B" w:rsidRPr="0036406D" w:rsidRDefault="00E2598B" w:rsidP="005E7DE0">
                            <w:pPr>
                              <w:spacing w:before="40"/>
                              <w:jc w:val="right"/>
                              <w:rPr>
                                <w:i/>
                                <w:sz w:val="18"/>
                              </w:rPr>
                            </w:pPr>
                            <w:r w:rsidRPr="0036406D">
                              <w:rPr>
                                <w:i/>
                                <w:sz w:val="18"/>
                              </w:rPr>
                              <w:t xml:space="preserve"> </w:t>
                            </w:r>
                            <w:r w:rsidRPr="00410B04">
                              <w:rPr>
                                <w:sz w:val="18"/>
                              </w:rPr>
                              <w:t>資料源</w:t>
                            </w:r>
                            <w:r w:rsidRPr="00410B04">
                              <w:rPr>
                                <w:sz w:val="18"/>
                              </w:rPr>
                              <w:t xml:space="preserve">: </w:t>
                            </w:r>
                            <w:r w:rsidRPr="0036406D">
                              <w:rPr>
                                <w:i/>
                                <w:sz w:val="18"/>
                              </w:rPr>
                              <w:t xml:space="preserve">Bloomberg – </w:t>
                            </w:r>
                            <w:r>
                              <w:rPr>
                                <w:i/>
                                <w:sz w:val="18"/>
                              </w:rPr>
                              <w:t>YSVN</w:t>
                            </w:r>
                          </w:p>
                          <w:p w14:paraId="43710087" w14:textId="77777777" w:rsidR="00E2598B" w:rsidRDefault="00E2598B" w:rsidP="0036406D"/>
                          <w:p w14:paraId="612E0E49" w14:textId="77777777" w:rsidR="00E2598B" w:rsidRPr="00CF2248" w:rsidRDefault="00E2598B" w:rsidP="00CF2248">
                            <w:pPr>
                              <w:jc w:val="center"/>
                              <w:rPr>
                                <w:rFonts w:ascii="Arial" w:hAnsi="Arial" w:cs="Arial"/>
                                <w:b/>
                                <w:noProof/>
                              </w:rPr>
                            </w:pPr>
                            <w:r w:rsidRPr="00CF2248">
                              <w:rPr>
                                <w:rFonts w:ascii="Arial" w:hAnsi="Arial" w:cs="Arial"/>
                                <w:b/>
                                <w:noProof/>
                              </w:rPr>
                              <w:t>VNINDEX</w:t>
                            </w:r>
                          </w:p>
                          <w:p w14:paraId="3EE6FF28" w14:textId="77777777" w:rsidR="00E2598B" w:rsidRPr="00CF2248" w:rsidRDefault="00E2598B" w:rsidP="0036406D">
                            <w:pPr>
                              <w:rPr>
                                <w:rFonts w:ascii="Arial" w:hAnsi="Arial" w:cs="Arial"/>
                                <w:noProof/>
                              </w:rPr>
                            </w:pPr>
                          </w:p>
                          <w:p w14:paraId="3ED765F1" w14:textId="25B602C9" w:rsidR="00E2598B" w:rsidRPr="00CF2248" w:rsidRDefault="00410B04" w:rsidP="0036406D">
                            <w:pPr>
                              <w:rPr>
                                <w:rFonts w:ascii="Arial" w:hAnsi="Arial" w:cs="Arial"/>
                              </w:rPr>
                            </w:pPr>
                            <w:r>
                              <w:rPr>
                                <w:noProof/>
                                <w:lang w:eastAsia="zh-CN"/>
                              </w:rPr>
                              <w:drawing>
                                <wp:inline distT="0" distB="0" distL="0" distR="0" wp14:anchorId="5295A2D3" wp14:editId="51944F45">
                                  <wp:extent cx="2390775" cy="1095375"/>
                                  <wp:effectExtent l="0" t="0" r="9525" b="9525"/>
                                  <wp:docPr id="14" name="Picture 14"/>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0775" cy="1095375"/>
                                          </a:xfrm>
                                          <a:prstGeom prst="rect">
                                            <a:avLst/>
                                          </a:prstGeom>
                                          <a:noFill/>
                                          <a:ln>
                                            <a:noFill/>
                                          </a:ln>
                                        </pic:spPr>
                                      </pic:pic>
                                    </a:graphicData>
                                  </a:graphic>
                                </wp:inline>
                              </w:drawing>
                            </w:r>
                          </w:p>
                          <w:p w14:paraId="686EA22B" w14:textId="77777777" w:rsidR="00E2598B" w:rsidRPr="00CF2248" w:rsidRDefault="00E2598B" w:rsidP="0036406D">
                            <w:pPr>
                              <w:rPr>
                                <w:rFonts w:ascii="Arial" w:hAnsi="Arial" w:cs="Arial"/>
                              </w:rPr>
                            </w:pPr>
                          </w:p>
                          <w:p w14:paraId="775040BB" w14:textId="77777777" w:rsidR="00E2598B" w:rsidRPr="00CF2248" w:rsidRDefault="00E2598B" w:rsidP="00CF2248">
                            <w:pPr>
                              <w:jc w:val="center"/>
                              <w:rPr>
                                <w:rFonts w:ascii="Arial" w:hAnsi="Arial" w:cs="Arial"/>
                                <w:b/>
                              </w:rPr>
                            </w:pPr>
                            <w:r w:rsidRPr="00CF2248">
                              <w:rPr>
                                <w:rFonts w:ascii="Arial" w:hAnsi="Arial" w:cs="Arial"/>
                                <w:b/>
                              </w:rPr>
                              <w:t>HNXINDEX</w:t>
                            </w:r>
                          </w:p>
                          <w:p w14:paraId="5CD04277" w14:textId="77777777" w:rsidR="00E2598B" w:rsidRDefault="00E2598B" w:rsidP="0036406D">
                            <w:pPr>
                              <w:rPr>
                                <w:noProof/>
                              </w:rPr>
                            </w:pPr>
                          </w:p>
                          <w:p w14:paraId="212DD055" w14:textId="3A205C5C" w:rsidR="00E2598B" w:rsidRPr="00CF2248" w:rsidRDefault="00410B04" w:rsidP="00B4120D">
                            <w:pPr>
                              <w:rPr>
                                <w:rFonts w:ascii="Arial" w:hAnsi="Arial" w:cs="Arial"/>
                              </w:rPr>
                            </w:pPr>
                            <w:r>
                              <w:rPr>
                                <w:noProof/>
                                <w:lang w:eastAsia="zh-CN"/>
                              </w:rPr>
                              <w:drawing>
                                <wp:inline distT="0" distB="0" distL="0" distR="0" wp14:anchorId="068413C3" wp14:editId="13F6C741">
                                  <wp:extent cx="2390775" cy="10953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0775" cy="1095375"/>
                                          </a:xfrm>
                                          <a:prstGeom prst="rect">
                                            <a:avLst/>
                                          </a:prstGeom>
                                          <a:noFill/>
                                          <a:ln>
                                            <a:noFill/>
                                          </a:ln>
                                        </pic:spPr>
                                      </pic:pic>
                                    </a:graphicData>
                                  </a:graphic>
                                </wp:inline>
                              </w:drawing>
                            </w:r>
                          </w:p>
                          <w:p w14:paraId="3C92A4E0" w14:textId="5917FA8A" w:rsidR="00E2598B" w:rsidRDefault="00E2598B" w:rsidP="0036406D"/>
                          <w:p w14:paraId="60CBF074" w14:textId="77777777" w:rsidR="00E2598B" w:rsidRDefault="00E2598B" w:rsidP="0036406D"/>
                          <w:p w14:paraId="0AD46C22" w14:textId="77777777" w:rsidR="00E2598B" w:rsidRDefault="00E2598B" w:rsidP="0036406D"/>
                          <w:p w14:paraId="12450D9A" w14:textId="77777777" w:rsidR="00E2598B" w:rsidRDefault="00E2598B" w:rsidP="003640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3BEF3E" id="Text Box 2" o:spid="_x0000_s1030" type="#_x0000_t202" style="position:absolute;margin-left:20.25pt;margin-top:19.8pt;width:204.75pt;height:641.2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" stroked="f">
                <v:textbox>
                  <w:txbxContent>
                    <w:tbl>
                      <w:tblPr>
                        <w:tblW w:w="4225" w:type="dxa"/>
                        <w:jc w:val="center"/>
                        <w:tblLook w:val="04A0" w:firstRow="1" w:lastRow="0" w:firstColumn="1" w:lastColumn="0" w:noHBand="0" w:noVBand="1"/>
                      </w:tblPr>
                      <w:tblGrid>
                        <w:gridCol w:w="1630"/>
                        <w:gridCol w:w="880"/>
                        <w:gridCol w:w="900"/>
                        <w:gridCol w:w="815"/>
                      </w:tblGrid>
                      <w:tr w:rsidR="00E2598B" w:rsidRPr="005F7C30" w14:paraId="495039B0" w14:textId="77777777" w:rsidTr="005F7C30">
                        <w:trPr>
                          <w:trHeight w:val="225"/>
                          <w:jc w:val="center"/>
                        </w:trPr>
                        <w:tc>
                          <w:tcPr>
                            <w:tcW w:w="4225" w:type="dxa"/>
                            <w:gridSpan w:val="4"/>
                            <w:tcBorders>
                              <w:top w:val="single" w:sz="8" w:space="0" w:color="FFFFFF"/>
                              <w:left w:val="single" w:sz="8" w:space="0" w:color="FFFFFF"/>
                              <w:bottom w:val="single" w:sz="8" w:space="0" w:color="auto"/>
                              <w:right w:val="single" w:sz="8" w:space="0" w:color="FFFFFF"/>
                            </w:tcBorders>
                            <w:shd w:val="clear" w:color="000000" w:fill="0066B3"/>
                            <w:vAlign w:val="center"/>
                            <w:hideMark/>
                          </w:tcPr>
                          <w:p w14:paraId="2669F106" w14:textId="5681E954" w:rsidR="00E2598B" w:rsidRPr="00B875EC" w:rsidRDefault="00E2598B" w:rsidP="007966FD">
                            <w:pPr>
                              <w:jc w:val="center"/>
                              <w:rPr>
                                <w:rFonts w:ascii="Arial" w:eastAsiaTheme="minorEastAsia" w:hAnsi="Arial" w:cs="Arial"/>
                                <w:b/>
                                <w:bCs/>
                                <w:color w:val="FFFFFF"/>
                                <w:sz w:val="18"/>
                                <w:szCs w:val="18"/>
                                <w:lang w:eastAsia="zh-CN"/>
                              </w:rPr>
                            </w:pPr>
                            <w:r>
                              <w:rPr>
                                <w:rFonts w:ascii="Microsoft JhengHei" w:eastAsia="Microsoft JhengHei" w:hAnsi="Microsoft JhengHei" w:cs="Microsoft JhengHei" w:hint="eastAsia"/>
                                <w:b/>
                                <w:bCs/>
                                <w:color w:val="FFFFFF"/>
                                <w:sz w:val="18"/>
                                <w:szCs w:val="18"/>
                                <w:lang w:eastAsia="en-US"/>
                              </w:rPr>
                              <w:t>市場走勢</w:t>
                            </w:r>
                            <w:r>
                              <w:rPr>
                                <w:rFonts w:ascii="Microsoft JhengHei" w:eastAsiaTheme="minorEastAsia" w:hAnsi="Microsoft JhengHei" w:cs="Microsoft JhengHei" w:hint="eastAsia"/>
                                <w:b/>
                                <w:bCs/>
                                <w:color w:val="FFFFFF"/>
                                <w:sz w:val="18"/>
                                <w:szCs w:val="18"/>
                                <w:lang w:eastAsia="zh-CN"/>
                              </w:rPr>
                              <w:t xml:space="preserve"> 2018/12/2</w:t>
                            </w:r>
                            <w:r>
                              <w:rPr>
                                <w:rFonts w:ascii="Microsoft JhengHei" w:eastAsiaTheme="minorEastAsia" w:hAnsi="Microsoft JhengHei" w:cs="Microsoft JhengHei"/>
                                <w:b/>
                                <w:bCs/>
                                <w:color w:val="FFFFFF"/>
                                <w:sz w:val="18"/>
                                <w:szCs w:val="18"/>
                                <w:lang w:eastAsia="zh-CN"/>
                              </w:rPr>
                              <w:t>6</w:t>
                            </w:r>
                          </w:p>
                        </w:tc>
                      </w:tr>
                      <w:tr w:rsidR="00E2598B" w:rsidRPr="005F7C30" w14:paraId="5C9980C5" w14:textId="77777777" w:rsidTr="00E773B8">
                        <w:trPr>
                          <w:trHeight w:val="225"/>
                          <w:jc w:val="center"/>
                        </w:trPr>
                        <w:tc>
                          <w:tcPr>
                            <w:tcW w:w="1630" w:type="dxa"/>
                            <w:tcBorders>
                              <w:top w:val="nil"/>
                              <w:left w:val="single" w:sz="8" w:space="0" w:color="FFFFFF"/>
                              <w:bottom w:val="single" w:sz="8" w:space="0" w:color="auto"/>
                              <w:right w:val="single" w:sz="8" w:space="0" w:color="FFFFFF"/>
                            </w:tcBorders>
                            <w:shd w:val="clear" w:color="000000" w:fill="0066B3"/>
                            <w:vAlign w:val="center"/>
                            <w:hideMark/>
                          </w:tcPr>
                          <w:p w14:paraId="25C1EBDB" w14:textId="29B1D7D1" w:rsidR="00E2598B" w:rsidRPr="005F7C30" w:rsidRDefault="00E2598B" w:rsidP="005F7C30">
                            <w:pPr>
                              <w:rPr>
                                <w:rFonts w:ascii="Arial" w:eastAsia="Times New Roman" w:hAnsi="Arial" w:cs="Arial"/>
                                <w:b/>
                                <w:bCs/>
                                <w:color w:val="FFFFFF"/>
                                <w:sz w:val="16"/>
                                <w:szCs w:val="16"/>
                                <w:lang w:eastAsia="en-US"/>
                              </w:rPr>
                            </w:pPr>
                            <w:r>
                              <w:rPr>
                                <w:rFonts w:ascii="PMingLiU" w:hAnsi="PMingLiU" w:cs="Arial" w:hint="eastAsia"/>
                                <w:b/>
                                <w:bCs/>
                                <w:color w:val="FFFFFF"/>
                                <w:sz w:val="18"/>
                                <w:szCs w:val="18"/>
                                <w:lang w:eastAsia="en-US"/>
                              </w:rPr>
                              <w:t>市場指數</w:t>
                            </w:r>
                          </w:p>
                        </w:tc>
                        <w:tc>
                          <w:tcPr>
                            <w:tcW w:w="880" w:type="dxa"/>
                            <w:tcBorders>
                              <w:top w:val="nil"/>
                              <w:left w:val="nil"/>
                              <w:bottom w:val="single" w:sz="8" w:space="0" w:color="auto"/>
                              <w:right w:val="single" w:sz="8" w:space="0" w:color="FFFFFF"/>
                            </w:tcBorders>
                            <w:shd w:val="clear" w:color="000000" w:fill="0066B3"/>
                            <w:vAlign w:val="center"/>
                            <w:hideMark/>
                          </w:tcPr>
                          <w:p w14:paraId="1B81FF03" w14:textId="2E7317DA" w:rsidR="00E2598B" w:rsidRPr="005F7C30" w:rsidRDefault="00E2598B" w:rsidP="005F7C30">
                            <w:pPr>
                              <w:jc w:val="right"/>
                              <w:rPr>
                                <w:rFonts w:ascii="Arial" w:eastAsia="Times New Roman" w:hAnsi="Arial" w:cs="Arial"/>
                                <w:b/>
                                <w:bCs/>
                                <w:color w:val="FFFFFF"/>
                                <w:sz w:val="16"/>
                                <w:szCs w:val="16"/>
                                <w:lang w:eastAsia="en-US"/>
                              </w:rPr>
                            </w:pPr>
                            <w:r w:rsidRPr="005F7C30">
                              <w:rPr>
                                <w:rFonts w:ascii="Arial" w:eastAsia="Times New Roman" w:hAnsi="Arial" w:cs="Arial"/>
                                <w:b/>
                                <w:bCs/>
                                <w:color w:val="FFFFFF"/>
                                <w:sz w:val="16"/>
                                <w:szCs w:val="16"/>
                                <w:lang w:eastAsia="en-US"/>
                              </w:rPr>
                              <w:t>VNI</w:t>
                            </w:r>
                          </w:p>
                        </w:tc>
                        <w:tc>
                          <w:tcPr>
                            <w:tcW w:w="900" w:type="dxa"/>
                            <w:tcBorders>
                              <w:top w:val="nil"/>
                              <w:left w:val="nil"/>
                              <w:bottom w:val="single" w:sz="8" w:space="0" w:color="auto"/>
                              <w:right w:val="single" w:sz="8" w:space="0" w:color="FFFFFF"/>
                            </w:tcBorders>
                            <w:shd w:val="clear" w:color="000000" w:fill="0066B3"/>
                            <w:vAlign w:val="center"/>
                            <w:hideMark/>
                          </w:tcPr>
                          <w:p w14:paraId="6520D062" w14:textId="54F59338" w:rsidR="00E2598B" w:rsidRPr="005F7C30" w:rsidRDefault="00E2598B" w:rsidP="005F7C30">
                            <w:pPr>
                              <w:jc w:val="right"/>
                              <w:rPr>
                                <w:rFonts w:ascii="Arial" w:eastAsia="Times New Roman" w:hAnsi="Arial" w:cs="Arial"/>
                                <w:b/>
                                <w:bCs/>
                                <w:color w:val="FFFFFF"/>
                                <w:sz w:val="16"/>
                                <w:szCs w:val="16"/>
                                <w:lang w:eastAsia="en-US"/>
                              </w:rPr>
                            </w:pPr>
                            <w:r w:rsidRPr="005F7C30">
                              <w:rPr>
                                <w:rFonts w:ascii="Arial" w:eastAsia="Times New Roman" w:hAnsi="Arial" w:cs="Arial"/>
                                <w:b/>
                                <w:bCs/>
                                <w:color w:val="FFFFFF"/>
                                <w:sz w:val="16"/>
                                <w:szCs w:val="16"/>
                                <w:lang w:eastAsia="en-US"/>
                              </w:rPr>
                              <w:t>HNI</w:t>
                            </w:r>
                          </w:p>
                        </w:tc>
                        <w:tc>
                          <w:tcPr>
                            <w:tcW w:w="815" w:type="dxa"/>
                            <w:tcBorders>
                              <w:top w:val="nil"/>
                              <w:left w:val="nil"/>
                              <w:bottom w:val="single" w:sz="8" w:space="0" w:color="auto"/>
                              <w:right w:val="single" w:sz="8" w:space="0" w:color="FFFFFF"/>
                            </w:tcBorders>
                            <w:shd w:val="clear" w:color="000000" w:fill="0066B3"/>
                            <w:vAlign w:val="center"/>
                            <w:hideMark/>
                          </w:tcPr>
                          <w:p w14:paraId="36E72594" w14:textId="478D96CC" w:rsidR="00E2598B" w:rsidRPr="005F7C30" w:rsidRDefault="00E2598B" w:rsidP="005F7C30">
                            <w:pPr>
                              <w:jc w:val="right"/>
                              <w:rPr>
                                <w:rFonts w:ascii="Arial" w:eastAsia="Times New Roman" w:hAnsi="Arial" w:cs="Arial"/>
                                <w:b/>
                                <w:bCs/>
                                <w:color w:val="FFFFFF"/>
                                <w:sz w:val="16"/>
                                <w:szCs w:val="16"/>
                                <w:lang w:eastAsia="en-US"/>
                              </w:rPr>
                            </w:pPr>
                            <w:r w:rsidRPr="005F7C30">
                              <w:rPr>
                                <w:rFonts w:ascii="Arial" w:eastAsia="Times New Roman" w:hAnsi="Arial" w:cs="Arial"/>
                                <w:b/>
                                <w:bCs/>
                                <w:color w:val="FFFFFF"/>
                                <w:sz w:val="16"/>
                                <w:szCs w:val="16"/>
                                <w:lang w:eastAsia="en-US"/>
                              </w:rPr>
                              <w:t>UPCOM</w:t>
                            </w:r>
                          </w:p>
                        </w:tc>
                      </w:tr>
                      <w:tr w:rsidR="00E267A9" w:rsidRPr="005F7C30" w14:paraId="73E6ED4D" w14:textId="77777777" w:rsidTr="006E48FE">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07EDF5E3" w14:textId="7154D81A" w:rsidR="00E267A9" w:rsidRPr="005F7C30" w:rsidRDefault="00E267A9" w:rsidP="00E267A9">
                            <w:pPr>
                              <w:rPr>
                                <w:rFonts w:ascii="Arial" w:eastAsia="Times New Roman" w:hAnsi="Arial" w:cs="Arial"/>
                                <w:b/>
                                <w:bCs/>
                                <w:color w:val="000000"/>
                                <w:sz w:val="16"/>
                                <w:szCs w:val="16"/>
                                <w:lang w:eastAsia="en-US"/>
                              </w:rPr>
                            </w:pPr>
                            <w:r>
                              <w:rPr>
                                <w:rFonts w:ascii="Microsoft JhengHei" w:eastAsia="Microsoft JhengHei" w:hAnsi="Microsoft JhengHei" w:cs="Microsoft JhengHei" w:hint="eastAsia"/>
                                <w:b/>
                                <w:bCs/>
                                <w:color w:val="000000"/>
                                <w:sz w:val="16"/>
                                <w:szCs w:val="16"/>
                                <w:lang w:eastAsia="en-US"/>
                              </w:rPr>
                              <w:t>收盤</w:t>
                            </w:r>
                          </w:p>
                        </w:tc>
                        <w:tc>
                          <w:tcPr>
                            <w:tcW w:w="880" w:type="dxa"/>
                            <w:tcBorders>
                              <w:top w:val="nil"/>
                              <w:left w:val="nil"/>
                              <w:bottom w:val="nil"/>
                              <w:right w:val="nil"/>
                            </w:tcBorders>
                            <w:shd w:val="clear" w:color="000000" w:fill="FFFFFF"/>
                            <w:noWrap/>
                            <w:vAlign w:val="center"/>
                            <w:hideMark/>
                          </w:tcPr>
                          <w:p w14:paraId="4EFEC3A8" w14:textId="0C0DEBB6"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891.75</w:t>
                            </w:r>
                          </w:p>
                        </w:tc>
                        <w:tc>
                          <w:tcPr>
                            <w:tcW w:w="900" w:type="dxa"/>
                            <w:tcBorders>
                              <w:top w:val="nil"/>
                              <w:left w:val="nil"/>
                              <w:bottom w:val="nil"/>
                              <w:right w:val="nil"/>
                            </w:tcBorders>
                            <w:shd w:val="clear" w:color="000000" w:fill="FFFFFF"/>
                            <w:noWrap/>
                            <w:vAlign w:val="center"/>
                            <w:hideMark/>
                          </w:tcPr>
                          <w:p w14:paraId="1EA4D4BB" w14:textId="7AFFE5E5"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102.28</w:t>
                            </w:r>
                          </w:p>
                        </w:tc>
                        <w:tc>
                          <w:tcPr>
                            <w:tcW w:w="815" w:type="dxa"/>
                            <w:tcBorders>
                              <w:top w:val="nil"/>
                              <w:left w:val="nil"/>
                              <w:bottom w:val="nil"/>
                              <w:right w:val="nil"/>
                            </w:tcBorders>
                            <w:shd w:val="clear" w:color="000000" w:fill="FFFFFF"/>
                            <w:noWrap/>
                            <w:vAlign w:val="center"/>
                            <w:hideMark/>
                          </w:tcPr>
                          <w:p w14:paraId="3481D576" w14:textId="5A7C57F4"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52.19</w:t>
                            </w:r>
                          </w:p>
                        </w:tc>
                      </w:tr>
                      <w:tr w:rsidR="00E267A9" w:rsidRPr="005F7C30" w14:paraId="13D4D361" w14:textId="77777777" w:rsidTr="006E48FE">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7D2A9037" w14:textId="51BFA4EF" w:rsidR="00E267A9" w:rsidRPr="005F7C30" w:rsidRDefault="00E267A9" w:rsidP="00E267A9">
                            <w:pP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w:t>
                            </w:r>
                            <w:r>
                              <w:rPr>
                                <w:rFonts w:ascii="Microsoft JhengHei" w:eastAsia="Microsoft JhengHei" w:hAnsi="Microsoft JhengHei" w:cs="Microsoft JhengHei" w:hint="eastAsia"/>
                                <w:color w:val="000000"/>
                                <w:sz w:val="16"/>
                                <w:szCs w:val="16"/>
                                <w:lang w:eastAsia="en-US"/>
                              </w:rPr>
                              <w:t>日</w:t>
                            </w:r>
                          </w:p>
                        </w:tc>
                        <w:tc>
                          <w:tcPr>
                            <w:tcW w:w="880" w:type="dxa"/>
                            <w:tcBorders>
                              <w:top w:val="nil"/>
                              <w:left w:val="nil"/>
                              <w:bottom w:val="nil"/>
                              <w:right w:val="nil"/>
                            </w:tcBorders>
                            <w:shd w:val="clear" w:color="000000" w:fill="FFFFFF"/>
                            <w:noWrap/>
                            <w:vAlign w:val="center"/>
                            <w:hideMark/>
                          </w:tcPr>
                          <w:p w14:paraId="64EB87E3" w14:textId="13C6A48E"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-0.69%</w:t>
                            </w:r>
                          </w:p>
                        </w:tc>
                        <w:tc>
                          <w:tcPr>
                            <w:tcW w:w="900" w:type="dxa"/>
                            <w:tcBorders>
                              <w:top w:val="nil"/>
                              <w:left w:val="nil"/>
                              <w:bottom w:val="nil"/>
                              <w:right w:val="nil"/>
                            </w:tcBorders>
                            <w:shd w:val="clear" w:color="000000" w:fill="FFFFFF"/>
                            <w:noWrap/>
                            <w:vAlign w:val="center"/>
                            <w:hideMark/>
                          </w:tcPr>
                          <w:p w14:paraId="3AC8FDAF" w14:textId="0DBF52F3"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-0.16%</w:t>
                            </w:r>
                          </w:p>
                        </w:tc>
                        <w:tc>
                          <w:tcPr>
                            <w:tcW w:w="815" w:type="dxa"/>
                            <w:tcBorders>
                              <w:top w:val="nil"/>
                              <w:left w:val="nil"/>
                              <w:bottom w:val="nil"/>
                              <w:right w:val="nil"/>
                            </w:tcBorders>
                            <w:shd w:val="clear" w:color="000000" w:fill="FFFFFF"/>
                            <w:noWrap/>
                            <w:vAlign w:val="center"/>
                            <w:hideMark/>
                          </w:tcPr>
                          <w:p w14:paraId="4BB903D5" w14:textId="01948BD2"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0.60%</w:t>
                            </w:r>
                          </w:p>
                        </w:tc>
                      </w:tr>
                      <w:tr w:rsidR="00E267A9" w:rsidRPr="005F7C30" w14:paraId="12121DE4" w14:textId="77777777" w:rsidTr="006E48FE">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66BDF146" w14:textId="3EB8391E" w:rsidR="00E267A9" w:rsidRPr="005F7C30" w:rsidRDefault="00E267A9" w:rsidP="00E267A9">
                            <w:pP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w:t>
                            </w:r>
                            <w:r>
                              <w:rPr>
                                <w:rFonts w:ascii="Microsoft JhengHei" w:eastAsia="Microsoft JhengHei" w:hAnsi="Microsoft JhengHei" w:cs="Microsoft JhengHei" w:hint="eastAsia"/>
                                <w:color w:val="000000"/>
                                <w:sz w:val="16"/>
                                <w:szCs w:val="16"/>
                                <w:lang w:eastAsia="en-US"/>
                              </w:rPr>
                              <w:t>週</w:t>
                            </w:r>
                          </w:p>
                        </w:tc>
                        <w:tc>
                          <w:tcPr>
                            <w:tcW w:w="880" w:type="dxa"/>
                            <w:tcBorders>
                              <w:top w:val="nil"/>
                              <w:left w:val="nil"/>
                              <w:bottom w:val="nil"/>
                              <w:right w:val="nil"/>
                            </w:tcBorders>
                            <w:shd w:val="clear" w:color="000000" w:fill="FFFFFF"/>
                            <w:noWrap/>
                            <w:vAlign w:val="center"/>
                            <w:hideMark/>
                          </w:tcPr>
                          <w:p w14:paraId="1FDDFDBF" w14:textId="25707789"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-3.16%</w:t>
                            </w:r>
                          </w:p>
                        </w:tc>
                        <w:tc>
                          <w:tcPr>
                            <w:tcW w:w="900" w:type="dxa"/>
                            <w:tcBorders>
                              <w:top w:val="nil"/>
                              <w:left w:val="nil"/>
                              <w:bottom w:val="nil"/>
                              <w:right w:val="nil"/>
                            </w:tcBorders>
                            <w:shd w:val="clear" w:color="000000" w:fill="FFFFFF"/>
                            <w:noWrap/>
                            <w:vAlign w:val="center"/>
                            <w:hideMark/>
                          </w:tcPr>
                          <w:p w14:paraId="225C50C5" w14:textId="1BF63658"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-1.90%</w:t>
                            </w:r>
                          </w:p>
                        </w:tc>
                        <w:tc>
                          <w:tcPr>
                            <w:tcW w:w="815" w:type="dxa"/>
                            <w:tcBorders>
                              <w:top w:val="nil"/>
                              <w:left w:val="nil"/>
                              <w:bottom w:val="nil"/>
                              <w:right w:val="nil"/>
                            </w:tcBorders>
                            <w:shd w:val="clear" w:color="000000" w:fill="FFFFFF"/>
                            <w:noWrap/>
                            <w:vAlign w:val="center"/>
                            <w:hideMark/>
                          </w:tcPr>
                          <w:p w14:paraId="4A935AE0" w14:textId="524882D9"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-1.39%</w:t>
                            </w:r>
                          </w:p>
                        </w:tc>
                      </w:tr>
                      <w:tr w:rsidR="00E267A9" w:rsidRPr="005F7C30" w14:paraId="438FBF15" w14:textId="77777777" w:rsidTr="006E48FE">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5C11777D" w14:textId="4A0F2B0A" w:rsidR="00E267A9" w:rsidRPr="005F7C30" w:rsidRDefault="00E267A9" w:rsidP="00E267A9">
                            <w:pP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w:t>
                            </w:r>
                            <w:r>
                              <w:rPr>
                                <w:rFonts w:ascii="Microsoft JhengHei" w:eastAsia="Microsoft JhengHei" w:hAnsi="Microsoft JhengHei" w:cs="Microsoft JhengHei" w:hint="eastAsia"/>
                                <w:color w:val="000000"/>
                                <w:sz w:val="16"/>
                                <w:szCs w:val="16"/>
                                <w:lang w:eastAsia="en-US"/>
                              </w:rPr>
                              <w:t>月</w:t>
                            </w:r>
                          </w:p>
                        </w:tc>
                        <w:tc>
                          <w:tcPr>
                            <w:tcW w:w="880" w:type="dxa"/>
                            <w:tcBorders>
                              <w:top w:val="nil"/>
                              <w:left w:val="nil"/>
                              <w:bottom w:val="nil"/>
                              <w:right w:val="nil"/>
                            </w:tcBorders>
                            <w:shd w:val="clear" w:color="000000" w:fill="FFFFFF"/>
                            <w:noWrap/>
                            <w:vAlign w:val="center"/>
                            <w:hideMark/>
                          </w:tcPr>
                          <w:p w14:paraId="2521D113" w14:textId="59AE56F0"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-2.18%</w:t>
                            </w:r>
                          </w:p>
                        </w:tc>
                        <w:tc>
                          <w:tcPr>
                            <w:tcW w:w="900" w:type="dxa"/>
                            <w:tcBorders>
                              <w:top w:val="nil"/>
                              <w:left w:val="nil"/>
                              <w:bottom w:val="nil"/>
                              <w:right w:val="nil"/>
                            </w:tcBorders>
                            <w:shd w:val="clear" w:color="000000" w:fill="FFFFFF"/>
                            <w:noWrap/>
                            <w:vAlign w:val="center"/>
                            <w:hideMark/>
                          </w:tcPr>
                          <w:p w14:paraId="1D5E9780" w14:textId="046BAE81"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-1.76%</w:t>
                            </w:r>
                          </w:p>
                        </w:tc>
                        <w:tc>
                          <w:tcPr>
                            <w:tcW w:w="815" w:type="dxa"/>
                            <w:tcBorders>
                              <w:top w:val="nil"/>
                              <w:left w:val="nil"/>
                              <w:bottom w:val="nil"/>
                              <w:right w:val="nil"/>
                            </w:tcBorders>
                            <w:shd w:val="clear" w:color="000000" w:fill="FFFFFF"/>
                            <w:noWrap/>
                            <w:vAlign w:val="center"/>
                            <w:hideMark/>
                          </w:tcPr>
                          <w:p w14:paraId="50E6DBEC" w14:textId="7F6492FE"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0.02%</w:t>
                            </w:r>
                          </w:p>
                        </w:tc>
                      </w:tr>
                      <w:tr w:rsidR="00E267A9" w:rsidRPr="005F7C30" w14:paraId="708BE636" w14:textId="77777777" w:rsidTr="006E48FE">
                        <w:trPr>
                          <w:trHeight w:val="225"/>
                          <w:jc w:val="center"/>
                        </w:trPr>
                        <w:tc>
                          <w:tcPr>
                            <w:tcW w:w="1630" w:type="dxa"/>
                            <w:tcBorders>
                              <w:top w:val="nil"/>
                              <w:left w:val="single" w:sz="8" w:space="0" w:color="FFFFFF"/>
                              <w:bottom w:val="single" w:sz="8" w:space="0" w:color="auto"/>
                              <w:right w:val="nil"/>
                            </w:tcBorders>
                            <w:shd w:val="clear" w:color="000000" w:fill="FFFFFF"/>
                            <w:noWrap/>
                            <w:vAlign w:val="center"/>
                            <w:hideMark/>
                          </w:tcPr>
                          <w:p w14:paraId="7CA25401" w14:textId="005AF2CD" w:rsidR="00E267A9" w:rsidRPr="005F7C30" w:rsidRDefault="00E267A9" w:rsidP="00E267A9">
                            <w:pP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w:t>
                            </w:r>
                            <w:r>
                              <w:rPr>
                                <w:rFonts w:ascii="Microsoft JhengHei" w:eastAsia="Microsoft JhengHei" w:hAnsi="Microsoft JhengHei" w:cs="Microsoft JhengHei" w:hint="eastAsia"/>
                                <w:color w:val="000000"/>
                                <w:sz w:val="16"/>
                                <w:szCs w:val="16"/>
                                <w:lang w:eastAsia="en-US"/>
                              </w:rPr>
                              <w:t>年</w:t>
                            </w:r>
                          </w:p>
                        </w:tc>
                        <w:tc>
                          <w:tcPr>
                            <w:tcW w:w="880" w:type="dxa"/>
                            <w:tcBorders>
                              <w:top w:val="nil"/>
                              <w:left w:val="nil"/>
                              <w:bottom w:val="single" w:sz="8" w:space="0" w:color="auto"/>
                              <w:right w:val="nil"/>
                            </w:tcBorders>
                            <w:shd w:val="clear" w:color="000000" w:fill="FFFFFF"/>
                            <w:noWrap/>
                            <w:vAlign w:val="center"/>
                            <w:hideMark/>
                          </w:tcPr>
                          <w:p w14:paraId="7A7DA039" w14:textId="431A7F85"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-6.30%</w:t>
                            </w:r>
                          </w:p>
                        </w:tc>
                        <w:tc>
                          <w:tcPr>
                            <w:tcW w:w="900" w:type="dxa"/>
                            <w:tcBorders>
                              <w:top w:val="nil"/>
                              <w:left w:val="nil"/>
                              <w:bottom w:val="single" w:sz="8" w:space="0" w:color="auto"/>
                              <w:right w:val="nil"/>
                            </w:tcBorders>
                            <w:shd w:val="clear" w:color="000000" w:fill="FFFFFF"/>
                            <w:noWrap/>
                            <w:vAlign w:val="center"/>
                            <w:hideMark/>
                          </w:tcPr>
                          <w:p w14:paraId="4078A045" w14:textId="556FC15D"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-9.53%</w:t>
                            </w:r>
                          </w:p>
                        </w:tc>
                        <w:tc>
                          <w:tcPr>
                            <w:tcW w:w="815" w:type="dxa"/>
                            <w:tcBorders>
                              <w:top w:val="nil"/>
                              <w:left w:val="nil"/>
                              <w:bottom w:val="single" w:sz="8" w:space="0" w:color="auto"/>
                              <w:right w:val="nil"/>
                            </w:tcBorders>
                            <w:shd w:val="clear" w:color="000000" w:fill="FFFFFF"/>
                            <w:noWrap/>
                            <w:vAlign w:val="center"/>
                            <w:hideMark/>
                          </w:tcPr>
                          <w:p w14:paraId="6EA950C1" w14:textId="05C89915"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-4.44%</w:t>
                            </w:r>
                          </w:p>
                        </w:tc>
                      </w:tr>
                      <w:tr w:rsidR="00E2598B" w:rsidRPr="005F7C30" w14:paraId="6AB01FDD" w14:textId="77777777" w:rsidTr="006E48FE">
                        <w:trPr>
                          <w:trHeight w:val="225"/>
                          <w:jc w:val="center"/>
                        </w:trPr>
                        <w:tc>
                          <w:tcPr>
                            <w:tcW w:w="2510" w:type="dxa"/>
                            <w:gridSpan w:val="2"/>
                            <w:tcBorders>
                              <w:top w:val="single" w:sz="8" w:space="0" w:color="auto"/>
                              <w:left w:val="single" w:sz="8" w:space="0" w:color="FFFFFF"/>
                              <w:bottom w:val="nil"/>
                              <w:right w:val="nil"/>
                            </w:tcBorders>
                            <w:shd w:val="clear" w:color="000000" w:fill="FFFFFF"/>
                            <w:noWrap/>
                            <w:vAlign w:val="center"/>
                            <w:hideMark/>
                          </w:tcPr>
                          <w:p w14:paraId="420B8740" w14:textId="6801C4E5" w:rsidR="00E2598B" w:rsidRPr="005F7C30" w:rsidRDefault="00E2598B" w:rsidP="00566C67">
                            <w:pPr>
                              <w:rPr>
                                <w:rFonts w:ascii="Arial" w:eastAsia="Times New Roman" w:hAnsi="Arial" w:cs="Arial"/>
                                <w:b/>
                                <w:bCs/>
                                <w:color w:val="000000"/>
                                <w:sz w:val="16"/>
                                <w:szCs w:val="16"/>
                                <w:lang w:eastAsia="en-US"/>
                              </w:rPr>
                            </w:pPr>
                            <w:r>
                              <w:rPr>
                                <w:rFonts w:ascii="Microsoft JhengHei" w:eastAsia="Microsoft JhengHei" w:hAnsi="Microsoft JhengHei" w:cs="Microsoft JhengHei" w:hint="eastAsia"/>
                                <w:b/>
                                <w:bCs/>
                                <w:color w:val="000000"/>
                                <w:sz w:val="16"/>
                                <w:szCs w:val="16"/>
                                <w:lang w:eastAsia="en-US"/>
                              </w:rPr>
                              <w:t>成交值</w:t>
                            </w:r>
                            <w:r>
                              <w:rPr>
                                <w:rFonts w:ascii="Arial" w:eastAsia="Times New Roman" w:hAnsi="Arial" w:cs="Arial"/>
                                <w:b/>
                                <w:bCs/>
                                <w:color w:val="000000"/>
                                <w:sz w:val="16"/>
                                <w:szCs w:val="16"/>
                                <w:lang w:eastAsia="en-US"/>
                              </w:rPr>
                              <w:t>(</w:t>
                            </w:r>
                            <w:r>
                              <w:rPr>
                                <w:rFonts w:ascii="Microsoft JhengHei" w:eastAsia="Microsoft JhengHei" w:hAnsi="Microsoft JhengHei" w:cs="Microsoft JhengHei" w:hint="eastAsia"/>
                                <w:b/>
                                <w:bCs/>
                                <w:color w:val="000000"/>
                                <w:sz w:val="16"/>
                                <w:szCs w:val="16"/>
                                <w:lang w:eastAsia="en-US"/>
                              </w:rPr>
                              <w:t>十億盾</w:t>
                            </w:r>
                            <w:r>
                              <w:rPr>
                                <w:rFonts w:ascii="Arial" w:eastAsia="Times New Roman" w:hAnsi="Arial" w:cs="Arial"/>
                                <w:b/>
                                <w:bCs/>
                                <w:color w:val="000000"/>
                                <w:sz w:val="16"/>
                                <w:szCs w:val="16"/>
                                <w:lang w:eastAsia="en-US"/>
                              </w:rPr>
                              <w:t>)</w:t>
                            </w:r>
                          </w:p>
                        </w:tc>
                        <w:tc>
                          <w:tcPr>
                            <w:tcW w:w="900" w:type="dxa"/>
                            <w:tcBorders>
                              <w:top w:val="nil"/>
                              <w:left w:val="nil"/>
                              <w:bottom w:val="nil"/>
                              <w:right w:val="nil"/>
                            </w:tcBorders>
                            <w:shd w:val="clear" w:color="000000" w:fill="FFFFFF"/>
                            <w:noWrap/>
                            <w:vAlign w:val="center"/>
                            <w:hideMark/>
                          </w:tcPr>
                          <w:p w14:paraId="4F506FCD" w14:textId="19F0C056" w:rsidR="00E2598B" w:rsidRPr="005F7C30" w:rsidRDefault="00E2598B" w:rsidP="00566C67">
                            <w:pPr>
                              <w:jc w:val="right"/>
                              <w:rPr>
                                <w:rFonts w:ascii="Arial" w:eastAsia="Times New Roman" w:hAnsi="Arial" w:cs="Arial"/>
                                <w:b/>
                                <w:bCs/>
                                <w:color w:val="000000"/>
                                <w:sz w:val="16"/>
                                <w:szCs w:val="16"/>
                                <w:lang w:eastAsia="en-US"/>
                              </w:rPr>
                            </w:pPr>
                          </w:p>
                        </w:tc>
                        <w:tc>
                          <w:tcPr>
                            <w:tcW w:w="815" w:type="dxa"/>
                            <w:tcBorders>
                              <w:top w:val="nil"/>
                              <w:left w:val="nil"/>
                              <w:bottom w:val="nil"/>
                              <w:right w:val="single" w:sz="8" w:space="0" w:color="FFFFFF"/>
                            </w:tcBorders>
                            <w:shd w:val="clear" w:color="000000" w:fill="FFFFFF"/>
                            <w:noWrap/>
                            <w:vAlign w:val="center"/>
                            <w:hideMark/>
                          </w:tcPr>
                          <w:p w14:paraId="5BDDE53C" w14:textId="440F5CB6" w:rsidR="00E2598B" w:rsidRPr="005F7C30" w:rsidRDefault="00E2598B" w:rsidP="00566C67">
                            <w:pPr>
                              <w:jc w:val="right"/>
                              <w:rPr>
                                <w:rFonts w:ascii="Arial" w:eastAsia="Times New Roman" w:hAnsi="Arial" w:cs="Arial"/>
                                <w:b/>
                                <w:bCs/>
                                <w:color w:val="000000"/>
                                <w:sz w:val="16"/>
                                <w:szCs w:val="16"/>
                                <w:lang w:eastAsia="en-US"/>
                              </w:rPr>
                            </w:pPr>
                          </w:p>
                        </w:tc>
                      </w:tr>
                      <w:tr w:rsidR="00E267A9" w:rsidRPr="005F7C30" w14:paraId="59BD2533" w14:textId="77777777" w:rsidTr="006E48FE">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01C33ECD" w14:textId="30DCEE3B" w:rsidR="00E267A9" w:rsidRPr="005F7C30" w:rsidRDefault="00E267A9" w:rsidP="00E267A9">
                            <w:pPr>
                              <w:rPr>
                                <w:rFonts w:ascii="Arial" w:eastAsia="Times New Roman" w:hAnsi="Arial" w:cs="Arial"/>
                                <w:color w:val="000000"/>
                                <w:sz w:val="16"/>
                                <w:szCs w:val="16"/>
                                <w:lang w:eastAsia="en-US"/>
                              </w:rPr>
                            </w:pPr>
                            <w:r>
                              <w:rPr>
                                <w:rFonts w:ascii="Microsoft JhengHei" w:eastAsia="Microsoft JhengHei" w:hAnsi="Microsoft JhengHei" w:cs="Microsoft JhengHei" w:hint="eastAsia"/>
                                <w:color w:val="000000"/>
                                <w:sz w:val="16"/>
                                <w:szCs w:val="16"/>
                                <w:lang w:eastAsia="en-US"/>
                              </w:rPr>
                              <w:t>當日</w:t>
                            </w:r>
                          </w:p>
                        </w:tc>
                        <w:tc>
                          <w:tcPr>
                            <w:tcW w:w="880" w:type="dxa"/>
                            <w:tcBorders>
                              <w:top w:val="nil"/>
                              <w:left w:val="nil"/>
                              <w:bottom w:val="nil"/>
                              <w:right w:val="nil"/>
                            </w:tcBorders>
                            <w:shd w:val="clear" w:color="000000" w:fill="FFFFFF"/>
                            <w:noWrap/>
                            <w:vAlign w:val="center"/>
                            <w:hideMark/>
                          </w:tcPr>
                          <w:p w14:paraId="3A4CE5F6" w14:textId="6D9DA49F"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4,976</w:t>
                            </w:r>
                          </w:p>
                        </w:tc>
                        <w:tc>
                          <w:tcPr>
                            <w:tcW w:w="900" w:type="dxa"/>
                            <w:tcBorders>
                              <w:top w:val="nil"/>
                              <w:left w:val="nil"/>
                              <w:bottom w:val="nil"/>
                              <w:right w:val="nil"/>
                            </w:tcBorders>
                            <w:shd w:val="clear" w:color="000000" w:fill="FFFFFF"/>
                            <w:noWrap/>
                            <w:vAlign w:val="center"/>
                            <w:hideMark/>
                          </w:tcPr>
                          <w:p w14:paraId="331EDDA5" w14:textId="3A6B66C2"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741</w:t>
                            </w:r>
                          </w:p>
                        </w:tc>
                        <w:tc>
                          <w:tcPr>
                            <w:tcW w:w="815" w:type="dxa"/>
                            <w:tcBorders>
                              <w:top w:val="nil"/>
                              <w:left w:val="nil"/>
                              <w:bottom w:val="nil"/>
                              <w:right w:val="nil"/>
                            </w:tcBorders>
                            <w:shd w:val="clear" w:color="000000" w:fill="FFFFFF"/>
                            <w:noWrap/>
                            <w:vAlign w:val="center"/>
                            <w:hideMark/>
                          </w:tcPr>
                          <w:p w14:paraId="4229D42A" w14:textId="74CBE94B"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288</w:t>
                            </w:r>
                          </w:p>
                        </w:tc>
                      </w:tr>
                      <w:tr w:rsidR="00E267A9" w:rsidRPr="005F7C30" w14:paraId="6EE1C603" w14:textId="77777777" w:rsidTr="006E48FE">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4848FC7B" w14:textId="3509BE80" w:rsidR="00E267A9" w:rsidRPr="005F7C30" w:rsidRDefault="00E267A9" w:rsidP="00E267A9">
                            <w:pPr>
                              <w:rPr>
                                <w:rFonts w:ascii="Arial" w:eastAsia="Times New Roman" w:hAnsi="Arial" w:cs="Arial"/>
                                <w:color w:val="000000"/>
                                <w:sz w:val="16"/>
                                <w:szCs w:val="16"/>
                                <w:lang w:eastAsia="en-US"/>
                              </w:rPr>
                            </w:pPr>
                            <w:r>
                              <w:rPr>
                                <w:rFonts w:ascii="Microsoft JhengHei" w:eastAsia="Microsoft JhengHei" w:hAnsi="Microsoft JhengHei" w:cs="Microsoft JhengHei" w:hint="eastAsia"/>
                                <w:color w:val="000000"/>
                                <w:sz w:val="16"/>
                                <w:szCs w:val="16"/>
                                <w:lang w:eastAsia="en-US"/>
                              </w:rPr>
                              <w:t>日均量</w:t>
                            </w:r>
                            <w:r>
                              <w:rPr>
                                <w:rFonts w:ascii="Arial" w:eastAsia="Times New Roman" w:hAnsi="Arial" w:cs="Arial"/>
                                <w:color w:val="000000"/>
                                <w:sz w:val="16"/>
                                <w:szCs w:val="16"/>
                                <w:lang w:eastAsia="en-US"/>
                              </w:rPr>
                              <w:t>/</w:t>
                            </w:r>
                            <w:r>
                              <w:rPr>
                                <w:rFonts w:ascii="Microsoft JhengHei" w:eastAsia="Microsoft JhengHei" w:hAnsi="Microsoft JhengHei" w:cs="Microsoft JhengHei" w:hint="eastAsia"/>
                                <w:color w:val="000000"/>
                                <w:sz w:val="16"/>
                                <w:szCs w:val="16"/>
                                <w:lang w:eastAsia="en-US"/>
                              </w:rPr>
                              <w:t>週</w:t>
                            </w:r>
                          </w:p>
                        </w:tc>
                        <w:tc>
                          <w:tcPr>
                            <w:tcW w:w="880" w:type="dxa"/>
                            <w:tcBorders>
                              <w:top w:val="nil"/>
                              <w:left w:val="nil"/>
                              <w:bottom w:val="nil"/>
                              <w:right w:val="nil"/>
                            </w:tcBorders>
                            <w:shd w:val="clear" w:color="000000" w:fill="FFFFFF"/>
                            <w:noWrap/>
                            <w:vAlign w:val="center"/>
                            <w:hideMark/>
                          </w:tcPr>
                          <w:p w14:paraId="330AC430" w14:textId="210813BD"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4,112</w:t>
                            </w:r>
                          </w:p>
                        </w:tc>
                        <w:tc>
                          <w:tcPr>
                            <w:tcW w:w="900" w:type="dxa"/>
                            <w:tcBorders>
                              <w:top w:val="nil"/>
                              <w:left w:val="nil"/>
                              <w:bottom w:val="nil"/>
                              <w:right w:val="nil"/>
                            </w:tcBorders>
                            <w:shd w:val="clear" w:color="000000" w:fill="FFFFFF"/>
                            <w:noWrap/>
                            <w:vAlign w:val="center"/>
                            <w:hideMark/>
                          </w:tcPr>
                          <w:p w14:paraId="3F15468C" w14:textId="2357BC96"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831</w:t>
                            </w:r>
                          </w:p>
                        </w:tc>
                        <w:tc>
                          <w:tcPr>
                            <w:tcW w:w="815" w:type="dxa"/>
                            <w:tcBorders>
                              <w:top w:val="nil"/>
                              <w:left w:val="nil"/>
                              <w:bottom w:val="nil"/>
                              <w:right w:val="nil"/>
                            </w:tcBorders>
                            <w:shd w:val="clear" w:color="000000" w:fill="FFFFFF"/>
                            <w:noWrap/>
                            <w:vAlign w:val="center"/>
                            <w:hideMark/>
                          </w:tcPr>
                          <w:p w14:paraId="2E402BEC" w14:textId="7B5E395B"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395</w:t>
                            </w:r>
                          </w:p>
                        </w:tc>
                      </w:tr>
                      <w:tr w:rsidR="00E267A9" w:rsidRPr="005F7C30" w14:paraId="0BF21CFA" w14:textId="77777777" w:rsidTr="006E48FE">
                        <w:trPr>
                          <w:trHeight w:val="225"/>
                          <w:jc w:val="center"/>
                        </w:trPr>
                        <w:tc>
                          <w:tcPr>
                            <w:tcW w:w="1630" w:type="dxa"/>
                            <w:tcBorders>
                              <w:top w:val="nil"/>
                              <w:left w:val="single" w:sz="8" w:space="0" w:color="FFFFFF"/>
                              <w:bottom w:val="single" w:sz="8" w:space="0" w:color="auto"/>
                              <w:right w:val="nil"/>
                            </w:tcBorders>
                            <w:shd w:val="clear" w:color="000000" w:fill="FFFFFF"/>
                            <w:noWrap/>
                            <w:vAlign w:val="center"/>
                            <w:hideMark/>
                          </w:tcPr>
                          <w:p w14:paraId="667653A7" w14:textId="4CC80913" w:rsidR="00E267A9" w:rsidRPr="005F7C30" w:rsidRDefault="00E267A9" w:rsidP="00E267A9">
                            <w:pPr>
                              <w:rPr>
                                <w:rFonts w:ascii="Arial" w:eastAsia="Times New Roman" w:hAnsi="Arial" w:cs="Arial"/>
                                <w:color w:val="000000"/>
                                <w:sz w:val="16"/>
                                <w:szCs w:val="16"/>
                                <w:lang w:eastAsia="en-US"/>
                              </w:rPr>
                            </w:pPr>
                            <w:r>
                              <w:rPr>
                                <w:rFonts w:ascii="Microsoft JhengHei" w:eastAsia="Microsoft JhengHei" w:hAnsi="Microsoft JhengHei" w:cs="Microsoft JhengHei" w:hint="eastAsia"/>
                                <w:color w:val="000000"/>
                                <w:sz w:val="16"/>
                                <w:szCs w:val="16"/>
                                <w:lang w:eastAsia="en-US"/>
                              </w:rPr>
                              <w:t>日均量</w:t>
                            </w:r>
                            <w:r>
                              <w:rPr>
                                <w:rFonts w:ascii="Arial" w:eastAsia="Times New Roman" w:hAnsi="Arial" w:cs="Arial"/>
                                <w:color w:val="000000"/>
                                <w:sz w:val="16"/>
                                <w:szCs w:val="16"/>
                                <w:lang w:eastAsia="en-US"/>
                              </w:rPr>
                              <w:t>/</w:t>
                            </w:r>
                            <w:r>
                              <w:rPr>
                                <w:rFonts w:ascii="Microsoft JhengHei" w:eastAsia="Microsoft JhengHei" w:hAnsi="Microsoft JhengHei" w:cs="Microsoft JhengHei" w:hint="eastAsia"/>
                                <w:color w:val="000000"/>
                                <w:sz w:val="16"/>
                                <w:szCs w:val="16"/>
                                <w:lang w:eastAsia="en-US"/>
                              </w:rPr>
                              <w:t>月</w:t>
                            </w:r>
                          </w:p>
                        </w:tc>
                        <w:tc>
                          <w:tcPr>
                            <w:tcW w:w="880" w:type="dxa"/>
                            <w:tcBorders>
                              <w:top w:val="nil"/>
                              <w:left w:val="nil"/>
                              <w:bottom w:val="single" w:sz="8" w:space="0" w:color="auto"/>
                              <w:right w:val="nil"/>
                            </w:tcBorders>
                            <w:shd w:val="clear" w:color="000000" w:fill="FFFFFF"/>
                            <w:noWrap/>
                            <w:vAlign w:val="center"/>
                            <w:hideMark/>
                          </w:tcPr>
                          <w:p w14:paraId="64742387" w14:textId="596AF217"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4,144</w:t>
                            </w:r>
                          </w:p>
                        </w:tc>
                        <w:tc>
                          <w:tcPr>
                            <w:tcW w:w="900" w:type="dxa"/>
                            <w:tcBorders>
                              <w:top w:val="nil"/>
                              <w:left w:val="nil"/>
                              <w:bottom w:val="single" w:sz="8" w:space="0" w:color="auto"/>
                              <w:right w:val="nil"/>
                            </w:tcBorders>
                            <w:shd w:val="clear" w:color="000000" w:fill="FFFFFF"/>
                            <w:noWrap/>
                            <w:vAlign w:val="center"/>
                            <w:hideMark/>
                          </w:tcPr>
                          <w:p w14:paraId="5683E788" w14:textId="137107C3"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613</w:t>
                            </w:r>
                          </w:p>
                        </w:tc>
                        <w:tc>
                          <w:tcPr>
                            <w:tcW w:w="815" w:type="dxa"/>
                            <w:tcBorders>
                              <w:top w:val="nil"/>
                              <w:left w:val="nil"/>
                              <w:bottom w:val="single" w:sz="8" w:space="0" w:color="auto"/>
                              <w:right w:val="nil"/>
                            </w:tcBorders>
                            <w:shd w:val="clear" w:color="000000" w:fill="FFFFFF"/>
                            <w:noWrap/>
                            <w:vAlign w:val="center"/>
                            <w:hideMark/>
                          </w:tcPr>
                          <w:p w14:paraId="1D561F0E" w14:textId="20EEF3FB"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333</w:t>
                            </w:r>
                          </w:p>
                        </w:tc>
                      </w:tr>
                      <w:tr w:rsidR="00E2598B" w:rsidRPr="005F7C30" w14:paraId="7345C570" w14:textId="77777777" w:rsidTr="006E48FE">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624E61D5" w14:textId="7192D5FD" w:rsidR="00E2598B" w:rsidRPr="005F7C30" w:rsidRDefault="00E2598B" w:rsidP="00566C67">
                            <w:pPr>
                              <w:rPr>
                                <w:rFonts w:ascii="Arial" w:eastAsia="Times New Roman" w:hAnsi="Arial" w:cs="Arial"/>
                                <w:b/>
                                <w:bCs/>
                                <w:color w:val="000000"/>
                                <w:sz w:val="16"/>
                                <w:szCs w:val="16"/>
                                <w:lang w:eastAsia="en-US"/>
                              </w:rPr>
                            </w:pPr>
                            <w:r>
                              <w:rPr>
                                <w:rFonts w:ascii="Microsoft JhengHei" w:eastAsia="Microsoft JhengHei" w:hAnsi="Microsoft JhengHei" w:cs="Microsoft JhengHei" w:hint="eastAsia"/>
                                <w:b/>
                                <w:bCs/>
                                <w:color w:val="000000"/>
                                <w:sz w:val="16"/>
                                <w:szCs w:val="16"/>
                                <w:lang w:eastAsia="en-US"/>
                              </w:rPr>
                              <w:t>外資進出</w:t>
                            </w:r>
                            <w:r>
                              <w:rPr>
                                <w:rFonts w:ascii="Arial" w:eastAsia="Times New Roman" w:hAnsi="Arial" w:cs="Arial"/>
                                <w:b/>
                                <w:bCs/>
                                <w:color w:val="000000"/>
                                <w:sz w:val="16"/>
                                <w:szCs w:val="16"/>
                                <w:lang w:eastAsia="en-US"/>
                              </w:rPr>
                              <w:t xml:space="preserve"> </w:t>
                            </w:r>
                          </w:p>
                        </w:tc>
                        <w:tc>
                          <w:tcPr>
                            <w:tcW w:w="880" w:type="dxa"/>
                            <w:tcBorders>
                              <w:top w:val="nil"/>
                              <w:left w:val="nil"/>
                              <w:bottom w:val="nil"/>
                              <w:right w:val="nil"/>
                            </w:tcBorders>
                            <w:shd w:val="clear" w:color="000000" w:fill="FFFFFF"/>
                            <w:noWrap/>
                            <w:vAlign w:val="center"/>
                            <w:hideMark/>
                          </w:tcPr>
                          <w:p w14:paraId="740C1F5D" w14:textId="1BC20C8B" w:rsidR="00E2598B" w:rsidRPr="005F7C30" w:rsidRDefault="00E2598B" w:rsidP="00566C67">
                            <w:pPr>
                              <w:jc w:val="right"/>
                              <w:rPr>
                                <w:rFonts w:ascii="Arial" w:eastAsia="Times New Roman" w:hAnsi="Arial" w:cs="Arial"/>
                                <w:b/>
                                <w:bCs/>
                                <w:color w:val="000000"/>
                                <w:sz w:val="16"/>
                                <w:szCs w:val="16"/>
                                <w:lang w:eastAsia="en-US"/>
                              </w:rPr>
                            </w:pPr>
                          </w:p>
                        </w:tc>
                        <w:tc>
                          <w:tcPr>
                            <w:tcW w:w="900" w:type="dxa"/>
                            <w:tcBorders>
                              <w:top w:val="nil"/>
                              <w:left w:val="nil"/>
                              <w:bottom w:val="nil"/>
                              <w:right w:val="single" w:sz="8" w:space="0" w:color="FFFFFF"/>
                            </w:tcBorders>
                            <w:shd w:val="clear" w:color="000000" w:fill="FFFFFF"/>
                            <w:noWrap/>
                            <w:vAlign w:val="center"/>
                            <w:hideMark/>
                          </w:tcPr>
                          <w:p w14:paraId="101C1DB6" w14:textId="7E67F2E1" w:rsidR="00E2598B" w:rsidRPr="005F7C30" w:rsidRDefault="00E2598B" w:rsidP="00566C67">
                            <w:pPr>
                              <w:jc w:val="right"/>
                              <w:rPr>
                                <w:rFonts w:ascii="Arial" w:eastAsia="Times New Roman" w:hAnsi="Arial" w:cs="Arial"/>
                                <w:b/>
                                <w:bCs/>
                                <w:color w:val="000000"/>
                                <w:sz w:val="16"/>
                                <w:szCs w:val="16"/>
                                <w:lang w:eastAsia="en-US"/>
                              </w:rPr>
                            </w:pPr>
                          </w:p>
                        </w:tc>
                        <w:tc>
                          <w:tcPr>
                            <w:tcW w:w="815" w:type="dxa"/>
                            <w:tcBorders>
                              <w:top w:val="nil"/>
                              <w:left w:val="nil"/>
                              <w:bottom w:val="nil"/>
                              <w:right w:val="single" w:sz="8" w:space="0" w:color="FFFFFF"/>
                            </w:tcBorders>
                            <w:shd w:val="clear" w:color="000000" w:fill="FFFFFF"/>
                            <w:vAlign w:val="center"/>
                            <w:hideMark/>
                          </w:tcPr>
                          <w:p w14:paraId="21AC8A63" w14:textId="74DDAAE4" w:rsidR="00E2598B" w:rsidRPr="005F7C30" w:rsidRDefault="00E2598B" w:rsidP="00566C67">
                            <w:pPr>
                              <w:jc w:val="right"/>
                              <w:rPr>
                                <w:rFonts w:ascii="Arial" w:eastAsia="Times New Roman" w:hAnsi="Arial" w:cs="Arial"/>
                                <w:color w:val="000000"/>
                                <w:sz w:val="16"/>
                                <w:szCs w:val="16"/>
                                <w:lang w:eastAsia="en-US"/>
                              </w:rPr>
                            </w:pPr>
                          </w:p>
                        </w:tc>
                      </w:tr>
                      <w:tr w:rsidR="00E267A9" w:rsidRPr="005F7C30" w14:paraId="1C79A95C" w14:textId="77777777" w:rsidTr="006E48FE">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56B452D8" w14:textId="36873C69" w:rsidR="00E267A9" w:rsidRPr="005F7C30" w:rsidRDefault="00E267A9" w:rsidP="00E267A9">
                            <w:pPr>
                              <w:rPr>
                                <w:rFonts w:ascii="Arial" w:eastAsia="Times New Roman" w:hAnsi="Arial" w:cs="Arial"/>
                                <w:color w:val="000000"/>
                                <w:sz w:val="16"/>
                                <w:szCs w:val="16"/>
                                <w:lang w:eastAsia="en-US"/>
                              </w:rPr>
                            </w:pPr>
                            <w:r>
                              <w:rPr>
                                <w:rFonts w:ascii="Microsoft JhengHei" w:eastAsia="Microsoft JhengHei" w:hAnsi="Microsoft JhengHei" w:cs="Microsoft JhengHei" w:hint="eastAsia"/>
                                <w:color w:val="000000"/>
                                <w:sz w:val="16"/>
                                <w:szCs w:val="16"/>
                                <w:lang w:eastAsia="en-US"/>
                              </w:rPr>
                              <w:t>買進</w:t>
                            </w:r>
                          </w:p>
                        </w:tc>
                        <w:tc>
                          <w:tcPr>
                            <w:tcW w:w="880" w:type="dxa"/>
                            <w:tcBorders>
                              <w:top w:val="nil"/>
                              <w:left w:val="nil"/>
                              <w:bottom w:val="nil"/>
                              <w:right w:val="nil"/>
                            </w:tcBorders>
                            <w:shd w:val="clear" w:color="000000" w:fill="FFFFFF"/>
                            <w:noWrap/>
                            <w:vAlign w:val="center"/>
                            <w:hideMark/>
                          </w:tcPr>
                          <w:p w14:paraId="5EDB1DBB" w14:textId="729416AE"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515.51</w:t>
                            </w:r>
                          </w:p>
                        </w:tc>
                        <w:tc>
                          <w:tcPr>
                            <w:tcW w:w="900" w:type="dxa"/>
                            <w:tcBorders>
                              <w:top w:val="nil"/>
                              <w:left w:val="nil"/>
                              <w:bottom w:val="nil"/>
                              <w:right w:val="nil"/>
                            </w:tcBorders>
                            <w:shd w:val="clear" w:color="000000" w:fill="FFFFFF"/>
                            <w:noWrap/>
                            <w:vAlign w:val="center"/>
                            <w:hideMark/>
                          </w:tcPr>
                          <w:p w14:paraId="1710730A" w14:textId="77A43846"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7.46</w:t>
                            </w:r>
                          </w:p>
                        </w:tc>
                        <w:tc>
                          <w:tcPr>
                            <w:tcW w:w="815" w:type="dxa"/>
                            <w:tcBorders>
                              <w:top w:val="nil"/>
                              <w:left w:val="nil"/>
                              <w:bottom w:val="nil"/>
                              <w:right w:val="nil"/>
                            </w:tcBorders>
                            <w:shd w:val="clear" w:color="000000" w:fill="FFFFFF"/>
                            <w:noWrap/>
                            <w:vAlign w:val="center"/>
                            <w:hideMark/>
                          </w:tcPr>
                          <w:p w14:paraId="6D1A13E2" w14:textId="60700878"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57.21</w:t>
                            </w:r>
                          </w:p>
                        </w:tc>
                      </w:tr>
                      <w:tr w:rsidR="00E267A9" w:rsidRPr="005F7C30" w14:paraId="23B59126" w14:textId="77777777" w:rsidTr="006E48FE">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0262E366" w14:textId="1D9758F2" w:rsidR="00E267A9" w:rsidRPr="005F7C30" w:rsidRDefault="00E267A9" w:rsidP="00E267A9">
                            <w:pPr>
                              <w:rPr>
                                <w:rFonts w:ascii="Arial" w:eastAsia="Times New Roman" w:hAnsi="Arial" w:cs="Arial"/>
                                <w:color w:val="000000"/>
                                <w:sz w:val="16"/>
                                <w:szCs w:val="16"/>
                                <w:lang w:eastAsia="en-US"/>
                              </w:rPr>
                            </w:pPr>
                            <w:r>
                              <w:rPr>
                                <w:rFonts w:ascii="Microsoft JhengHei" w:eastAsia="Microsoft JhengHei" w:hAnsi="Microsoft JhengHei" w:cs="Microsoft JhengHei" w:hint="eastAsia"/>
                                <w:color w:val="000000"/>
                                <w:sz w:val="16"/>
                                <w:szCs w:val="16"/>
                                <w:lang w:eastAsia="en-US"/>
                              </w:rPr>
                              <w:t>賣出</w:t>
                            </w:r>
                          </w:p>
                        </w:tc>
                        <w:tc>
                          <w:tcPr>
                            <w:tcW w:w="880" w:type="dxa"/>
                            <w:tcBorders>
                              <w:top w:val="nil"/>
                              <w:left w:val="nil"/>
                              <w:bottom w:val="nil"/>
                              <w:right w:val="nil"/>
                            </w:tcBorders>
                            <w:shd w:val="clear" w:color="000000" w:fill="FFFFFF"/>
                            <w:noWrap/>
                            <w:vAlign w:val="center"/>
                            <w:hideMark/>
                          </w:tcPr>
                          <w:p w14:paraId="26BA83A4" w14:textId="6EB61E07"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419.06</w:t>
                            </w:r>
                          </w:p>
                        </w:tc>
                        <w:tc>
                          <w:tcPr>
                            <w:tcW w:w="900" w:type="dxa"/>
                            <w:tcBorders>
                              <w:top w:val="nil"/>
                              <w:left w:val="nil"/>
                              <w:bottom w:val="nil"/>
                              <w:right w:val="nil"/>
                            </w:tcBorders>
                            <w:shd w:val="clear" w:color="000000" w:fill="FFFFFF"/>
                            <w:noWrap/>
                            <w:vAlign w:val="center"/>
                            <w:hideMark/>
                          </w:tcPr>
                          <w:p w14:paraId="5C58FE46" w14:textId="474F2539"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9.73</w:t>
                            </w:r>
                          </w:p>
                        </w:tc>
                        <w:tc>
                          <w:tcPr>
                            <w:tcW w:w="815" w:type="dxa"/>
                            <w:tcBorders>
                              <w:top w:val="nil"/>
                              <w:left w:val="nil"/>
                              <w:bottom w:val="nil"/>
                              <w:right w:val="nil"/>
                            </w:tcBorders>
                            <w:shd w:val="clear" w:color="000000" w:fill="FFFFFF"/>
                            <w:noWrap/>
                            <w:vAlign w:val="center"/>
                            <w:hideMark/>
                          </w:tcPr>
                          <w:p w14:paraId="5D1FB026" w14:textId="229C2B68"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24.68</w:t>
                            </w:r>
                          </w:p>
                        </w:tc>
                      </w:tr>
                      <w:tr w:rsidR="00E267A9" w:rsidRPr="005F7C30" w14:paraId="4CFA7AC7" w14:textId="77777777" w:rsidTr="006E48FE">
                        <w:trPr>
                          <w:trHeight w:val="225"/>
                          <w:jc w:val="center"/>
                        </w:trPr>
                        <w:tc>
                          <w:tcPr>
                            <w:tcW w:w="1630" w:type="dxa"/>
                            <w:tcBorders>
                              <w:top w:val="nil"/>
                              <w:left w:val="single" w:sz="8" w:space="0" w:color="FFFFFF"/>
                              <w:bottom w:val="single" w:sz="8" w:space="0" w:color="auto"/>
                              <w:right w:val="nil"/>
                            </w:tcBorders>
                            <w:shd w:val="clear" w:color="000000" w:fill="FFFFFF"/>
                            <w:noWrap/>
                            <w:vAlign w:val="center"/>
                            <w:hideMark/>
                          </w:tcPr>
                          <w:p w14:paraId="078E3580" w14:textId="071908D7" w:rsidR="00E267A9" w:rsidRPr="005F7C30" w:rsidRDefault="00E267A9" w:rsidP="00E267A9">
                            <w:pPr>
                              <w:rPr>
                                <w:rFonts w:ascii="Arial" w:eastAsia="Times New Roman" w:hAnsi="Arial" w:cs="Arial"/>
                                <w:color w:val="000000"/>
                                <w:sz w:val="16"/>
                                <w:szCs w:val="16"/>
                                <w:lang w:eastAsia="en-US"/>
                              </w:rPr>
                            </w:pPr>
                            <w:r>
                              <w:rPr>
                                <w:rFonts w:ascii="Microsoft JhengHei" w:eastAsia="Microsoft JhengHei" w:hAnsi="Microsoft JhengHei" w:cs="Microsoft JhengHei" w:hint="eastAsia"/>
                                <w:color w:val="000000"/>
                                <w:sz w:val="16"/>
                                <w:szCs w:val="16"/>
                                <w:lang w:eastAsia="en-US"/>
                              </w:rPr>
                              <w:t>買賣超</w:t>
                            </w:r>
                          </w:p>
                        </w:tc>
                        <w:tc>
                          <w:tcPr>
                            <w:tcW w:w="880" w:type="dxa"/>
                            <w:tcBorders>
                              <w:top w:val="nil"/>
                              <w:left w:val="nil"/>
                              <w:bottom w:val="single" w:sz="8" w:space="0" w:color="auto"/>
                              <w:right w:val="nil"/>
                            </w:tcBorders>
                            <w:shd w:val="clear" w:color="000000" w:fill="FFFFFF"/>
                            <w:noWrap/>
                            <w:vAlign w:val="center"/>
                            <w:hideMark/>
                          </w:tcPr>
                          <w:p w14:paraId="75A7290B" w14:textId="392D687F"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96.45</w:t>
                            </w:r>
                          </w:p>
                        </w:tc>
                        <w:tc>
                          <w:tcPr>
                            <w:tcW w:w="900" w:type="dxa"/>
                            <w:tcBorders>
                              <w:top w:val="nil"/>
                              <w:left w:val="nil"/>
                              <w:bottom w:val="single" w:sz="8" w:space="0" w:color="auto"/>
                              <w:right w:val="nil"/>
                            </w:tcBorders>
                            <w:shd w:val="clear" w:color="000000" w:fill="FFFFFF"/>
                            <w:noWrap/>
                            <w:vAlign w:val="center"/>
                            <w:hideMark/>
                          </w:tcPr>
                          <w:p w14:paraId="28DE7805" w14:textId="32AD183A"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(2.27)</w:t>
                            </w:r>
                          </w:p>
                        </w:tc>
                        <w:tc>
                          <w:tcPr>
                            <w:tcW w:w="815" w:type="dxa"/>
                            <w:tcBorders>
                              <w:top w:val="nil"/>
                              <w:left w:val="nil"/>
                              <w:bottom w:val="single" w:sz="8" w:space="0" w:color="auto"/>
                              <w:right w:val="nil"/>
                            </w:tcBorders>
                            <w:shd w:val="clear" w:color="000000" w:fill="FFFFFF"/>
                            <w:noWrap/>
                            <w:vAlign w:val="center"/>
                            <w:hideMark/>
                          </w:tcPr>
                          <w:p w14:paraId="79AF1661" w14:textId="2091DCA8"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32.53</w:t>
                            </w:r>
                          </w:p>
                        </w:tc>
                      </w:tr>
                      <w:tr w:rsidR="00E267A9" w:rsidRPr="005F7C30" w14:paraId="1E4FD82B" w14:textId="77777777" w:rsidTr="006E48FE">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404501BB" w14:textId="2D165395" w:rsidR="00E267A9" w:rsidRPr="005F7C30" w:rsidRDefault="00E267A9" w:rsidP="00E267A9">
                            <w:pPr>
                              <w:rPr>
                                <w:rFonts w:ascii="Arial" w:eastAsia="Times New Roman" w:hAnsi="Arial" w:cs="Arial"/>
                                <w:b/>
                                <w:bCs/>
                                <w:color w:val="000000"/>
                                <w:sz w:val="16"/>
                                <w:szCs w:val="16"/>
                                <w:lang w:eastAsia="en-US"/>
                              </w:rPr>
                            </w:pPr>
                            <w:r>
                              <w:rPr>
                                <w:rFonts w:ascii="Microsoft JhengHei" w:eastAsia="Microsoft JhengHei" w:hAnsi="Microsoft JhengHei" w:cs="Microsoft JhengHei" w:hint="eastAsia"/>
                                <w:b/>
                                <w:bCs/>
                                <w:color w:val="000000"/>
                                <w:sz w:val="16"/>
                                <w:szCs w:val="16"/>
                                <w:lang w:eastAsia="en-US"/>
                              </w:rPr>
                              <w:t>市場漲跌家數</w:t>
                            </w:r>
                          </w:p>
                        </w:tc>
                        <w:tc>
                          <w:tcPr>
                            <w:tcW w:w="880" w:type="dxa"/>
                            <w:tcBorders>
                              <w:top w:val="nil"/>
                              <w:left w:val="nil"/>
                              <w:bottom w:val="nil"/>
                              <w:right w:val="nil"/>
                            </w:tcBorders>
                            <w:shd w:val="clear" w:color="000000" w:fill="FFFFFF"/>
                            <w:noWrap/>
                            <w:vAlign w:val="center"/>
                            <w:hideMark/>
                          </w:tcPr>
                          <w:p w14:paraId="326029D1" w14:textId="0BE3E8A6" w:rsidR="00E267A9" w:rsidRPr="005F7C30" w:rsidRDefault="00E267A9" w:rsidP="00E267A9">
                            <w:pPr>
                              <w:jc w:val="right"/>
                              <w:rPr>
                                <w:rFonts w:ascii="Arial" w:eastAsia="Times New Roman" w:hAnsi="Arial" w:cs="Arial"/>
                                <w:color w:val="000000"/>
                                <w:sz w:val="16"/>
                                <w:szCs w:val="16"/>
                                <w:lang w:eastAsia="en-US"/>
                              </w:rPr>
                            </w:pPr>
                          </w:p>
                        </w:tc>
                        <w:tc>
                          <w:tcPr>
                            <w:tcW w:w="900" w:type="dxa"/>
                            <w:tcBorders>
                              <w:top w:val="nil"/>
                              <w:left w:val="nil"/>
                              <w:bottom w:val="nil"/>
                              <w:right w:val="single" w:sz="8" w:space="0" w:color="FFFFFF"/>
                            </w:tcBorders>
                            <w:shd w:val="clear" w:color="000000" w:fill="FFFFFF"/>
                            <w:noWrap/>
                            <w:vAlign w:val="center"/>
                            <w:hideMark/>
                          </w:tcPr>
                          <w:p w14:paraId="2E310A53" w14:textId="4160EBD1" w:rsidR="00E267A9" w:rsidRPr="005F7C30" w:rsidRDefault="00E267A9" w:rsidP="00E267A9">
                            <w:pPr>
                              <w:jc w:val="right"/>
                              <w:rPr>
                                <w:rFonts w:ascii="Arial" w:eastAsia="Times New Roman" w:hAnsi="Arial" w:cs="Arial"/>
                                <w:color w:val="000000"/>
                                <w:sz w:val="16"/>
                                <w:szCs w:val="16"/>
                                <w:lang w:eastAsia="en-US"/>
                              </w:rPr>
                            </w:pPr>
                          </w:p>
                        </w:tc>
                        <w:tc>
                          <w:tcPr>
                            <w:tcW w:w="815" w:type="dxa"/>
                            <w:tcBorders>
                              <w:top w:val="nil"/>
                              <w:left w:val="nil"/>
                              <w:bottom w:val="nil"/>
                              <w:right w:val="single" w:sz="8" w:space="0" w:color="FFFFFF"/>
                            </w:tcBorders>
                            <w:shd w:val="clear" w:color="000000" w:fill="FFFFFF"/>
                            <w:vAlign w:val="center"/>
                            <w:hideMark/>
                          </w:tcPr>
                          <w:p w14:paraId="2A65CC00" w14:textId="3E437DA7" w:rsidR="00E267A9" w:rsidRPr="005F7C30" w:rsidRDefault="00E267A9" w:rsidP="00E267A9">
                            <w:pPr>
                              <w:jc w:val="right"/>
                              <w:rPr>
                                <w:rFonts w:ascii="Arial" w:eastAsia="Times New Roman" w:hAnsi="Arial" w:cs="Arial"/>
                                <w:color w:val="000000"/>
                                <w:sz w:val="16"/>
                                <w:szCs w:val="16"/>
                                <w:lang w:eastAsia="en-US"/>
                              </w:rPr>
                            </w:pPr>
                          </w:p>
                        </w:tc>
                      </w:tr>
                      <w:tr w:rsidR="00E267A9" w:rsidRPr="005F7C30" w14:paraId="45255BFD" w14:textId="77777777" w:rsidTr="006E48FE">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7824BDFD" w14:textId="2A871420" w:rsidR="00E267A9" w:rsidRPr="005F7C30" w:rsidRDefault="00E267A9" w:rsidP="00E267A9">
                            <w:pPr>
                              <w:rPr>
                                <w:rFonts w:ascii="Arial" w:eastAsia="Times New Roman" w:hAnsi="Arial" w:cs="Arial"/>
                                <w:color w:val="000000"/>
                                <w:sz w:val="16"/>
                                <w:szCs w:val="16"/>
                                <w:lang w:eastAsia="en-US"/>
                              </w:rPr>
                            </w:pPr>
                            <w:r>
                              <w:rPr>
                                <w:rFonts w:ascii="Microsoft JhengHei" w:eastAsia="Microsoft JhengHei" w:hAnsi="Microsoft JhengHei" w:cs="Microsoft JhengHei" w:hint="eastAsia"/>
                                <w:color w:val="000000"/>
                                <w:sz w:val="16"/>
                                <w:szCs w:val="16"/>
                                <w:lang w:eastAsia="en-US"/>
                              </w:rPr>
                              <w:t>上漲</w:t>
                            </w:r>
                          </w:p>
                        </w:tc>
                        <w:tc>
                          <w:tcPr>
                            <w:tcW w:w="880" w:type="dxa"/>
                            <w:tcBorders>
                              <w:top w:val="nil"/>
                              <w:left w:val="nil"/>
                              <w:bottom w:val="nil"/>
                              <w:right w:val="nil"/>
                            </w:tcBorders>
                            <w:shd w:val="clear" w:color="000000" w:fill="FFFFFF"/>
                            <w:noWrap/>
                            <w:vAlign w:val="center"/>
                            <w:hideMark/>
                          </w:tcPr>
                          <w:p w14:paraId="349980FB" w14:textId="7E873836"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137</w:t>
                            </w:r>
                          </w:p>
                        </w:tc>
                        <w:tc>
                          <w:tcPr>
                            <w:tcW w:w="900" w:type="dxa"/>
                            <w:tcBorders>
                              <w:top w:val="nil"/>
                              <w:left w:val="nil"/>
                              <w:bottom w:val="nil"/>
                              <w:right w:val="nil"/>
                            </w:tcBorders>
                            <w:shd w:val="clear" w:color="000000" w:fill="FFFFFF"/>
                            <w:noWrap/>
                            <w:vAlign w:val="center"/>
                            <w:hideMark/>
                          </w:tcPr>
                          <w:p w14:paraId="7FF5F093" w14:textId="08833473"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88</w:t>
                            </w:r>
                          </w:p>
                        </w:tc>
                        <w:tc>
                          <w:tcPr>
                            <w:tcW w:w="815" w:type="dxa"/>
                            <w:tcBorders>
                              <w:top w:val="nil"/>
                              <w:left w:val="nil"/>
                              <w:bottom w:val="nil"/>
                              <w:right w:val="nil"/>
                            </w:tcBorders>
                            <w:shd w:val="clear" w:color="000000" w:fill="FFFFFF"/>
                            <w:noWrap/>
                            <w:vAlign w:val="center"/>
                            <w:hideMark/>
                          </w:tcPr>
                          <w:p w14:paraId="191B3DFA" w14:textId="3FBB4C12"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88</w:t>
                            </w:r>
                          </w:p>
                        </w:tc>
                      </w:tr>
                      <w:tr w:rsidR="00E267A9" w:rsidRPr="005F7C30" w14:paraId="02143384" w14:textId="77777777" w:rsidTr="006E48FE">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4546CD48" w14:textId="1B1BDADB" w:rsidR="00E267A9" w:rsidRPr="005F7C30" w:rsidRDefault="00E267A9" w:rsidP="00E267A9">
                            <w:pPr>
                              <w:rPr>
                                <w:rFonts w:ascii="Arial" w:eastAsia="Times New Roman" w:hAnsi="Arial" w:cs="Arial"/>
                                <w:color w:val="000000"/>
                                <w:sz w:val="16"/>
                                <w:szCs w:val="16"/>
                                <w:lang w:eastAsia="en-US"/>
                              </w:rPr>
                            </w:pPr>
                            <w:r>
                              <w:rPr>
                                <w:rFonts w:ascii="Microsoft JhengHei" w:eastAsia="Microsoft JhengHei" w:hAnsi="Microsoft JhengHei" w:cs="Microsoft JhengHei" w:hint="eastAsia"/>
                                <w:color w:val="000000"/>
                                <w:sz w:val="16"/>
                                <w:szCs w:val="16"/>
                                <w:lang w:eastAsia="en-US"/>
                              </w:rPr>
                              <w:t>下跌</w:t>
                            </w:r>
                          </w:p>
                        </w:tc>
                        <w:tc>
                          <w:tcPr>
                            <w:tcW w:w="880" w:type="dxa"/>
                            <w:tcBorders>
                              <w:top w:val="nil"/>
                              <w:left w:val="nil"/>
                              <w:bottom w:val="nil"/>
                              <w:right w:val="nil"/>
                            </w:tcBorders>
                            <w:shd w:val="clear" w:color="000000" w:fill="FFFFFF"/>
                            <w:noWrap/>
                            <w:vAlign w:val="center"/>
                            <w:hideMark/>
                          </w:tcPr>
                          <w:p w14:paraId="483E0ADD" w14:textId="40D6E3E3"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136</w:t>
                            </w:r>
                          </w:p>
                        </w:tc>
                        <w:tc>
                          <w:tcPr>
                            <w:tcW w:w="900" w:type="dxa"/>
                            <w:tcBorders>
                              <w:top w:val="nil"/>
                              <w:left w:val="nil"/>
                              <w:bottom w:val="nil"/>
                              <w:right w:val="nil"/>
                            </w:tcBorders>
                            <w:shd w:val="clear" w:color="000000" w:fill="FFFFFF"/>
                            <w:noWrap/>
                            <w:vAlign w:val="center"/>
                            <w:hideMark/>
                          </w:tcPr>
                          <w:p w14:paraId="0F33939C" w14:textId="5D92E9CA"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63</w:t>
                            </w:r>
                          </w:p>
                        </w:tc>
                        <w:tc>
                          <w:tcPr>
                            <w:tcW w:w="815" w:type="dxa"/>
                            <w:tcBorders>
                              <w:top w:val="nil"/>
                              <w:left w:val="nil"/>
                              <w:bottom w:val="nil"/>
                              <w:right w:val="nil"/>
                            </w:tcBorders>
                            <w:shd w:val="clear" w:color="000000" w:fill="FFFFFF"/>
                            <w:noWrap/>
                            <w:vAlign w:val="center"/>
                            <w:hideMark/>
                          </w:tcPr>
                          <w:p w14:paraId="48B27A8C" w14:textId="25F3EDAA"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73</w:t>
                            </w:r>
                          </w:p>
                        </w:tc>
                      </w:tr>
                      <w:tr w:rsidR="00E267A9" w:rsidRPr="005F7C30" w14:paraId="71D8EA27" w14:textId="77777777" w:rsidTr="006E48FE">
                        <w:trPr>
                          <w:trHeight w:val="225"/>
                          <w:jc w:val="center"/>
                        </w:trPr>
                        <w:tc>
                          <w:tcPr>
                            <w:tcW w:w="1630" w:type="dxa"/>
                            <w:tcBorders>
                              <w:top w:val="nil"/>
                              <w:left w:val="single" w:sz="8" w:space="0" w:color="FFFFFF"/>
                              <w:bottom w:val="single" w:sz="8" w:space="0" w:color="auto"/>
                              <w:right w:val="nil"/>
                            </w:tcBorders>
                            <w:shd w:val="clear" w:color="000000" w:fill="FFFFFF"/>
                            <w:noWrap/>
                            <w:vAlign w:val="center"/>
                            <w:hideMark/>
                          </w:tcPr>
                          <w:p w14:paraId="5C08FC95" w14:textId="7EB1DD0C" w:rsidR="00E267A9" w:rsidRPr="005F7C30" w:rsidRDefault="00E267A9" w:rsidP="00E267A9">
                            <w:pPr>
                              <w:rPr>
                                <w:rFonts w:ascii="Arial" w:eastAsia="Times New Roman" w:hAnsi="Arial" w:cs="Arial"/>
                                <w:color w:val="000000"/>
                                <w:sz w:val="16"/>
                                <w:szCs w:val="16"/>
                                <w:lang w:eastAsia="en-US"/>
                              </w:rPr>
                            </w:pPr>
                            <w:r>
                              <w:rPr>
                                <w:rFonts w:ascii="Microsoft JhengHei" w:eastAsia="Microsoft JhengHei" w:hAnsi="Microsoft JhengHei" w:cs="Microsoft JhengHei" w:hint="eastAsia"/>
                                <w:color w:val="000000"/>
                                <w:sz w:val="16"/>
                                <w:szCs w:val="16"/>
                                <w:lang w:eastAsia="en-US"/>
                              </w:rPr>
                              <w:t>持平</w:t>
                            </w:r>
                          </w:p>
                        </w:tc>
                        <w:tc>
                          <w:tcPr>
                            <w:tcW w:w="880" w:type="dxa"/>
                            <w:tcBorders>
                              <w:top w:val="nil"/>
                              <w:left w:val="nil"/>
                              <w:bottom w:val="single" w:sz="8" w:space="0" w:color="auto"/>
                              <w:right w:val="nil"/>
                            </w:tcBorders>
                            <w:shd w:val="clear" w:color="000000" w:fill="FFFFFF"/>
                            <w:noWrap/>
                            <w:vAlign w:val="center"/>
                            <w:hideMark/>
                          </w:tcPr>
                          <w:p w14:paraId="5FCED1B9" w14:textId="5C562CF8"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111</w:t>
                            </w:r>
                          </w:p>
                        </w:tc>
                        <w:tc>
                          <w:tcPr>
                            <w:tcW w:w="900" w:type="dxa"/>
                            <w:tcBorders>
                              <w:top w:val="nil"/>
                              <w:left w:val="nil"/>
                              <w:bottom w:val="single" w:sz="8" w:space="0" w:color="auto"/>
                              <w:right w:val="nil"/>
                            </w:tcBorders>
                            <w:shd w:val="clear" w:color="000000" w:fill="FFFFFF"/>
                            <w:noWrap/>
                            <w:vAlign w:val="center"/>
                            <w:hideMark/>
                          </w:tcPr>
                          <w:p w14:paraId="1C507EC6" w14:textId="5EFFF6CF"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231</w:t>
                            </w:r>
                          </w:p>
                        </w:tc>
                        <w:tc>
                          <w:tcPr>
                            <w:tcW w:w="815" w:type="dxa"/>
                            <w:tcBorders>
                              <w:top w:val="nil"/>
                              <w:left w:val="nil"/>
                              <w:bottom w:val="single" w:sz="8" w:space="0" w:color="auto"/>
                              <w:right w:val="nil"/>
                            </w:tcBorders>
                            <w:shd w:val="clear" w:color="000000" w:fill="FFFFFF"/>
                            <w:noWrap/>
                            <w:vAlign w:val="center"/>
                            <w:hideMark/>
                          </w:tcPr>
                          <w:p w14:paraId="571C403B" w14:textId="17E4EC57"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695</w:t>
                            </w:r>
                          </w:p>
                        </w:tc>
                      </w:tr>
                      <w:tr w:rsidR="00E267A9" w:rsidRPr="005F7C30" w14:paraId="7D5036F9" w14:textId="77777777" w:rsidTr="006E48FE">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299BC864" w14:textId="4D1038DA" w:rsidR="00E267A9" w:rsidRPr="005F7C30" w:rsidRDefault="00E267A9" w:rsidP="00E267A9">
                            <w:pPr>
                              <w:rPr>
                                <w:rFonts w:ascii="Arial" w:eastAsia="Times New Roman" w:hAnsi="Arial" w:cs="Arial"/>
                                <w:b/>
                                <w:bCs/>
                                <w:color w:val="000000"/>
                                <w:sz w:val="16"/>
                                <w:szCs w:val="16"/>
                                <w:lang w:eastAsia="en-US"/>
                              </w:rPr>
                            </w:pPr>
                            <w:r>
                              <w:rPr>
                                <w:rFonts w:ascii="Microsoft JhengHei" w:eastAsia="Microsoft JhengHei" w:hAnsi="Microsoft JhengHei" w:cs="Microsoft JhengHei" w:hint="eastAsia"/>
                                <w:b/>
                                <w:bCs/>
                                <w:color w:val="000000"/>
                                <w:sz w:val="16"/>
                                <w:szCs w:val="16"/>
                                <w:lang w:eastAsia="en-US"/>
                              </w:rPr>
                              <w:t>市場指標</w:t>
                            </w:r>
                          </w:p>
                        </w:tc>
                        <w:tc>
                          <w:tcPr>
                            <w:tcW w:w="880" w:type="dxa"/>
                            <w:tcBorders>
                              <w:top w:val="nil"/>
                              <w:left w:val="nil"/>
                              <w:bottom w:val="nil"/>
                              <w:right w:val="nil"/>
                            </w:tcBorders>
                            <w:shd w:val="clear" w:color="000000" w:fill="FFFFFF"/>
                            <w:noWrap/>
                            <w:vAlign w:val="center"/>
                            <w:hideMark/>
                          </w:tcPr>
                          <w:p w14:paraId="58635F4C" w14:textId="1B047739" w:rsidR="00E267A9" w:rsidRPr="005F7C30" w:rsidRDefault="00E267A9" w:rsidP="00E267A9">
                            <w:pPr>
                              <w:jc w:val="right"/>
                              <w:rPr>
                                <w:rFonts w:ascii="Arial" w:eastAsia="Times New Roman" w:hAnsi="Arial" w:cs="Arial"/>
                                <w:color w:val="000000"/>
                                <w:sz w:val="16"/>
                                <w:szCs w:val="16"/>
                                <w:lang w:eastAsia="en-US"/>
                              </w:rPr>
                            </w:pPr>
                          </w:p>
                        </w:tc>
                        <w:tc>
                          <w:tcPr>
                            <w:tcW w:w="900" w:type="dxa"/>
                            <w:tcBorders>
                              <w:top w:val="nil"/>
                              <w:left w:val="nil"/>
                              <w:bottom w:val="nil"/>
                              <w:right w:val="single" w:sz="8" w:space="0" w:color="FFFFFF"/>
                            </w:tcBorders>
                            <w:shd w:val="clear" w:color="000000" w:fill="FFFFFF"/>
                            <w:noWrap/>
                            <w:vAlign w:val="center"/>
                            <w:hideMark/>
                          </w:tcPr>
                          <w:p w14:paraId="774BBE92" w14:textId="155E76CA" w:rsidR="00E267A9" w:rsidRPr="005F7C30" w:rsidRDefault="00E267A9" w:rsidP="00E267A9">
                            <w:pPr>
                              <w:jc w:val="right"/>
                              <w:rPr>
                                <w:rFonts w:ascii="Arial" w:eastAsia="Times New Roman" w:hAnsi="Arial" w:cs="Arial"/>
                                <w:color w:val="000000"/>
                                <w:sz w:val="16"/>
                                <w:szCs w:val="16"/>
                                <w:lang w:eastAsia="en-US"/>
                              </w:rPr>
                            </w:pPr>
                          </w:p>
                        </w:tc>
                        <w:tc>
                          <w:tcPr>
                            <w:tcW w:w="815" w:type="dxa"/>
                            <w:tcBorders>
                              <w:top w:val="nil"/>
                              <w:left w:val="nil"/>
                              <w:bottom w:val="nil"/>
                              <w:right w:val="single" w:sz="8" w:space="0" w:color="FFFFFF"/>
                            </w:tcBorders>
                            <w:shd w:val="clear" w:color="000000" w:fill="FFFFFF"/>
                            <w:vAlign w:val="center"/>
                            <w:hideMark/>
                          </w:tcPr>
                          <w:p w14:paraId="2FDAF0AF" w14:textId="63FFD5E2" w:rsidR="00E267A9" w:rsidRPr="005F7C30" w:rsidRDefault="00E267A9" w:rsidP="00E267A9">
                            <w:pPr>
                              <w:jc w:val="right"/>
                              <w:rPr>
                                <w:rFonts w:ascii="Arial" w:eastAsia="Times New Roman" w:hAnsi="Arial" w:cs="Arial"/>
                                <w:color w:val="000000"/>
                                <w:sz w:val="16"/>
                                <w:szCs w:val="16"/>
                                <w:lang w:eastAsia="en-US"/>
                              </w:rPr>
                            </w:pPr>
                          </w:p>
                        </w:tc>
                      </w:tr>
                      <w:tr w:rsidR="00E267A9" w:rsidRPr="005F7C30" w14:paraId="1BE8D3AC" w14:textId="77777777" w:rsidTr="006E48FE">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0959E0A7" w14:textId="193E4097" w:rsidR="00E267A9" w:rsidRPr="005F7C30" w:rsidRDefault="00E267A9" w:rsidP="00E267A9">
                            <w:pPr>
                              <w:rPr>
                                <w:rFonts w:ascii="Arial" w:eastAsia="Times New Roman" w:hAnsi="Arial" w:cs="Arial"/>
                                <w:color w:val="000000"/>
                                <w:sz w:val="16"/>
                                <w:szCs w:val="16"/>
                                <w:lang w:eastAsia="en-US"/>
                              </w:rPr>
                            </w:pPr>
                            <w:bookmarkStart w:id="19" w:name="RANGE!A21"/>
                            <w:r w:rsidRPr="005F7C30">
                              <w:rPr>
                                <w:rFonts w:ascii="Arial" w:eastAsia="Times New Roman" w:hAnsi="Arial" w:cs="Arial"/>
                                <w:color w:val="000000"/>
                                <w:sz w:val="16"/>
                                <w:szCs w:val="16"/>
                                <w:lang w:eastAsia="en-US"/>
                              </w:rPr>
                              <w:t>P/E</w:t>
                            </w:r>
                            <w:bookmarkEnd w:id="19"/>
                          </w:p>
                        </w:tc>
                        <w:tc>
                          <w:tcPr>
                            <w:tcW w:w="880" w:type="dxa"/>
                            <w:tcBorders>
                              <w:top w:val="nil"/>
                              <w:left w:val="nil"/>
                              <w:bottom w:val="nil"/>
                              <w:right w:val="nil"/>
                            </w:tcBorders>
                            <w:shd w:val="clear" w:color="000000" w:fill="FFFFFF"/>
                            <w:noWrap/>
                            <w:vAlign w:val="center"/>
                            <w:hideMark/>
                          </w:tcPr>
                          <w:p w14:paraId="580C1340" w14:textId="20AA12B2"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15.6x</w:t>
                            </w:r>
                          </w:p>
                        </w:tc>
                        <w:tc>
                          <w:tcPr>
                            <w:tcW w:w="900" w:type="dxa"/>
                            <w:tcBorders>
                              <w:top w:val="nil"/>
                              <w:left w:val="nil"/>
                              <w:bottom w:val="nil"/>
                              <w:right w:val="nil"/>
                            </w:tcBorders>
                            <w:shd w:val="clear" w:color="000000" w:fill="FFFFFF"/>
                            <w:noWrap/>
                            <w:vAlign w:val="center"/>
                            <w:hideMark/>
                          </w:tcPr>
                          <w:p w14:paraId="624B5B02" w14:textId="77940928"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9.5x</w:t>
                            </w:r>
                          </w:p>
                        </w:tc>
                        <w:tc>
                          <w:tcPr>
                            <w:tcW w:w="815" w:type="dxa"/>
                            <w:tcBorders>
                              <w:top w:val="nil"/>
                              <w:left w:val="nil"/>
                              <w:bottom w:val="nil"/>
                              <w:right w:val="nil"/>
                            </w:tcBorders>
                            <w:shd w:val="clear" w:color="000000" w:fill="FFFFFF"/>
                            <w:noWrap/>
                            <w:vAlign w:val="center"/>
                            <w:hideMark/>
                          </w:tcPr>
                          <w:p w14:paraId="7FEF56FB" w14:textId="24843900"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15.1x</w:t>
                            </w:r>
                          </w:p>
                        </w:tc>
                      </w:tr>
                      <w:tr w:rsidR="00E267A9" w:rsidRPr="005F7C30" w14:paraId="5430D84B" w14:textId="77777777" w:rsidTr="006E48FE">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4E0D23F5" w14:textId="7FCE0F69" w:rsidR="00E267A9" w:rsidRPr="005F7C30" w:rsidRDefault="00E267A9" w:rsidP="00E267A9">
                            <w:pPr>
                              <w:rPr>
                                <w:rFonts w:ascii="Arial" w:eastAsia="Times New Roman" w:hAnsi="Arial" w:cs="Arial"/>
                                <w:color w:val="000000"/>
                                <w:sz w:val="16"/>
                                <w:szCs w:val="16"/>
                                <w:lang w:eastAsia="en-US"/>
                              </w:rPr>
                            </w:pPr>
                            <w:r>
                              <w:rPr>
                                <w:rFonts w:ascii="Microsoft JhengHei" w:eastAsia="Microsoft JhengHei" w:hAnsi="Microsoft JhengHei" w:cs="Microsoft JhengHei" w:hint="eastAsia"/>
                                <w:color w:val="000000"/>
                                <w:sz w:val="16"/>
                                <w:szCs w:val="16"/>
                                <w:lang w:eastAsia="en-US"/>
                              </w:rPr>
                              <w:t>總市值</w:t>
                            </w:r>
                          </w:p>
                        </w:tc>
                        <w:tc>
                          <w:tcPr>
                            <w:tcW w:w="880" w:type="dxa"/>
                            <w:vMerge w:val="restart"/>
                            <w:tcBorders>
                              <w:top w:val="nil"/>
                              <w:left w:val="nil"/>
                              <w:bottom w:val="nil"/>
                              <w:right w:val="nil"/>
                            </w:tcBorders>
                            <w:shd w:val="clear" w:color="000000" w:fill="FFFFFF"/>
                            <w:noWrap/>
                            <w:vAlign w:val="center"/>
                            <w:hideMark/>
                          </w:tcPr>
                          <w:p w14:paraId="692949DD" w14:textId="2264BFCC"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2,899</w:t>
                            </w:r>
                          </w:p>
                        </w:tc>
                        <w:tc>
                          <w:tcPr>
                            <w:tcW w:w="900" w:type="dxa"/>
                            <w:vMerge w:val="restart"/>
                            <w:tcBorders>
                              <w:top w:val="nil"/>
                              <w:left w:val="nil"/>
                              <w:bottom w:val="nil"/>
                              <w:right w:val="nil"/>
                            </w:tcBorders>
                            <w:shd w:val="clear" w:color="000000" w:fill="FFFFFF"/>
                            <w:noWrap/>
                            <w:vAlign w:val="center"/>
                            <w:hideMark/>
                          </w:tcPr>
                          <w:p w14:paraId="700397A5" w14:textId="4A27C94D"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143</w:t>
                            </w:r>
                          </w:p>
                        </w:tc>
                        <w:tc>
                          <w:tcPr>
                            <w:tcW w:w="815" w:type="dxa"/>
                            <w:vMerge w:val="restart"/>
                            <w:tcBorders>
                              <w:top w:val="nil"/>
                              <w:left w:val="nil"/>
                              <w:bottom w:val="nil"/>
                              <w:right w:val="nil"/>
                            </w:tcBorders>
                            <w:shd w:val="clear" w:color="000000" w:fill="FFFFFF"/>
                            <w:noWrap/>
                            <w:vAlign w:val="center"/>
                            <w:hideMark/>
                          </w:tcPr>
                          <w:p w14:paraId="54DD9884" w14:textId="21280790"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923</w:t>
                            </w:r>
                          </w:p>
                        </w:tc>
                      </w:tr>
                      <w:tr w:rsidR="00E2598B" w:rsidRPr="005F7C30" w14:paraId="07C9D9B4" w14:textId="77777777" w:rsidTr="006E48FE">
                        <w:trPr>
                          <w:trHeight w:val="225"/>
                          <w:jc w:val="center"/>
                        </w:trPr>
                        <w:tc>
                          <w:tcPr>
                            <w:tcW w:w="1630" w:type="dxa"/>
                            <w:tcBorders>
                              <w:top w:val="nil"/>
                              <w:left w:val="single" w:sz="8" w:space="0" w:color="FFFFFF"/>
                              <w:bottom w:val="nil"/>
                              <w:right w:val="nil"/>
                            </w:tcBorders>
                            <w:shd w:val="clear" w:color="000000" w:fill="FFFFFF"/>
                            <w:noWrap/>
                            <w:vAlign w:val="center"/>
                            <w:hideMark/>
                          </w:tcPr>
                          <w:p w14:paraId="70E69500" w14:textId="649FA2F3" w:rsidR="00E2598B" w:rsidRPr="005F7C30" w:rsidRDefault="00E2598B" w:rsidP="00566C67">
                            <w:pP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w:t>
                            </w:r>
                            <w:r>
                              <w:rPr>
                                <w:rFonts w:ascii="Microsoft JhengHei" w:eastAsia="Microsoft JhengHei" w:hAnsi="Microsoft JhengHei" w:cs="Microsoft JhengHei" w:hint="eastAsia"/>
                                <w:color w:val="000000"/>
                                <w:sz w:val="16"/>
                                <w:szCs w:val="16"/>
                                <w:lang w:eastAsia="en-US"/>
                              </w:rPr>
                              <w:t>兆盾</w:t>
                            </w:r>
                            <w:r>
                              <w:rPr>
                                <w:rFonts w:ascii="Arial" w:eastAsia="Times New Roman" w:hAnsi="Arial" w:cs="Arial"/>
                                <w:color w:val="000000"/>
                                <w:sz w:val="16"/>
                                <w:szCs w:val="16"/>
                                <w:lang w:eastAsia="en-US"/>
                              </w:rPr>
                              <w:t>)</w:t>
                            </w:r>
                          </w:p>
                        </w:tc>
                        <w:tc>
                          <w:tcPr>
                            <w:tcW w:w="880" w:type="dxa"/>
                            <w:vMerge/>
                            <w:tcBorders>
                              <w:top w:val="nil"/>
                              <w:left w:val="nil"/>
                              <w:bottom w:val="nil"/>
                              <w:right w:val="nil"/>
                            </w:tcBorders>
                            <w:vAlign w:val="center"/>
                            <w:hideMark/>
                          </w:tcPr>
                          <w:p w14:paraId="58EF2672" w14:textId="77777777" w:rsidR="00E2598B" w:rsidRPr="005F7C30" w:rsidRDefault="00E2598B" w:rsidP="00566C67">
                            <w:pPr>
                              <w:jc w:val="right"/>
                              <w:rPr>
                                <w:rFonts w:ascii="Arial" w:eastAsia="Times New Roman" w:hAnsi="Arial" w:cs="Arial"/>
                                <w:color w:val="000000"/>
                                <w:sz w:val="16"/>
                                <w:szCs w:val="16"/>
                                <w:lang w:eastAsia="en-US"/>
                              </w:rPr>
                            </w:pPr>
                          </w:p>
                        </w:tc>
                        <w:tc>
                          <w:tcPr>
                            <w:tcW w:w="900" w:type="dxa"/>
                            <w:vMerge/>
                            <w:tcBorders>
                              <w:top w:val="nil"/>
                              <w:left w:val="nil"/>
                              <w:bottom w:val="nil"/>
                              <w:right w:val="nil"/>
                            </w:tcBorders>
                            <w:vAlign w:val="center"/>
                            <w:hideMark/>
                          </w:tcPr>
                          <w:p w14:paraId="69A2D095" w14:textId="77777777" w:rsidR="00E2598B" w:rsidRPr="005F7C30" w:rsidRDefault="00E2598B" w:rsidP="00566C67">
                            <w:pPr>
                              <w:jc w:val="right"/>
                              <w:rPr>
                                <w:rFonts w:ascii="Arial" w:eastAsia="Times New Roman" w:hAnsi="Arial" w:cs="Arial"/>
                                <w:color w:val="000000"/>
                                <w:sz w:val="16"/>
                                <w:szCs w:val="16"/>
                                <w:lang w:eastAsia="en-US"/>
                              </w:rPr>
                            </w:pPr>
                          </w:p>
                        </w:tc>
                        <w:tc>
                          <w:tcPr>
                            <w:tcW w:w="815" w:type="dxa"/>
                            <w:vMerge/>
                            <w:tcBorders>
                              <w:top w:val="nil"/>
                              <w:left w:val="nil"/>
                              <w:bottom w:val="nil"/>
                              <w:right w:val="nil"/>
                            </w:tcBorders>
                            <w:vAlign w:val="center"/>
                            <w:hideMark/>
                          </w:tcPr>
                          <w:p w14:paraId="2628D6EC" w14:textId="77777777" w:rsidR="00E2598B" w:rsidRPr="005F7C30" w:rsidRDefault="00E2598B" w:rsidP="00566C67">
                            <w:pPr>
                              <w:jc w:val="right"/>
                              <w:rPr>
                                <w:rFonts w:ascii="Arial" w:eastAsia="Times New Roman" w:hAnsi="Arial" w:cs="Arial"/>
                                <w:color w:val="000000"/>
                                <w:sz w:val="16"/>
                                <w:szCs w:val="16"/>
                                <w:lang w:eastAsia="en-US"/>
                              </w:rPr>
                            </w:pPr>
                          </w:p>
                        </w:tc>
                      </w:tr>
                      <w:tr w:rsidR="00E267A9" w:rsidRPr="005F7C30" w14:paraId="6BFD08E5" w14:textId="77777777" w:rsidTr="006E48FE">
                        <w:trPr>
                          <w:trHeight w:val="225"/>
                          <w:jc w:val="center"/>
                        </w:trPr>
                        <w:tc>
                          <w:tcPr>
                            <w:tcW w:w="1630" w:type="dxa"/>
                            <w:tcBorders>
                              <w:top w:val="nil"/>
                              <w:left w:val="single" w:sz="8" w:space="0" w:color="FFFFFF"/>
                              <w:bottom w:val="single" w:sz="8" w:space="0" w:color="auto"/>
                              <w:right w:val="nil"/>
                            </w:tcBorders>
                            <w:shd w:val="clear" w:color="000000" w:fill="FFFFFF"/>
                            <w:noWrap/>
                            <w:vAlign w:val="center"/>
                            <w:hideMark/>
                          </w:tcPr>
                          <w:p w14:paraId="65B18A2E" w14:textId="0818BE64" w:rsidR="00E267A9" w:rsidRPr="005F7C30" w:rsidRDefault="00E267A9" w:rsidP="00E267A9">
                            <w:pPr>
                              <w:rPr>
                                <w:rFonts w:ascii="Arial" w:eastAsia="Times New Roman" w:hAnsi="Arial" w:cs="Arial"/>
                                <w:color w:val="000000"/>
                                <w:sz w:val="16"/>
                                <w:szCs w:val="16"/>
                                <w:lang w:eastAsia="en-US"/>
                              </w:rPr>
                            </w:pPr>
                            <w:r>
                              <w:rPr>
                                <w:rFonts w:ascii="Microsoft JhengHei" w:eastAsia="Microsoft JhengHei" w:hAnsi="Microsoft JhengHei" w:cs="Microsoft JhengHei" w:hint="eastAsia"/>
                                <w:color w:val="000000"/>
                                <w:sz w:val="16"/>
                                <w:szCs w:val="16"/>
                                <w:lang w:eastAsia="en-US"/>
                              </w:rPr>
                              <w:t>股息殖利率</w:t>
                            </w:r>
                          </w:p>
                        </w:tc>
                        <w:tc>
                          <w:tcPr>
                            <w:tcW w:w="880" w:type="dxa"/>
                            <w:tcBorders>
                              <w:top w:val="nil"/>
                              <w:left w:val="nil"/>
                              <w:bottom w:val="single" w:sz="8" w:space="0" w:color="auto"/>
                              <w:right w:val="nil"/>
                            </w:tcBorders>
                            <w:shd w:val="clear" w:color="000000" w:fill="FFFFFF"/>
                            <w:noWrap/>
                            <w:vAlign w:val="center"/>
                            <w:hideMark/>
                          </w:tcPr>
                          <w:p w14:paraId="670F04F7" w14:textId="6F203813"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2.63%</w:t>
                            </w:r>
                          </w:p>
                        </w:tc>
                        <w:tc>
                          <w:tcPr>
                            <w:tcW w:w="900" w:type="dxa"/>
                            <w:tcBorders>
                              <w:top w:val="nil"/>
                              <w:left w:val="nil"/>
                              <w:bottom w:val="single" w:sz="8" w:space="0" w:color="auto"/>
                              <w:right w:val="nil"/>
                            </w:tcBorders>
                            <w:shd w:val="clear" w:color="000000" w:fill="FFFFFF"/>
                            <w:noWrap/>
                            <w:vAlign w:val="center"/>
                            <w:hideMark/>
                          </w:tcPr>
                          <w:p w14:paraId="463E540B" w14:textId="1C11461B"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3.95%</w:t>
                            </w:r>
                          </w:p>
                        </w:tc>
                        <w:tc>
                          <w:tcPr>
                            <w:tcW w:w="815" w:type="dxa"/>
                            <w:tcBorders>
                              <w:top w:val="nil"/>
                              <w:left w:val="nil"/>
                              <w:bottom w:val="single" w:sz="8" w:space="0" w:color="auto"/>
                              <w:right w:val="nil"/>
                            </w:tcBorders>
                            <w:shd w:val="clear" w:color="000000" w:fill="FFFFFF"/>
                            <w:noWrap/>
                            <w:vAlign w:val="center"/>
                            <w:hideMark/>
                          </w:tcPr>
                          <w:p w14:paraId="602AFB71" w14:textId="742C1401" w:rsidR="00E267A9" w:rsidRPr="005F7C30" w:rsidRDefault="00E267A9" w:rsidP="00E267A9">
                            <w:pPr>
                              <w:jc w:val="right"/>
                              <w:rPr>
                                <w:rFonts w:ascii="Arial" w:eastAsia="Times New Roman" w:hAnsi="Arial" w:cs="Arial"/>
                                <w:color w:val="000000"/>
                                <w:sz w:val="16"/>
                                <w:szCs w:val="16"/>
                                <w:lang w:eastAsia="en-US"/>
                              </w:rPr>
                            </w:pPr>
                            <w:r>
                              <w:rPr>
                                <w:rFonts w:ascii="Arial" w:hAnsi="Arial" w:cs="Arial"/>
                                <w:color w:val="000000"/>
                                <w:sz w:val="16"/>
                                <w:szCs w:val="16"/>
                              </w:rPr>
                              <w:t>3.85%</w:t>
                            </w:r>
                          </w:p>
                        </w:tc>
                      </w:tr>
                    </w:tbl>
                    <w:p w14:paraId="6D35C91B" w14:textId="364BBE6F" w:rsidR="00E2598B" w:rsidRPr="0036406D" w:rsidRDefault="00E2598B" w:rsidP="005E7DE0">
                      <w:pPr>
                        <w:spacing w:before="40"/>
                        <w:jc w:val="right"/>
                        <w:rPr>
                          <w:i/>
                          <w:sz w:val="18"/>
                        </w:rPr>
                      </w:pPr>
                      <w:r w:rsidRPr="0036406D">
                        <w:rPr>
                          <w:i/>
                          <w:sz w:val="18"/>
                        </w:rPr>
                        <w:t xml:space="preserve"> </w:t>
                      </w:r>
                      <w:r w:rsidRPr="00410B04">
                        <w:rPr>
                          <w:sz w:val="18"/>
                        </w:rPr>
                        <w:t>資料源</w:t>
                      </w:r>
                      <w:r w:rsidRPr="00410B04">
                        <w:rPr>
                          <w:sz w:val="18"/>
                        </w:rPr>
                        <w:t xml:space="preserve">: </w:t>
                      </w:r>
                      <w:r w:rsidRPr="0036406D">
                        <w:rPr>
                          <w:i/>
                          <w:sz w:val="18"/>
                        </w:rPr>
                        <w:t xml:space="preserve">Bloomberg – </w:t>
                      </w:r>
                      <w:r>
                        <w:rPr>
                          <w:i/>
                          <w:sz w:val="18"/>
                        </w:rPr>
                        <w:t>YSVN</w:t>
                      </w:r>
                    </w:p>
                    <w:p w14:paraId="43710087" w14:textId="77777777" w:rsidR="00E2598B" w:rsidRDefault="00E2598B" w:rsidP="0036406D"/>
                    <w:p w14:paraId="612E0E49" w14:textId="77777777" w:rsidR="00E2598B" w:rsidRPr="00CF2248" w:rsidRDefault="00E2598B" w:rsidP="00CF2248">
                      <w:pPr>
                        <w:jc w:val="center"/>
                        <w:rPr>
                          <w:rFonts w:ascii="Arial" w:hAnsi="Arial" w:cs="Arial"/>
                          <w:b/>
                          <w:noProof/>
                        </w:rPr>
                      </w:pPr>
                      <w:r w:rsidRPr="00CF2248">
                        <w:rPr>
                          <w:rFonts w:ascii="Arial" w:hAnsi="Arial" w:cs="Arial"/>
                          <w:b/>
                          <w:noProof/>
                        </w:rPr>
                        <w:t>VNINDEX</w:t>
                      </w:r>
                    </w:p>
                    <w:p w14:paraId="3EE6FF28" w14:textId="77777777" w:rsidR="00E2598B" w:rsidRPr="00CF2248" w:rsidRDefault="00E2598B" w:rsidP="0036406D">
                      <w:pPr>
                        <w:rPr>
                          <w:rFonts w:ascii="Arial" w:hAnsi="Arial" w:cs="Arial"/>
                          <w:noProof/>
                        </w:rPr>
                      </w:pPr>
                    </w:p>
                    <w:p w14:paraId="3ED765F1" w14:textId="25B602C9" w:rsidR="00E2598B" w:rsidRPr="00CF2248" w:rsidRDefault="00410B04" w:rsidP="0036406D">
                      <w:pPr>
                        <w:rPr>
                          <w:rFonts w:ascii="Arial" w:hAnsi="Arial" w:cs="Arial"/>
                        </w:rPr>
                      </w:pPr>
                      <w:r>
                        <w:rPr>
                          <w:noProof/>
                          <w:lang w:eastAsia="zh-CN"/>
                        </w:rPr>
                        <w:drawing>
                          <wp:inline distT="0" distB="0" distL="0" distR="0" wp14:anchorId="5295A2D3" wp14:editId="51944F45">
                            <wp:extent cx="2390775" cy="1095375"/>
                            <wp:effectExtent l="0" t="0" r="9525" b="9525"/>
                            <wp:docPr id="14" name="Picture 14"/>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0775" cy="1095375"/>
                                    </a:xfrm>
                                    <a:prstGeom prst="rect">
                                      <a:avLst/>
                                    </a:prstGeom>
                                    <a:noFill/>
                                    <a:ln>
                                      <a:noFill/>
                                    </a:ln>
                                  </pic:spPr>
                                </pic:pic>
                              </a:graphicData>
                            </a:graphic>
                          </wp:inline>
                        </w:drawing>
                      </w:r>
                    </w:p>
                    <w:p w14:paraId="686EA22B" w14:textId="77777777" w:rsidR="00E2598B" w:rsidRPr="00CF2248" w:rsidRDefault="00E2598B" w:rsidP="0036406D">
                      <w:pPr>
                        <w:rPr>
                          <w:rFonts w:ascii="Arial" w:hAnsi="Arial" w:cs="Arial"/>
                        </w:rPr>
                      </w:pPr>
                    </w:p>
                    <w:p w14:paraId="775040BB" w14:textId="77777777" w:rsidR="00E2598B" w:rsidRPr="00CF2248" w:rsidRDefault="00E2598B" w:rsidP="00CF2248">
                      <w:pPr>
                        <w:jc w:val="center"/>
                        <w:rPr>
                          <w:rFonts w:ascii="Arial" w:hAnsi="Arial" w:cs="Arial"/>
                          <w:b/>
                        </w:rPr>
                      </w:pPr>
                      <w:r w:rsidRPr="00CF2248">
                        <w:rPr>
                          <w:rFonts w:ascii="Arial" w:hAnsi="Arial" w:cs="Arial"/>
                          <w:b/>
                        </w:rPr>
                        <w:t>HNXINDEX</w:t>
                      </w:r>
                    </w:p>
                    <w:p w14:paraId="5CD04277" w14:textId="77777777" w:rsidR="00E2598B" w:rsidRDefault="00E2598B" w:rsidP="0036406D">
                      <w:pPr>
                        <w:rPr>
                          <w:noProof/>
                        </w:rPr>
                      </w:pPr>
                    </w:p>
                    <w:p w14:paraId="212DD055" w14:textId="3A205C5C" w:rsidR="00E2598B" w:rsidRPr="00CF2248" w:rsidRDefault="00410B04" w:rsidP="00B4120D">
                      <w:pPr>
                        <w:rPr>
                          <w:rFonts w:ascii="Arial" w:hAnsi="Arial" w:cs="Arial"/>
                        </w:rPr>
                      </w:pPr>
                      <w:r>
                        <w:rPr>
                          <w:noProof/>
                          <w:lang w:eastAsia="zh-CN"/>
                        </w:rPr>
                        <w:drawing>
                          <wp:inline distT="0" distB="0" distL="0" distR="0" wp14:anchorId="068413C3" wp14:editId="13F6C741">
                            <wp:extent cx="2390775" cy="10953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0775" cy="1095375"/>
                                    </a:xfrm>
                                    <a:prstGeom prst="rect">
                                      <a:avLst/>
                                    </a:prstGeom>
                                    <a:noFill/>
                                    <a:ln>
                                      <a:noFill/>
                                    </a:ln>
                                  </pic:spPr>
                                </pic:pic>
                              </a:graphicData>
                            </a:graphic>
                          </wp:inline>
                        </w:drawing>
                      </w:r>
                    </w:p>
                    <w:p w14:paraId="3C92A4E0" w14:textId="5917FA8A" w:rsidR="00E2598B" w:rsidRDefault="00E2598B" w:rsidP="0036406D"/>
                    <w:p w14:paraId="60CBF074" w14:textId="77777777" w:rsidR="00E2598B" w:rsidRDefault="00E2598B" w:rsidP="0036406D"/>
                    <w:p w14:paraId="0AD46C22" w14:textId="77777777" w:rsidR="00E2598B" w:rsidRDefault="00E2598B" w:rsidP="0036406D"/>
                    <w:p w14:paraId="12450D9A" w14:textId="77777777" w:rsidR="00E2598B" w:rsidRDefault="00E2598B" w:rsidP="0036406D"/>
                  </w:txbxContent>
                </v:textbox>
                <w10:wrap anchorx="page"/>
              </v:shape>
            </w:pict>
          </mc:Fallback>
        </mc:AlternateContent>
      </w:r>
    </w:p>
    <w:p w14:paraId="54780068" w14:textId="3F7187EF" w:rsidR="00A76239" w:rsidRPr="001C7DE5" w:rsidRDefault="00227157">
      <w:pPr>
        <w:rPr>
          <w:rFonts w:ascii="Arial" w:hAnsi="Arial" w:cs="Arial"/>
        </w:rPr>
      </w:pPr>
      <w:r w:rsidRPr="001C7DE5">
        <w:rPr>
          <w:rFonts w:ascii="Arial" w:hAnsi="Arial" w:cs="Arial"/>
          <w:noProof/>
          <w:lang w:eastAsia="zh-CN"/>
        </w:rPr>
        <mc:AlternateContent>
          <mc:Choice Requires="wps">
            <w:drawing>
              <wp:anchor distT="45720" distB="45720" distL="114300" distR="114300" simplePos="0" relativeHeight="251663360" behindDoc="0" locked="0" layoutInCell="1" allowOverlap="1" wp14:anchorId="3BF733DE" wp14:editId="056D1135">
                <wp:simplePos x="0" y="0"/>
                <wp:positionH relativeFrom="page">
                  <wp:posOffset>2898475</wp:posOffset>
                </wp:positionH>
                <wp:positionV relativeFrom="paragraph">
                  <wp:posOffset>-2696</wp:posOffset>
                </wp:positionV>
                <wp:extent cx="4305935" cy="8704970"/>
                <wp:effectExtent l="0" t="0" r="0" b="127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935" cy="8704970"/>
                        </a:xfrm>
                        <a:prstGeom prst="rect">
                          <a:avLst/>
                        </a:prstGeom>
                        <a:solidFill>
                          <a:srgbClr val="FFFFFF"/>
                        </a:solidFill>
                        <a:ln w="9525">
                          <a:noFill/>
                          <a:miter lim="800000"/>
                          <a:headEnd/>
                          <a:tailEnd/>
                        </a:ln>
                      </wps:spPr>
                      <wps:txbx>
                        <w:txbxContent>
                          <w:p w14:paraId="6854D0B3" w14:textId="55A839C5" w:rsidR="00E2598B" w:rsidRPr="009F35F2" w:rsidRDefault="00E2598B" w:rsidP="006E4977">
                            <w:pPr>
                              <w:spacing w:before="120" w:line="276" w:lineRule="auto"/>
                              <w:jc w:val="both"/>
                              <w:rPr>
                                <w:rFonts w:ascii="PMingLiU" w:hAnsi="PMingLiU" w:cs="Arial"/>
                              </w:rPr>
                            </w:pPr>
                            <w:bookmarkStart w:id="20" w:name="OLE_LINK3"/>
                            <w:bookmarkStart w:id="21" w:name="OLE_LINK4"/>
                            <w:bookmarkStart w:id="22" w:name="_Hlk529112598"/>
                            <w:bookmarkStart w:id="23" w:name="OLE_LINK9"/>
                            <w:r w:rsidRPr="009F35F2">
                              <w:rPr>
                                <w:rFonts w:ascii="PMingLiU" w:hAnsi="PMingLiU" w:cs="Arial" w:hint="eastAsia"/>
                                <w:b/>
                              </w:rPr>
                              <w:t>市</w:t>
                            </w:r>
                            <w:r w:rsidRPr="009F35F2">
                              <w:rPr>
                                <w:rFonts w:ascii="PMingLiU" w:hAnsi="PMingLiU" w:cs="Arial"/>
                                <w:b/>
                              </w:rPr>
                              <w:t>場</w:t>
                            </w:r>
                            <w:r w:rsidRPr="009F35F2">
                              <w:rPr>
                                <w:rFonts w:ascii="PMingLiU" w:hAnsi="PMingLiU" w:cs="Arial" w:hint="eastAsia"/>
                                <w:b/>
                                <w:lang w:eastAsia="zh-CN"/>
                              </w:rPr>
                              <w:t>走勢</w:t>
                            </w:r>
                          </w:p>
                          <w:p w14:paraId="31BD2FAE" w14:textId="12F2C8DB" w:rsidR="00E2598B" w:rsidRPr="009F35F2" w:rsidRDefault="001025B3" w:rsidP="001025B3">
                            <w:pPr>
                              <w:spacing w:before="120" w:after="120" w:line="276" w:lineRule="auto"/>
                              <w:jc w:val="both"/>
                              <w:rPr>
                                <w:rFonts w:ascii="PMingLiU" w:hAnsi="PMingLiU" w:cs="Arial"/>
                                <w:sz w:val="22"/>
                                <w:szCs w:val="22"/>
                                <w:lang w:eastAsia="zh-CN"/>
                              </w:rPr>
                            </w:pPr>
                            <w:r w:rsidRPr="009F35F2">
                              <w:rPr>
                                <w:rFonts w:ascii="PMingLiU" w:hAnsi="PMingLiU" w:cs="Arial" w:hint="eastAsia"/>
                                <w:sz w:val="22"/>
                                <w:szCs w:val="22"/>
                                <w:lang w:eastAsia="zh-CN"/>
                              </w:rPr>
                              <w:t>亞洲市場交</w:t>
                            </w:r>
                            <w:r w:rsidR="00531C76" w:rsidRPr="009F35F2">
                              <w:rPr>
                                <w:rFonts w:ascii="PMingLiU" w:hAnsi="PMingLiU" w:cs="Arial" w:hint="eastAsia"/>
                                <w:sz w:val="22"/>
                                <w:szCs w:val="22"/>
                                <w:lang w:eastAsia="zh-CN"/>
                              </w:rPr>
                              <w:t>投</w:t>
                            </w:r>
                            <w:r w:rsidRPr="009F35F2">
                              <w:rPr>
                                <w:rFonts w:ascii="PMingLiU" w:hAnsi="PMingLiU" w:cs="Arial" w:hint="eastAsia"/>
                                <w:sz w:val="22"/>
                                <w:szCs w:val="22"/>
                                <w:lang w:eastAsia="zh-CN"/>
                              </w:rPr>
                              <w:t>沒有</w:t>
                            </w:r>
                            <w:r w:rsidR="00531C76" w:rsidRPr="009F35F2">
                              <w:rPr>
                                <w:rFonts w:ascii="PMingLiU" w:hAnsi="PMingLiU" w:cs="Arial" w:hint="eastAsia"/>
                                <w:sz w:val="22"/>
                                <w:szCs w:val="22"/>
                                <w:lang w:eastAsia="zh-CN"/>
                              </w:rPr>
                              <w:t>太大</w:t>
                            </w:r>
                            <w:r w:rsidRPr="009F35F2">
                              <w:rPr>
                                <w:rFonts w:ascii="PMingLiU" w:hAnsi="PMingLiU" w:cs="Arial" w:hint="eastAsia"/>
                                <w:sz w:val="22"/>
                                <w:szCs w:val="22"/>
                                <w:lang w:eastAsia="zh-CN"/>
                              </w:rPr>
                              <w:t>波動，但</w:t>
                            </w:r>
                            <w:r w:rsidR="00531C76" w:rsidRPr="009F35F2">
                              <w:rPr>
                                <w:rFonts w:ascii="PMingLiU" w:hAnsi="PMingLiU" w:cs="Arial" w:hint="eastAsia"/>
                                <w:sz w:val="22"/>
                                <w:szCs w:val="22"/>
                                <w:lang w:eastAsia="zh-CN"/>
                              </w:rPr>
                              <w:t>盤</w:t>
                            </w:r>
                            <w:r w:rsidRPr="009F35F2">
                              <w:rPr>
                                <w:rFonts w:ascii="PMingLiU" w:hAnsi="PMingLiU" w:cs="Arial" w:hint="eastAsia"/>
                                <w:sz w:val="22"/>
                                <w:szCs w:val="22"/>
                                <w:lang w:eastAsia="zh-CN"/>
                              </w:rPr>
                              <w:t>中</w:t>
                            </w:r>
                            <w:r w:rsidR="00531C76" w:rsidRPr="009F35F2">
                              <w:rPr>
                                <w:rFonts w:ascii="PMingLiU" w:hAnsi="PMingLiU" w:cs="Arial" w:hint="eastAsia"/>
                                <w:sz w:val="22"/>
                                <w:szCs w:val="22"/>
                                <w:lang w:eastAsia="zh-CN"/>
                              </w:rPr>
                              <w:t>下跌</w:t>
                            </w:r>
                            <w:r w:rsidR="00531C76" w:rsidRPr="009F35F2">
                              <w:rPr>
                                <w:rFonts w:ascii="PMingLiU" w:hAnsi="PMingLiU" w:cs="Arial"/>
                                <w:sz w:val="22"/>
                                <w:szCs w:val="22"/>
                                <w:lang w:eastAsia="zh-CN"/>
                              </w:rPr>
                              <w:t>的</w:t>
                            </w:r>
                            <w:r w:rsidRPr="009F35F2">
                              <w:rPr>
                                <w:rFonts w:ascii="PMingLiU" w:hAnsi="PMingLiU" w:cs="Arial" w:hint="eastAsia"/>
                                <w:sz w:val="22"/>
                                <w:szCs w:val="22"/>
                                <w:lang w:eastAsia="zh-CN"/>
                              </w:rPr>
                              <w:t>市場</w:t>
                            </w:r>
                            <w:r w:rsidR="00531C76" w:rsidRPr="009F35F2">
                              <w:rPr>
                                <w:rFonts w:ascii="PMingLiU" w:hAnsi="PMingLiU" w:cs="Arial" w:hint="eastAsia"/>
                                <w:sz w:val="22"/>
                                <w:szCs w:val="22"/>
                                <w:lang w:eastAsia="zh-CN"/>
                              </w:rPr>
                              <w:t>仍佔多數</w:t>
                            </w:r>
                            <w:r w:rsidRPr="009F35F2">
                              <w:rPr>
                                <w:rFonts w:ascii="PMingLiU" w:hAnsi="PMingLiU" w:cs="Arial" w:hint="eastAsia"/>
                                <w:sz w:val="22"/>
                                <w:szCs w:val="22"/>
                                <w:lang w:eastAsia="zh-CN"/>
                              </w:rPr>
                              <w:t>。 自今年年初</w:t>
                            </w:r>
                            <w:r w:rsidR="001E2078" w:rsidRPr="009F35F2">
                              <w:rPr>
                                <w:rFonts w:ascii="PMingLiU" w:hAnsi="PMingLiU" w:cs="Arial" w:hint="eastAsia"/>
                                <w:sz w:val="22"/>
                                <w:szCs w:val="22"/>
                                <w:lang w:eastAsia="zh-CN"/>
                              </w:rPr>
                              <w:t>至今</w:t>
                            </w:r>
                            <w:r w:rsidRPr="009F35F2">
                              <w:rPr>
                                <w:rFonts w:ascii="PMingLiU" w:hAnsi="PMingLiU" w:cs="Arial" w:hint="eastAsia"/>
                                <w:sz w:val="22"/>
                                <w:szCs w:val="22"/>
                                <w:lang w:eastAsia="zh-CN"/>
                              </w:rPr>
                              <w:t>，年終</w:t>
                            </w:r>
                            <w:r w:rsidR="001E2078" w:rsidRPr="009F35F2">
                              <w:rPr>
                                <w:rFonts w:ascii="PMingLiU" w:hAnsi="PMingLiU" w:cs="Arial" w:hint="eastAsia"/>
                                <w:sz w:val="22"/>
                                <w:szCs w:val="22"/>
                                <w:lang w:eastAsia="zh-CN"/>
                              </w:rPr>
                              <w:t>交易</w:t>
                            </w:r>
                            <w:r w:rsidRPr="009F35F2">
                              <w:rPr>
                                <w:rFonts w:ascii="PMingLiU" w:hAnsi="PMingLiU" w:cs="Arial" w:hint="eastAsia"/>
                                <w:sz w:val="22"/>
                                <w:szCs w:val="22"/>
                                <w:lang w:eastAsia="zh-CN"/>
                              </w:rPr>
                              <w:t>對市場</w:t>
                            </w:r>
                            <w:r w:rsidR="001E2078" w:rsidRPr="009F35F2">
                              <w:rPr>
                                <w:rFonts w:ascii="PMingLiU" w:hAnsi="PMingLiU" w:cs="Arial" w:hint="eastAsia"/>
                                <w:sz w:val="22"/>
                                <w:szCs w:val="22"/>
                                <w:lang w:eastAsia="zh-CN"/>
                              </w:rPr>
                              <w:t>交投</w:t>
                            </w:r>
                            <w:r w:rsidRPr="009F35F2">
                              <w:rPr>
                                <w:rFonts w:ascii="PMingLiU" w:hAnsi="PMingLiU" w:cs="Arial" w:hint="eastAsia"/>
                                <w:sz w:val="22"/>
                                <w:szCs w:val="22"/>
                                <w:lang w:eastAsia="zh-CN"/>
                              </w:rPr>
                              <w:t>並不太積極。</w:t>
                            </w:r>
                          </w:p>
                          <w:tbl>
                            <w:tblPr>
                              <w:tblStyle w:val="GridTable4-Accent5"/>
                              <w:tblW w:w="5289" w:type="dxa"/>
                              <w:jc w:val="center"/>
                              <w:tblLook w:val="04A0" w:firstRow="1" w:lastRow="0" w:firstColumn="1" w:lastColumn="0" w:noHBand="0" w:noVBand="1"/>
                            </w:tblPr>
                            <w:tblGrid>
                              <w:gridCol w:w="1130"/>
                              <w:gridCol w:w="1037"/>
                              <w:gridCol w:w="1038"/>
                              <w:gridCol w:w="1042"/>
                              <w:gridCol w:w="1042"/>
                            </w:tblGrid>
                            <w:tr w:rsidR="00E2598B" w14:paraId="4056BB9D" w14:textId="77777777" w:rsidTr="00E2598B">
                              <w:trPr>
                                <w:cnfStyle w:val="100000000000" w:firstRow="1" w:lastRow="0" w:firstColumn="0" w:lastColumn="0" w:oddVBand="0" w:evenVBand="0" w:oddHBand="0" w:evenHBand="0" w:firstRowFirstColumn="0" w:firstRowLastColumn="0" w:lastRowFirstColumn="0" w:lastRowLastColumn="0"/>
                                <w:trHeight w:val="331"/>
                                <w:jc w:val="center"/>
                              </w:trPr>
                              <w:tc>
                                <w:tcPr>
                                  <w:cnfStyle w:val="001000000000" w:firstRow="0" w:lastRow="0" w:firstColumn="1" w:lastColumn="0" w:oddVBand="0" w:evenVBand="0" w:oddHBand="0" w:evenHBand="0" w:firstRowFirstColumn="0" w:firstRowLastColumn="0" w:lastRowFirstColumn="0" w:lastRowLastColumn="0"/>
                                  <w:tcW w:w="1130" w:type="dxa"/>
                                  <w:shd w:val="clear" w:color="auto" w:fill="0070C0"/>
                                  <w:vAlign w:val="center"/>
                                  <w:hideMark/>
                                </w:tcPr>
                                <w:p w14:paraId="09950970" w14:textId="5F9AD12E" w:rsidR="00E2598B" w:rsidRDefault="00E2598B" w:rsidP="00E2598B">
                                  <w:pPr>
                                    <w:jc w:val="center"/>
                                    <w:rPr>
                                      <w:rFonts w:ascii="Arial" w:eastAsia="Times New Roman" w:hAnsi="Arial" w:cs="Arial"/>
                                      <w:sz w:val="16"/>
                                      <w:szCs w:val="16"/>
                                      <w:lang w:eastAsia="en-US"/>
                                    </w:rPr>
                                  </w:pPr>
                                  <w:r>
                                    <w:rPr>
                                      <w:rFonts w:ascii="Microsoft YaHei" w:eastAsia="Microsoft YaHei" w:hAnsi="Microsoft YaHei" w:cs="Microsoft YaHei" w:hint="eastAsia"/>
                                      <w:sz w:val="16"/>
                                      <w:szCs w:val="16"/>
                                      <w:lang w:eastAsia="en-US"/>
                                    </w:rPr>
                                    <w:t>市</w:t>
                                  </w:r>
                                  <w:r>
                                    <w:rPr>
                                      <w:rFonts w:ascii="Microsoft YaHei" w:eastAsia="Times New Roman" w:hAnsi="Microsoft YaHei" w:cs="Microsoft YaHei"/>
                                      <w:sz w:val="16"/>
                                      <w:szCs w:val="16"/>
                                      <w:lang w:eastAsia="en-US"/>
                                    </w:rPr>
                                    <w:t>場</w:t>
                                  </w:r>
                                </w:p>
                              </w:tc>
                              <w:tc>
                                <w:tcPr>
                                  <w:tcW w:w="1037" w:type="dxa"/>
                                  <w:shd w:val="clear" w:color="auto" w:fill="0070C0"/>
                                  <w:vAlign w:val="center"/>
                                  <w:hideMark/>
                                </w:tcPr>
                                <w:p w14:paraId="3597C762" w14:textId="35D44601" w:rsidR="00E2598B" w:rsidRDefault="00E2598B" w:rsidP="00E2598B">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US"/>
                                    </w:rPr>
                                  </w:pPr>
                                  <w:r>
                                    <w:rPr>
                                      <w:rFonts w:ascii="Microsoft YaHei" w:eastAsia="Microsoft YaHei" w:hAnsi="Microsoft YaHei" w:cs="Microsoft YaHei" w:hint="eastAsia"/>
                                      <w:sz w:val="16"/>
                                      <w:szCs w:val="16"/>
                                      <w:lang w:eastAsia="en-US"/>
                                    </w:rPr>
                                    <w:t>最高</w:t>
                                  </w:r>
                                  <w:r>
                                    <w:rPr>
                                      <w:rFonts w:ascii="Arial" w:eastAsia="Times New Roman" w:hAnsi="Arial" w:cs="Arial"/>
                                      <w:sz w:val="16"/>
                                      <w:szCs w:val="16"/>
                                      <w:lang w:eastAsia="en-US"/>
                                    </w:rPr>
                                    <w:t xml:space="preserve"> 52w</w:t>
                                  </w:r>
                                </w:p>
                              </w:tc>
                              <w:tc>
                                <w:tcPr>
                                  <w:tcW w:w="1038" w:type="dxa"/>
                                  <w:shd w:val="clear" w:color="auto" w:fill="0070C0"/>
                                  <w:vAlign w:val="center"/>
                                  <w:hideMark/>
                                </w:tcPr>
                                <w:p w14:paraId="1AC8CF33" w14:textId="33F524F0" w:rsidR="00E2598B" w:rsidRDefault="00E2598B" w:rsidP="00E2598B">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US"/>
                                    </w:rPr>
                                  </w:pPr>
                                  <w:r>
                                    <w:rPr>
                                      <w:rFonts w:ascii="Microsoft YaHei" w:eastAsia="Microsoft YaHei" w:hAnsi="Microsoft YaHei" w:cs="Microsoft YaHei" w:hint="eastAsia"/>
                                      <w:sz w:val="16"/>
                                      <w:szCs w:val="16"/>
                                      <w:lang w:eastAsia="en-US"/>
                                    </w:rPr>
                                    <w:t>最低</w:t>
                                  </w:r>
                                  <w:r>
                                    <w:rPr>
                                      <w:rFonts w:ascii="Arial" w:eastAsia="Times New Roman" w:hAnsi="Arial" w:cs="Arial"/>
                                      <w:sz w:val="16"/>
                                      <w:szCs w:val="16"/>
                                      <w:lang w:eastAsia="en-US"/>
                                    </w:rPr>
                                    <w:t xml:space="preserve"> 52w</w:t>
                                  </w:r>
                                </w:p>
                              </w:tc>
                              <w:tc>
                                <w:tcPr>
                                  <w:tcW w:w="1042" w:type="dxa"/>
                                  <w:shd w:val="clear" w:color="auto" w:fill="0070C0"/>
                                  <w:vAlign w:val="center"/>
                                  <w:hideMark/>
                                </w:tcPr>
                                <w:p w14:paraId="24C18DC7" w14:textId="4403B5C2" w:rsidR="00E2598B" w:rsidRDefault="00E2598B" w:rsidP="00E2598B">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US"/>
                                    </w:rPr>
                                  </w:pPr>
                                  <w:r>
                                    <w:rPr>
                                      <w:rFonts w:ascii="Microsoft YaHei" w:eastAsia="Microsoft YaHei" w:hAnsi="Microsoft YaHei" w:cs="Microsoft YaHei" w:hint="eastAsia"/>
                                      <w:sz w:val="16"/>
                                      <w:szCs w:val="16"/>
                                      <w:lang w:eastAsia="zh-CN"/>
                                    </w:rPr>
                                    <w:t>差值</w:t>
                                  </w:r>
                                </w:p>
                              </w:tc>
                              <w:tc>
                                <w:tcPr>
                                  <w:tcW w:w="1042" w:type="dxa"/>
                                  <w:shd w:val="clear" w:color="auto" w:fill="0070C0"/>
                                  <w:vAlign w:val="center"/>
                                  <w:hideMark/>
                                </w:tcPr>
                                <w:p w14:paraId="3068D240" w14:textId="77D53B4B" w:rsidR="00E2598B" w:rsidRDefault="00E2598B" w:rsidP="00E2598B">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US"/>
                                    </w:rPr>
                                  </w:pPr>
                                  <w:r>
                                    <w:rPr>
                                      <w:rFonts w:ascii="Microsoft YaHei" w:eastAsia="Microsoft YaHei" w:hAnsi="Microsoft YaHei" w:cs="Microsoft YaHei" w:hint="eastAsia"/>
                                      <w:sz w:val="16"/>
                                      <w:szCs w:val="16"/>
                                      <w:lang w:eastAsia="en-US"/>
                                    </w:rPr>
                                    <w:t>一年漲跌</w:t>
                                  </w:r>
                                </w:p>
                              </w:tc>
                            </w:tr>
                            <w:tr w:rsidR="00E2598B" w14:paraId="3F18A877" w14:textId="77777777" w:rsidTr="00E2598B">
                              <w:trPr>
                                <w:cnfStyle w:val="000000100000" w:firstRow="0" w:lastRow="0" w:firstColumn="0" w:lastColumn="0" w:oddVBand="0" w:evenVBand="0" w:oddHBand="1"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5A68521F" w14:textId="196B89FB" w:rsidR="00E2598B" w:rsidRDefault="00E2598B" w:rsidP="00E2598B">
                                  <w:pPr>
                                    <w:rPr>
                                      <w:rFonts w:ascii="Arial" w:eastAsia="Times New Roman" w:hAnsi="Arial" w:cs="Arial"/>
                                      <w:color w:val="000000"/>
                                      <w:sz w:val="16"/>
                                      <w:szCs w:val="16"/>
                                      <w:lang w:eastAsia="en-US"/>
                                    </w:rPr>
                                  </w:pPr>
                                  <w:r>
                                    <w:rPr>
                                      <w:rFonts w:ascii="Microsoft YaHei" w:eastAsia="Microsoft YaHei" w:hAnsi="Microsoft YaHei" w:cs="Microsoft YaHei" w:hint="eastAsia"/>
                                      <w:color w:val="000000"/>
                                      <w:sz w:val="16"/>
                                      <w:szCs w:val="16"/>
                                      <w:lang w:eastAsia="en-US"/>
                                    </w:rPr>
                                    <w:t>中國</w:t>
                                  </w:r>
                                </w:p>
                              </w:tc>
                              <w:tc>
                                <w:tcPr>
                                  <w:tcW w:w="1037"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6F23522A" w14:textId="77777777" w:rsidR="00E2598B" w:rsidRDefault="00E2598B" w:rsidP="00E2598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3,587</w:t>
                                  </w:r>
                                </w:p>
                              </w:tc>
                              <w:tc>
                                <w:tcPr>
                                  <w:tcW w:w="1038"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39140C78" w14:textId="77777777" w:rsidR="00E2598B" w:rsidRDefault="00E2598B" w:rsidP="00E2598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2,449</w:t>
                                  </w:r>
                                </w:p>
                              </w:tc>
                              <w:tc>
                                <w:tcPr>
                                  <w:tcW w:w="104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512F3122" w14:textId="77777777" w:rsidR="00E2598B" w:rsidRDefault="00E2598B" w:rsidP="00E2598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-31.73%</w:t>
                                  </w:r>
                                </w:p>
                              </w:tc>
                              <w:tc>
                                <w:tcPr>
                                  <w:tcW w:w="104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1A7CC184" w14:textId="77777777" w:rsidR="00E2598B" w:rsidRDefault="00E2598B" w:rsidP="00E2598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-23.65%</w:t>
                                  </w:r>
                                </w:p>
                              </w:tc>
                            </w:tr>
                            <w:tr w:rsidR="00E2598B" w14:paraId="0D91EC0C" w14:textId="77777777" w:rsidTr="00E2598B">
                              <w:trPr>
                                <w:trHeight w:val="224"/>
                                <w:jc w:val="center"/>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3003A9F5" w14:textId="085AF2FA" w:rsidR="00E2598B" w:rsidRDefault="00E2598B" w:rsidP="00E2598B">
                                  <w:pPr>
                                    <w:rPr>
                                      <w:rFonts w:ascii="Arial" w:eastAsia="Times New Roman" w:hAnsi="Arial" w:cs="Arial"/>
                                      <w:color w:val="000000"/>
                                      <w:sz w:val="16"/>
                                      <w:szCs w:val="16"/>
                                      <w:lang w:eastAsia="en-US"/>
                                    </w:rPr>
                                  </w:pPr>
                                  <w:r>
                                    <w:rPr>
                                      <w:rFonts w:ascii="Microsoft YaHei" w:eastAsia="Microsoft YaHei" w:hAnsi="Microsoft YaHei" w:cs="Microsoft YaHei" w:hint="eastAsia"/>
                                      <w:color w:val="000000"/>
                                      <w:sz w:val="16"/>
                                      <w:szCs w:val="16"/>
                                      <w:lang w:eastAsia="en-US"/>
                                    </w:rPr>
                                    <w:t>日本</w:t>
                                  </w:r>
                                </w:p>
                              </w:tc>
                              <w:tc>
                                <w:tcPr>
                                  <w:tcW w:w="1037"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179BF5D9" w14:textId="77777777" w:rsidR="00E2598B" w:rsidRDefault="00E2598B" w:rsidP="00E259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24,448</w:t>
                                  </w:r>
                                </w:p>
                              </w:tc>
                              <w:tc>
                                <w:tcPr>
                                  <w:tcW w:w="1038"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55333124" w14:textId="77777777" w:rsidR="00E2598B" w:rsidRDefault="00E2598B" w:rsidP="00E259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19,117</w:t>
                                  </w:r>
                                </w:p>
                              </w:tc>
                              <w:tc>
                                <w:tcPr>
                                  <w:tcW w:w="104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27F10B78" w14:textId="77777777" w:rsidR="00E2598B" w:rsidRDefault="00E2598B" w:rsidP="00E259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-21.81%</w:t>
                                  </w:r>
                                </w:p>
                              </w:tc>
                              <w:tc>
                                <w:tcPr>
                                  <w:tcW w:w="104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6551C8D1" w14:textId="77777777" w:rsidR="00E2598B" w:rsidRDefault="00E2598B" w:rsidP="00E259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-15.26%</w:t>
                                  </w:r>
                                </w:p>
                              </w:tc>
                            </w:tr>
                            <w:tr w:rsidR="00E2598B" w14:paraId="763A085F" w14:textId="77777777" w:rsidTr="00E2598B">
                              <w:trPr>
                                <w:cnfStyle w:val="000000100000" w:firstRow="0" w:lastRow="0" w:firstColumn="0" w:lastColumn="0" w:oddVBand="0" w:evenVBand="0" w:oddHBand="1"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32192DF9" w14:textId="515DE9EF" w:rsidR="00E2598B" w:rsidRDefault="00E2598B" w:rsidP="00E2598B">
                                  <w:pPr>
                                    <w:rPr>
                                      <w:rFonts w:ascii="Arial" w:eastAsia="Times New Roman" w:hAnsi="Arial" w:cs="Arial"/>
                                      <w:color w:val="000000"/>
                                      <w:sz w:val="16"/>
                                      <w:szCs w:val="16"/>
                                      <w:lang w:eastAsia="en-US"/>
                                    </w:rPr>
                                  </w:pPr>
                                  <w:r>
                                    <w:rPr>
                                      <w:rFonts w:ascii="Microsoft YaHei" w:eastAsia="Microsoft YaHei" w:hAnsi="Microsoft YaHei" w:cs="Microsoft YaHei" w:hint="eastAsia"/>
                                      <w:color w:val="000000"/>
                                      <w:sz w:val="16"/>
                                      <w:szCs w:val="16"/>
                                      <w:lang w:eastAsia="en-US"/>
                                    </w:rPr>
                                    <w:t>香港</w:t>
                                  </w:r>
                                </w:p>
                              </w:tc>
                              <w:tc>
                                <w:tcPr>
                                  <w:tcW w:w="1037"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0B058A58" w14:textId="77777777" w:rsidR="00E2598B" w:rsidRDefault="00E2598B" w:rsidP="00E2598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33,484</w:t>
                                  </w:r>
                                </w:p>
                              </w:tc>
                              <w:tc>
                                <w:tcPr>
                                  <w:tcW w:w="1038"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6E99001F" w14:textId="77777777" w:rsidR="00E2598B" w:rsidRDefault="00E2598B" w:rsidP="00E2598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24,540</w:t>
                                  </w:r>
                                </w:p>
                              </w:tc>
                              <w:tc>
                                <w:tcPr>
                                  <w:tcW w:w="104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7EA6A144" w14:textId="77777777" w:rsidR="00E2598B" w:rsidRDefault="00E2598B" w:rsidP="00E2598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-26.71%</w:t>
                                  </w:r>
                                </w:p>
                              </w:tc>
                              <w:tc>
                                <w:tcPr>
                                  <w:tcW w:w="104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59859F38" w14:textId="77777777" w:rsidR="00E2598B" w:rsidRDefault="00E2598B" w:rsidP="00E2598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-13.28%</w:t>
                                  </w:r>
                                </w:p>
                              </w:tc>
                            </w:tr>
                            <w:tr w:rsidR="00E2598B" w14:paraId="1EE81367" w14:textId="77777777" w:rsidTr="00E2598B">
                              <w:trPr>
                                <w:trHeight w:val="224"/>
                                <w:jc w:val="center"/>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2B602D55" w14:textId="73AC19EE" w:rsidR="00E2598B" w:rsidRDefault="00E2598B" w:rsidP="00E2598B">
                                  <w:pPr>
                                    <w:rPr>
                                      <w:rFonts w:ascii="Arial" w:eastAsia="Times New Roman" w:hAnsi="Arial" w:cs="Arial"/>
                                      <w:color w:val="000000"/>
                                      <w:sz w:val="16"/>
                                      <w:szCs w:val="16"/>
                                      <w:lang w:eastAsia="en-US"/>
                                    </w:rPr>
                                  </w:pPr>
                                  <w:r>
                                    <w:rPr>
                                      <w:rFonts w:ascii="Microsoft YaHei" w:eastAsia="Microsoft YaHei" w:hAnsi="Microsoft YaHei" w:cs="Microsoft YaHei" w:hint="eastAsia"/>
                                      <w:color w:val="000000"/>
                                      <w:sz w:val="16"/>
                                      <w:szCs w:val="16"/>
                                      <w:lang w:eastAsia="en-US"/>
                                    </w:rPr>
                                    <w:t>韓國</w:t>
                                  </w:r>
                                </w:p>
                              </w:tc>
                              <w:tc>
                                <w:tcPr>
                                  <w:tcW w:w="1037"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23B7E36F" w14:textId="77777777" w:rsidR="00E2598B" w:rsidRDefault="00E2598B" w:rsidP="00E259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2,607</w:t>
                                  </w:r>
                                </w:p>
                              </w:tc>
                              <w:tc>
                                <w:tcPr>
                                  <w:tcW w:w="1038"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609CCCB9" w14:textId="77777777" w:rsidR="00E2598B" w:rsidRDefault="00E2598B" w:rsidP="00E259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1,985</w:t>
                                  </w:r>
                                </w:p>
                              </w:tc>
                              <w:tc>
                                <w:tcPr>
                                  <w:tcW w:w="104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7A66C645" w14:textId="77777777" w:rsidR="00E2598B" w:rsidRDefault="00E2598B" w:rsidP="00E259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-23.86%</w:t>
                                  </w:r>
                                </w:p>
                              </w:tc>
                              <w:tc>
                                <w:tcPr>
                                  <w:tcW w:w="104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53D148F0" w14:textId="77777777" w:rsidR="00E2598B" w:rsidRDefault="00E2598B" w:rsidP="00E259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-16.55%</w:t>
                                  </w:r>
                                </w:p>
                              </w:tc>
                            </w:tr>
                            <w:tr w:rsidR="00E2598B" w14:paraId="5BFB404C" w14:textId="77777777" w:rsidTr="00E2598B">
                              <w:trPr>
                                <w:cnfStyle w:val="000000100000" w:firstRow="0" w:lastRow="0" w:firstColumn="0" w:lastColumn="0" w:oddVBand="0" w:evenVBand="0" w:oddHBand="1"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483D25B1" w14:textId="3F36F92C" w:rsidR="00E2598B" w:rsidRDefault="00E2598B" w:rsidP="00E2598B">
                                  <w:pPr>
                                    <w:rPr>
                                      <w:rFonts w:ascii="Arial" w:eastAsia="Times New Roman" w:hAnsi="Arial" w:cs="Arial"/>
                                      <w:color w:val="000000"/>
                                      <w:sz w:val="16"/>
                                      <w:szCs w:val="16"/>
                                      <w:lang w:eastAsia="en-US"/>
                                    </w:rPr>
                                  </w:pPr>
                                  <w:r>
                                    <w:rPr>
                                      <w:rFonts w:ascii="Microsoft YaHei" w:eastAsia="Microsoft YaHei" w:hAnsi="Microsoft YaHei" w:cs="Microsoft YaHei" w:hint="eastAsia"/>
                                      <w:color w:val="000000"/>
                                      <w:sz w:val="16"/>
                                      <w:szCs w:val="16"/>
                                      <w:lang w:eastAsia="zh-CN"/>
                                    </w:rPr>
                                    <w:t>泰國</w:t>
                                  </w:r>
                                </w:p>
                              </w:tc>
                              <w:tc>
                                <w:tcPr>
                                  <w:tcW w:w="1037"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6CDBD7E2" w14:textId="77777777" w:rsidR="00E2598B" w:rsidRDefault="00E2598B" w:rsidP="00E2598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1,852</w:t>
                                  </w:r>
                                </w:p>
                              </w:tc>
                              <w:tc>
                                <w:tcPr>
                                  <w:tcW w:w="1038"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48F5D81C" w14:textId="77777777" w:rsidR="00E2598B" w:rsidRDefault="00E2598B" w:rsidP="00E2598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1,548</w:t>
                                  </w:r>
                                </w:p>
                              </w:tc>
                              <w:tc>
                                <w:tcPr>
                                  <w:tcW w:w="104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1A70904D" w14:textId="77777777" w:rsidR="00E2598B" w:rsidRDefault="00E2598B" w:rsidP="00E2598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-16.41%</w:t>
                                  </w:r>
                                </w:p>
                              </w:tc>
                              <w:tc>
                                <w:tcPr>
                                  <w:tcW w:w="104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6B5CA38D" w14:textId="77777777" w:rsidR="00E2598B" w:rsidRDefault="00E2598B" w:rsidP="00E2598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-11.06%</w:t>
                                  </w:r>
                                </w:p>
                              </w:tc>
                            </w:tr>
                            <w:tr w:rsidR="00E2598B" w14:paraId="2424CC11" w14:textId="77777777" w:rsidTr="00E2598B">
                              <w:trPr>
                                <w:trHeight w:val="224"/>
                                <w:jc w:val="center"/>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50DE88FD" w14:textId="128CE2E8" w:rsidR="00E2598B" w:rsidRDefault="00E2598B" w:rsidP="00E2598B">
                                  <w:pPr>
                                    <w:rPr>
                                      <w:rFonts w:ascii="Arial" w:eastAsia="Times New Roman" w:hAnsi="Arial" w:cs="Arial"/>
                                      <w:color w:val="000000"/>
                                      <w:sz w:val="16"/>
                                      <w:szCs w:val="16"/>
                                      <w:lang w:eastAsia="en-US"/>
                                    </w:rPr>
                                  </w:pPr>
                                  <w:r>
                                    <w:rPr>
                                      <w:rFonts w:ascii="Microsoft YaHei" w:eastAsia="Microsoft YaHei" w:hAnsi="Microsoft YaHei" w:cs="Microsoft YaHei" w:hint="eastAsia"/>
                                      <w:color w:val="000000"/>
                                      <w:sz w:val="16"/>
                                      <w:szCs w:val="16"/>
                                      <w:lang w:eastAsia="zh-CN"/>
                                    </w:rPr>
                                    <w:t>越南</w:t>
                                  </w:r>
                                </w:p>
                              </w:tc>
                              <w:tc>
                                <w:tcPr>
                                  <w:tcW w:w="1037"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043A2289" w14:textId="77777777" w:rsidR="00E2598B" w:rsidRDefault="00E2598B" w:rsidP="00E259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1,211</w:t>
                                  </w:r>
                                </w:p>
                              </w:tc>
                              <w:tc>
                                <w:tcPr>
                                  <w:tcW w:w="1038"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454BA654" w14:textId="77777777" w:rsidR="00E2598B" w:rsidRDefault="00E2598B" w:rsidP="00E259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880</w:t>
                                  </w:r>
                                </w:p>
                              </w:tc>
                              <w:tc>
                                <w:tcPr>
                                  <w:tcW w:w="104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0238C614" w14:textId="77777777" w:rsidR="00E2598B" w:rsidRDefault="00E2598B" w:rsidP="00E259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-27.33%</w:t>
                                  </w:r>
                                </w:p>
                              </w:tc>
                              <w:tc>
                                <w:tcPr>
                                  <w:tcW w:w="104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57138D69" w14:textId="77777777" w:rsidR="00E2598B" w:rsidRDefault="00E2598B" w:rsidP="00E259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-6.30%</w:t>
                                  </w:r>
                                </w:p>
                              </w:tc>
                            </w:tr>
                          </w:tbl>
                          <w:p w14:paraId="21D03E5D" w14:textId="47196562" w:rsidR="001025B3" w:rsidRPr="009F35F2" w:rsidRDefault="00C463FA" w:rsidP="001025B3">
                            <w:pPr>
                              <w:spacing w:before="240" w:line="276" w:lineRule="auto"/>
                              <w:jc w:val="both"/>
                              <w:rPr>
                                <w:rFonts w:ascii="PMingLiU" w:hAnsi="PMingLiU" w:cs="Arial" w:hint="eastAsia"/>
                                <w:sz w:val="22"/>
                                <w:szCs w:val="22"/>
                              </w:rPr>
                            </w:pPr>
                            <w:r w:rsidRPr="009F35F2">
                              <w:rPr>
                                <w:rFonts w:ascii="PMingLiU" w:hAnsi="PMingLiU" w:cs="Arial" w:hint="eastAsia"/>
                                <w:sz w:val="22"/>
                                <w:szCs w:val="22"/>
                                <w:lang w:eastAsia="zh-CN"/>
                              </w:rPr>
                              <w:t>今年</w:t>
                            </w:r>
                            <w:r w:rsidRPr="009F35F2">
                              <w:rPr>
                                <w:rFonts w:ascii="PMingLiU" w:hAnsi="PMingLiU" w:cs="Arial" w:hint="eastAsia"/>
                                <w:sz w:val="22"/>
                                <w:szCs w:val="22"/>
                                <w:lang w:eastAsia="zh-CN"/>
                              </w:rPr>
                              <w:t>，</w:t>
                            </w:r>
                            <w:r w:rsidR="001025B3" w:rsidRPr="009F35F2">
                              <w:rPr>
                                <w:rFonts w:ascii="PMingLiU" w:hAnsi="PMingLiU" w:cs="Arial" w:hint="eastAsia"/>
                                <w:sz w:val="22"/>
                                <w:szCs w:val="22"/>
                              </w:rPr>
                              <w:t>越南市場宏觀經濟的穩定</w:t>
                            </w:r>
                            <w:r w:rsidRPr="009F35F2">
                              <w:rPr>
                                <w:rFonts w:ascii="PMingLiU" w:hAnsi="PMingLiU" w:cs="Arial" w:hint="eastAsia"/>
                                <w:sz w:val="22"/>
                                <w:szCs w:val="22"/>
                                <w:lang w:eastAsia="zh-CN"/>
                              </w:rPr>
                              <w:t>大大</w:t>
                            </w:r>
                            <w:r w:rsidR="001025B3" w:rsidRPr="009F35F2">
                              <w:rPr>
                                <w:rFonts w:ascii="PMingLiU" w:hAnsi="PMingLiU" w:cs="Arial" w:hint="eastAsia"/>
                                <w:sz w:val="22"/>
                                <w:szCs w:val="22"/>
                              </w:rPr>
                              <w:t>支撐了</w:t>
                            </w:r>
                            <w:r w:rsidRPr="009F35F2">
                              <w:rPr>
                                <w:rFonts w:ascii="PMingLiU" w:hAnsi="PMingLiU" w:cs="Arial" w:hint="eastAsia"/>
                                <w:sz w:val="22"/>
                                <w:szCs w:val="22"/>
                                <w:lang w:eastAsia="zh-CN"/>
                              </w:rPr>
                              <w:t>不少</w:t>
                            </w:r>
                            <w:r w:rsidRPr="009F35F2">
                              <w:rPr>
                                <w:rFonts w:ascii="PMingLiU" w:hAnsi="PMingLiU" w:cs="Arial"/>
                                <w:sz w:val="22"/>
                                <w:szCs w:val="22"/>
                                <w:lang w:eastAsia="zh-CN"/>
                              </w:rPr>
                              <w:t>領域</w:t>
                            </w:r>
                            <w:r w:rsidR="001025B3" w:rsidRPr="009F35F2">
                              <w:rPr>
                                <w:rFonts w:ascii="PMingLiU" w:hAnsi="PMingLiU" w:cs="Arial" w:hint="eastAsia"/>
                                <w:sz w:val="22"/>
                                <w:szCs w:val="22"/>
                              </w:rPr>
                              <w:t>包括股票在內，目前市場仍受到國際政治經濟不穩定的影響</w:t>
                            </w:r>
                            <w:r w:rsidRPr="009F35F2">
                              <w:rPr>
                                <w:rFonts w:ascii="PMingLiU" w:hAnsi="PMingLiU" w:cs="Arial" w:hint="eastAsia"/>
                                <w:sz w:val="22"/>
                                <w:szCs w:val="22"/>
                                <w:lang w:eastAsia="zh-CN"/>
                              </w:rPr>
                              <w:t>，</w:t>
                            </w:r>
                            <w:r w:rsidR="001025B3" w:rsidRPr="009F35F2">
                              <w:rPr>
                                <w:rFonts w:ascii="PMingLiU" w:hAnsi="PMingLiU" w:cs="Arial" w:hint="eastAsia"/>
                                <w:sz w:val="22"/>
                                <w:szCs w:val="22"/>
                              </w:rPr>
                              <w:t>對市場和投資者心理產生</w:t>
                            </w:r>
                            <w:r w:rsidRPr="009F35F2">
                              <w:rPr>
                                <w:rFonts w:ascii="PMingLiU" w:hAnsi="PMingLiU" w:cs="Arial" w:hint="eastAsia"/>
                                <w:sz w:val="22"/>
                                <w:szCs w:val="22"/>
                                <w:lang w:eastAsia="zh-CN"/>
                              </w:rPr>
                              <w:t>負面</w:t>
                            </w:r>
                            <w:r w:rsidR="001025B3" w:rsidRPr="009F35F2">
                              <w:rPr>
                                <w:rFonts w:ascii="PMingLiU" w:hAnsi="PMingLiU" w:cs="Arial" w:hint="eastAsia"/>
                                <w:sz w:val="22"/>
                                <w:szCs w:val="22"/>
                              </w:rPr>
                              <w:t>影響。</w:t>
                            </w:r>
                            <w:r w:rsidRPr="009F35F2">
                              <w:rPr>
                                <w:rFonts w:ascii="PMingLiU" w:hAnsi="PMingLiU" w:cs="Arial" w:hint="eastAsia"/>
                                <w:sz w:val="22"/>
                                <w:szCs w:val="22"/>
                              </w:rPr>
                              <w:t>盤終</w:t>
                            </w:r>
                            <w:r w:rsidRPr="009F35F2">
                              <w:rPr>
                                <w:rFonts w:ascii="PMingLiU" w:hAnsi="PMingLiU" w:cs="Arial"/>
                                <w:sz w:val="22"/>
                                <w:szCs w:val="22"/>
                              </w:rPr>
                              <w:t>，</w:t>
                            </w:r>
                            <w:r w:rsidR="001025B3" w:rsidRPr="009F35F2">
                              <w:rPr>
                                <w:rFonts w:ascii="PMingLiU" w:hAnsi="PMingLiU" w:cs="Arial" w:hint="eastAsia"/>
                                <w:sz w:val="22"/>
                                <w:szCs w:val="22"/>
                              </w:rPr>
                              <w:t>VN</w:t>
                            </w:r>
                            <w:r w:rsidRPr="009F35F2">
                              <w:rPr>
                                <w:rFonts w:ascii="PMingLiU" w:hAnsi="PMingLiU" w:cs="Arial"/>
                                <w:sz w:val="22"/>
                                <w:szCs w:val="22"/>
                              </w:rPr>
                              <w:t>-Index</w:t>
                            </w:r>
                            <w:r w:rsidRPr="009F35F2">
                              <w:rPr>
                                <w:rFonts w:ascii="PMingLiU" w:hAnsi="PMingLiU" w:cs="Arial" w:hint="eastAsia"/>
                                <w:sz w:val="22"/>
                                <w:szCs w:val="22"/>
                              </w:rPr>
                              <w:t>收報</w:t>
                            </w:r>
                            <w:r w:rsidR="001025B3" w:rsidRPr="009F35F2">
                              <w:rPr>
                                <w:rFonts w:ascii="PMingLiU" w:hAnsi="PMingLiU" w:cs="Arial" w:hint="eastAsia"/>
                                <w:sz w:val="22"/>
                                <w:szCs w:val="22"/>
                              </w:rPr>
                              <w:t>891點，下跌0.69％，</w:t>
                            </w:r>
                            <w:r w:rsidRPr="009F35F2">
                              <w:rPr>
                                <w:rFonts w:ascii="PMingLiU" w:hAnsi="PMingLiU" w:cs="Arial" w:hint="eastAsia"/>
                                <w:sz w:val="22"/>
                                <w:szCs w:val="22"/>
                              </w:rPr>
                              <w:t>HNX</w:t>
                            </w:r>
                            <w:r w:rsidR="001025B3" w:rsidRPr="009F35F2">
                              <w:rPr>
                                <w:rFonts w:ascii="PMingLiU" w:hAnsi="PMingLiU" w:cs="Arial" w:hint="eastAsia"/>
                                <w:sz w:val="22"/>
                                <w:szCs w:val="22"/>
                              </w:rPr>
                              <w:t>指數</w:t>
                            </w:r>
                            <w:r w:rsidRPr="009F35F2">
                              <w:rPr>
                                <w:rFonts w:ascii="PMingLiU" w:hAnsi="PMingLiU" w:cs="Arial" w:hint="eastAsia"/>
                                <w:sz w:val="22"/>
                                <w:szCs w:val="22"/>
                              </w:rPr>
                              <w:t>窄幅</w:t>
                            </w:r>
                            <w:r w:rsidRPr="009F35F2">
                              <w:rPr>
                                <w:rFonts w:ascii="PMingLiU" w:hAnsi="PMingLiU" w:cs="Arial" w:hint="eastAsia"/>
                                <w:sz w:val="22"/>
                                <w:szCs w:val="22"/>
                              </w:rPr>
                              <w:t>交易</w:t>
                            </w:r>
                            <w:r w:rsidR="001025B3" w:rsidRPr="009F35F2">
                              <w:rPr>
                                <w:rFonts w:ascii="PMingLiU" w:hAnsi="PMingLiU" w:cs="Arial" w:hint="eastAsia"/>
                                <w:sz w:val="22"/>
                                <w:szCs w:val="22"/>
                              </w:rPr>
                              <w:t>在</w:t>
                            </w:r>
                            <w:r w:rsidRPr="009F35F2">
                              <w:rPr>
                                <w:rFonts w:ascii="PMingLiU" w:hAnsi="PMingLiU" w:cs="Arial" w:hint="eastAsia"/>
                                <w:sz w:val="22"/>
                                <w:szCs w:val="22"/>
                              </w:rPr>
                              <w:t>平盤</w:t>
                            </w:r>
                            <w:r w:rsidRPr="009F35F2">
                              <w:rPr>
                                <w:rFonts w:ascii="PMingLiU" w:hAnsi="PMingLiU" w:cs="Arial"/>
                                <w:sz w:val="22"/>
                                <w:szCs w:val="22"/>
                              </w:rPr>
                              <w:t>位</w:t>
                            </w:r>
                            <w:r w:rsidRPr="009F35F2">
                              <w:rPr>
                                <w:rFonts w:ascii="PMingLiU" w:hAnsi="PMingLiU" w:cs="Arial" w:hint="eastAsia"/>
                                <w:sz w:val="22"/>
                                <w:szCs w:val="22"/>
                              </w:rPr>
                              <w:t>附件</w:t>
                            </w:r>
                            <w:r w:rsidR="001025B3" w:rsidRPr="009F35F2">
                              <w:rPr>
                                <w:rFonts w:ascii="PMingLiU" w:hAnsi="PMingLiU" w:cs="Arial" w:hint="eastAsia"/>
                                <w:sz w:val="22"/>
                                <w:szCs w:val="22"/>
                              </w:rPr>
                              <w:t>，略微下跌0.16％。GAS繼續成為</w:t>
                            </w:r>
                            <w:r w:rsidRPr="009F35F2">
                              <w:rPr>
                                <w:rFonts w:ascii="PMingLiU" w:hAnsi="PMingLiU" w:cs="Arial" w:hint="eastAsia"/>
                                <w:sz w:val="22"/>
                                <w:szCs w:val="22"/>
                              </w:rPr>
                              <w:t>股</w:t>
                            </w:r>
                            <w:r w:rsidR="001025B3" w:rsidRPr="009F35F2">
                              <w:rPr>
                                <w:rFonts w:ascii="PMingLiU" w:hAnsi="PMingLiU" w:cs="Arial" w:hint="eastAsia"/>
                                <w:sz w:val="22"/>
                                <w:szCs w:val="22"/>
                              </w:rPr>
                              <w:t>指的主要影響因素，</w:t>
                            </w:r>
                            <w:r w:rsidR="00994C24" w:rsidRPr="009F35F2">
                              <w:rPr>
                                <w:rFonts w:ascii="PMingLiU" w:hAnsi="PMingLiU" w:cs="Arial" w:hint="eastAsia"/>
                                <w:sz w:val="22"/>
                                <w:szCs w:val="22"/>
                              </w:rPr>
                              <w:t>另</w:t>
                            </w:r>
                            <w:r w:rsidR="00994C24" w:rsidRPr="009F35F2">
                              <w:rPr>
                                <w:rFonts w:ascii="PMingLiU" w:hAnsi="PMingLiU" w:cs="Arial"/>
                                <w:sz w:val="22"/>
                                <w:szCs w:val="22"/>
                              </w:rPr>
                              <w:t>，</w:t>
                            </w:r>
                            <w:r w:rsidR="001025B3" w:rsidRPr="009F35F2">
                              <w:rPr>
                                <w:rFonts w:ascii="PMingLiU" w:hAnsi="PMingLiU" w:cs="Arial" w:hint="eastAsia"/>
                                <w:sz w:val="22"/>
                                <w:szCs w:val="22"/>
                              </w:rPr>
                              <w:t>VHM，C</w:t>
                            </w:r>
                            <w:bookmarkStart w:id="24" w:name="_GoBack"/>
                            <w:bookmarkEnd w:id="24"/>
                            <w:r w:rsidR="001025B3" w:rsidRPr="009F35F2">
                              <w:rPr>
                                <w:rFonts w:ascii="PMingLiU" w:hAnsi="PMingLiU" w:cs="Arial" w:hint="eastAsia"/>
                                <w:sz w:val="22"/>
                                <w:szCs w:val="22"/>
                              </w:rPr>
                              <w:t>TG，TCB，PVS，VCG</w:t>
                            </w:r>
                            <w:r w:rsidR="00994C24" w:rsidRPr="009F35F2">
                              <w:rPr>
                                <w:rFonts w:ascii="PMingLiU" w:hAnsi="PMingLiU" w:cs="Arial"/>
                                <w:sz w:val="22"/>
                                <w:szCs w:val="22"/>
                              </w:rPr>
                              <w:t>等</w:t>
                            </w:r>
                            <w:r w:rsidR="00994C24" w:rsidRPr="009F35F2">
                              <w:rPr>
                                <w:rFonts w:ascii="PMingLiU" w:hAnsi="PMingLiU" w:cs="Arial" w:hint="eastAsia"/>
                                <w:sz w:val="22"/>
                                <w:szCs w:val="22"/>
                              </w:rPr>
                              <w:t>股碼也使股</w:t>
                            </w:r>
                            <w:r w:rsidR="001025B3" w:rsidRPr="009F35F2">
                              <w:rPr>
                                <w:rFonts w:ascii="PMingLiU" w:hAnsi="PMingLiU" w:cs="Arial" w:hint="eastAsia"/>
                                <w:sz w:val="22"/>
                                <w:szCs w:val="22"/>
                              </w:rPr>
                              <w:t>指</w:t>
                            </w:r>
                            <w:r w:rsidR="00994C24" w:rsidRPr="009F35F2">
                              <w:rPr>
                                <w:rFonts w:ascii="PMingLiU" w:hAnsi="PMingLiU" w:cs="Arial" w:hint="eastAsia"/>
                                <w:sz w:val="22"/>
                                <w:szCs w:val="22"/>
                              </w:rPr>
                              <w:t>無法脫離</w:t>
                            </w:r>
                            <w:r w:rsidR="001025B3" w:rsidRPr="009F35F2">
                              <w:rPr>
                                <w:rFonts w:ascii="PMingLiU" w:hAnsi="PMingLiU" w:cs="Arial" w:hint="eastAsia"/>
                                <w:sz w:val="22"/>
                                <w:szCs w:val="22"/>
                              </w:rPr>
                              <w:t>跌勢。</w:t>
                            </w:r>
                          </w:p>
                          <w:p w14:paraId="1AF74D44" w14:textId="4C63A6CA" w:rsidR="00E2598B" w:rsidRPr="00CD7A18" w:rsidRDefault="0050541F" w:rsidP="0036340E">
                            <w:pPr>
                              <w:spacing w:before="120" w:line="276" w:lineRule="auto"/>
                              <w:jc w:val="both"/>
                              <w:rPr>
                                <w:rFonts w:ascii="PMingLiU" w:hAnsi="PMingLiU" w:cs="Arial"/>
                                <w:sz w:val="22"/>
                                <w:szCs w:val="22"/>
                              </w:rPr>
                            </w:pPr>
                            <w:r w:rsidRPr="00CD7A18">
                              <w:rPr>
                                <w:rFonts w:ascii="PMingLiU" w:hAnsi="PMingLiU" w:cs="Arial" w:hint="eastAsia"/>
                                <w:sz w:val="22"/>
                                <w:szCs w:val="22"/>
                                <w:lang w:eastAsia="zh-CN"/>
                              </w:rPr>
                              <w:t>外資</w:t>
                            </w:r>
                            <w:r w:rsidR="00994C24" w:rsidRPr="00CD7A18">
                              <w:rPr>
                                <w:rFonts w:ascii="PMingLiU" w:hAnsi="PMingLiU" w:cs="Arial" w:hint="eastAsia"/>
                                <w:sz w:val="22"/>
                                <w:szCs w:val="22"/>
                                <w:lang w:eastAsia="zh-CN"/>
                              </w:rPr>
                              <w:t>當日</w:t>
                            </w:r>
                            <w:r w:rsidRPr="00CD7A18">
                              <w:rPr>
                                <w:rFonts w:ascii="PMingLiU" w:hAnsi="PMingLiU" w:cs="Arial" w:hint="eastAsia"/>
                                <w:sz w:val="22"/>
                                <w:szCs w:val="22"/>
                                <w:lang w:eastAsia="zh-CN"/>
                              </w:rPr>
                              <w:t>買</w:t>
                            </w:r>
                            <w:r w:rsidR="00994C24" w:rsidRPr="00CD7A18">
                              <w:rPr>
                                <w:rFonts w:ascii="PMingLiU" w:hAnsi="PMingLiU" w:cs="Arial" w:hint="eastAsia"/>
                                <w:sz w:val="22"/>
                                <w:szCs w:val="22"/>
                                <w:lang w:eastAsia="zh-CN"/>
                              </w:rPr>
                              <w:t>超</w:t>
                            </w:r>
                            <w:r w:rsidRPr="00CD7A18">
                              <w:rPr>
                                <w:rFonts w:ascii="PMingLiU" w:hAnsi="PMingLiU" w:cs="Arial" w:hint="eastAsia"/>
                                <w:sz w:val="22"/>
                                <w:szCs w:val="22"/>
                                <w:lang w:eastAsia="zh-CN"/>
                              </w:rPr>
                              <w:t>約1260億</w:t>
                            </w:r>
                            <w:r w:rsidR="00994C24" w:rsidRPr="00CD7A18">
                              <w:rPr>
                                <w:rFonts w:ascii="PMingLiU" w:hAnsi="PMingLiU" w:cs="Arial" w:hint="eastAsia"/>
                                <w:sz w:val="22"/>
                                <w:szCs w:val="22"/>
                                <w:lang w:eastAsia="zh-CN"/>
                              </w:rPr>
                              <w:t>越盾</w:t>
                            </w:r>
                            <w:r w:rsidRPr="00CD7A18">
                              <w:rPr>
                                <w:rFonts w:ascii="PMingLiU" w:hAnsi="PMingLiU" w:cs="Arial" w:hint="eastAsia"/>
                                <w:sz w:val="22"/>
                                <w:szCs w:val="22"/>
                                <w:lang w:eastAsia="zh-CN"/>
                              </w:rPr>
                              <w:t>，主要集中在 HSX和U</w:t>
                            </w:r>
                            <w:r w:rsidR="00994C24" w:rsidRPr="00CD7A18">
                              <w:rPr>
                                <w:rFonts w:ascii="PMingLiU" w:hAnsi="PMingLiU" w:cs="Arial"/>
                                <w:sz w:val="22"/>
                                <w:szCs w:val="22"/>
                                <w:lang w:eastAsia="zh-CN"/>
                              </w:rPr>
                              <w:t>pcom</w:t>
                            </w:r>
                            <w:r w:rsidR="009F35F2" w:rsidRPr="00CD7A18">
                              <w:rPr>
                                <w:rFonts w:ascii="PMingLiU" w:hAnsi="PMingLiU" w:cs="Arial"/>
                                <w:sz w:val="22"/>
                                <w:szCs w:val="22"/>
                                <w:lang w:eastAsia="zh-CN"/>
                              </w:rPr>
                              <w:t>盤</w:t>
                            </w:r>
                            <w:r w:rsidR="00994C24" w:rsidRPr="00CD7A18">
                              <w:rPr>
                                <w:rFonts w:ascii="PMingLiU" w:hAnsi="PMingLiU" w:cs="Arial" w:hint="eastAsia"/>
                                <w:sz w:val="22"/>
                                <w:szCs w:val="22"/>
                                <w:lang w:eastAsia="zh-CN"/>
                              </w:rPr>
                              <w:t>。</w:t>
                            </w:r>
                            <w:r w:rsidRPr="00CD7A18">
                              <w:rPr>
                                <w:rFonts w:ascii="PMingLiU" w:hAnsi="PMingLiU" w:cs="Arial" w:hint="eastAsia"/>
                                <w:sz w:val="22"/>
                                <w:szCs w:val="22"/>
                                <w:lang w:eastAsia="zh-CN"/>
                              </w:rPr>
                              <w:t>擁有大量買</w:t>
                            </w:r>
                            <w:r w:rsidR="00994C24" w:rsidRPr="00CD7A18">
                              <w:rPr>
                                <w:rFonts w:ascii="PMingLiU" w:hAnsi="PMingLiU" w:cs="Arial" w:hint="eastAsia"/>
                                <w:sz w:val="22"/>
                                <w:szCs w:val="22"/>
                                <w:lang w:eastAsia="zh-CN"/>
                              </w:rPr>
                              <w:t>超</w:t>
                            </w:r>
                            <w:r w:rsidRPr="00CD7A18">
                              <w:rPr>
                                <w:rFonts w:ascii="PMingLiU" w:hAnsi="PMingLiU" w:cs="Arial" w:hint="eastAsia"/>
                                <w:sz w:val="22"/>
                                <w:szCs w:val="22"/>
                                <w:lang w:eastAsia="zh-CN"/>
                              </w:rPr>
                              <w:t>的股票</w:t>
                            </w:r>
                            <w:r w:rsidR="00994C24" w:rsidRPr="00CD7A18">
                              <w:rPr>
                                <w:rFonts w:ascii="PMingLiU" w:hAnsi="PMingLiU" w:cs="Arial" w:hint="eastAsia"/>
                                <w:sz w:val="22"/>
                                <w:szCs w:val="22"/>
                                <w:lang w:eastAsia="zh-CN"/>
                              </w:rPr>
                              <w:t>有：</w:t>
                            </w:r>
                            <w:r w:rsidRPr="00CD7A18">
                              <w:rPr>
                                <w:rFonts w:ascii="PMingLiU" w:hAnsi="PMingLiU" w:cs="Arial" w:hint="eastAsia"/>
                                <w:sz w:val="22"/>
                                <w:szCs w:val="22"/>
                                <w:lang w:eastAsia="zh-CN"/>
                              </w:rPr>
                              <w:t>CTD，HPG，KDH，VEA，BID。相反，E1VFVN30</w:t>
                            </w:r>
                            <w:r w:rsidR="009F35F2" w:rsidRPr="00CD7A18">
                              <w:rPr>
                                <w:rFonts w:ascii="PMingLiU" w:hAnsi="PMingLiU" w:cs="Arial"/>
                                <w:sz w:val="22"/>
                                <w:szCs w:val="22"/>
                                <w:lang w:eastAsia="zh-CN"/>
                              </w:rPr>
                              <w:t>基金</w:t>
                            </w:r>
                            <w:r w:rsidR="009F35F2" w:rsidRPr="00CD7A18">
                              <w:rPr>
                                <w:rFonts w:ascii="PMingLiU" w:hAnsi="PMingLiU" w:cs="Arial" w:hint="eastAsia"/>
                                <w:sz w:val="22"/>
                                <w:szCs w:val="22"/>
                                <w:lang w:eastAsia="zh-CN"/>
                              </w:rPr>
                              <w:t>劵</w:t>
                            </w:r>
                            <w:r w:rsidR="00CD7A18" w:rsidRPr="00CD7A18">
                              <w:rPr>
                                <w:rFonts w:ascii="PMingLiU" w:hAnsi="PMingLiU" w:cs="Arial" w:hint="eastAsia"/>
                                <w:sz w:val="22"/>
                                <w:szCs w:val="22"/>
                                <w:lang w:eastAsia="zh-CN"/>
                              </w:rPr>
                              <w:t>以及</w:t>
                            </w:r>
                            <w:r w:rsidRPr="00CD7A18">
                              <w:rPr>
                                <w:rFonts w:ascii="PMingLiU" w:hAnsi="PMingLiU" w:cs="Arial" w:hint="eastAsia"/>
                                <w:sz w:val="22"/>
                                <w:szCs w:val="22"/>
                                <w:lang w:eastAsia="zh-CN"/>
                              </w:rPr>
                              <w:t>VHM，CTD，PVD，PNJ</w:t>
                            </w:r>
                            <w:r w:rsidR="00CD7A18" w:rsidRPr="00CD7A18">
                              <w:rPr>
                                <w:rFonts w:ascii="PMingLiU" w:hAnsi="PMingLiU" w:cs="Arial"/>
                                <w:sz w:val="22"/>
                                <w:szCs w:val="22"/>
                                <w:lang w:eastAsia="zh-CN"/>
                              </w:rPr>
                              <w:t>繼續</w:t>
                            </w:r>
                            <w:r w:rsidR="009F35F2" w:rsidRPr="00CD7A18">
                              <w:rPr>
                                <w:rFonts w:ascii="PMingLiU" w:hAnsi="PMingLiU" w:cs="Arial"/>
                                <w:sz w:val="22"/>
                                <w:szCs w:val="22"/>
                                <w:lang w:eastAsia="zh-CN"/>
                              </w:rPr>
                              <w:t>遭</w:t>
                            </w:r>
                            <w:r w:rsidR="00CD7A18" w:rsidRPr="00CD7A18">
                              <w:rPr>
                                <w:rFonts w:ascii="PMingLiU" w:hAnsi="PMingLiU" w:cs="Arial" w:hint="eastAsia"/>
                                <w:sz w:val="22"/>
                                <w:szCs w:val="22"/>
                                <w:lang w:eastAsia="zh-CN"/>
                              </w:rPr>
                              <w:t>拋售</w:t>
                            </w:r>
                            <w:r w:rsidRPr="00CD7A18">
                              <w:rPr>
                                <w:rFonts w:ascii="PMingLiU" w:hAnsi="PMingLiU" w:cs="Arial" w:hint="eastAsia"/>
                                <w:sz w:val="22"/>
                                <w:szCs w:val="22"/>
                                <w:lang w:eastAsia="zh-CN"/>
                              </w:rPr>
                              <w:t>。</w:t>
                            </w:r>
                          </w:p>
                          <w:p w14:paraId="4BC7C86F" w14:textId="77777777" w:rsidR="00E2598B" w:rsidRPr="00ED42ED" w:rsidRDefault="00E2598B" w:rsidP="005F3A02">
                            <w:pPr>
                              <w:spacing w:before="120" w:line="276" w:lineRule="auto"/>
                              <w:jc w:val="both"/>
                              <w:rPr>
                                <w:rFonts w:ascii="PMingLiU" w:hAnsi="PMingLiU" w:cs="Arial"/>
                                <w:sz w:val="22"/>
                                <w:szCs w:val="22"/>
                              </w:rPr>
                            </w:pPr>
                          </w:p>
                          <w:p w14:paraId="2C66137F" w14:textId="77777777" w:rsidR="00E2598B" w:rsidRPr="00DF7A14" w:rsidRDefault="00E2598B" w:rsidP="008B6205">
                            <w:pPr>
                              <w:spacing w:before="120" w:line="276" w:lineRule="auto"/>
                              <w:jc w:val="both"/>
                              <w:rPr>
                                <w:rFonts w:ascii="PMingLiU" w:hAnsi="PMingLiU" w:cs="Arial"/>
                                <w:b/>
                              </w:rPr>
                            </w:pPr>
                            <w:r w:rsidRPr="009B4C70">
                              <w:rPr>
                                <w:rFonts w:ascii="PMingLiU" w:hAnsi="PMingLiU" w:cs="Arial" w:hint="eastAsia"/>
                                <w:b/>
                              </w:rPr>
                              <w:t>市場評論</w:t>
                            </w:r>
                          </w:p>
                          <w:p w14:paraId="0D7EF607" w14:textId="1FFFADBB" w:rsidR="003977F2" w:rsidRPr="00486859" w:rsidRDefault="003977F2" w:rsidP="000209AF">
                            <w:pPr>
                              <w:snapToGrid w:val="0"/>
                              <w:spacing w:before="120" w:line="276" w:lineRule="auto"/>
                              <w:jc w:val="both"/>
                              <w:rPr>
                                <w:rFonts w:ascii="PMingLiU" w:hAnsi="PMingLiU" w:cs="Arial"/>
                                <w:sz w:val="22"/>
                                <w:szCs w:val="22"/>
                              </w:rPr>
                            </w:pPr>
                            <w:r w:rsidRPr="00486859">
                              <w:rPr>
                                <w:rFonts w:ascii="PMingLiU" w:hAnsi="PMingLiU" w:cs="Arial" w:hint="eastAsia"/>
                                <w:sz w:val="22"/>
                                <w:szCs w:val="22"/>
                              </w:rPr>
                              <w:t>我們</w:t>
                            </w:r>
                            <w:r w:rsidR="009B4C70" w:rsidRPr="00486859">
                              <w:rPr>
                                <w:rFonts w:ascii="PMingLiU" w:hAnsi="PMingLiU" w:cs="Arial" w:hint="eastAsia"/>
                                <w:sz w:val="22"/>
                                <w:szCs w:val="22"/>
                                <w:lang w:eastAsia="zh-CN"/>
                              </w:rPr>
                              <w:t>預計</w:t>
                            </w:r>
                            <w:r w:rsidRPr="00486859">
                              <w:rPr>
                                <w:rFonts w:ascii="PMingLiU" w:hAnsi="PMingLiU" w:cs="Arial" w:hint="eastAsia"/>
                                <w:sz w:val="22"/>
                                <w:szCs w:val="22"/>
                              </w:rPr>
                              <w:t>未來</w:t>
                            </w:r>
                            <w:r w:rsidR="009B4C70" w:rsidRPr="00486859">
                              <w:rPr>
                                <w:rFonts w:ascii="PMingLiU" w:hAnsi="PMingLiU" w:cs="Arial" w:hint="eastAsia"/>
                                <w:sz w:val="22"/>
                                <w:szCs w:val="22"/>
                                <w:lang w:eastAsia="zh-CN"/>
                              </w:rPr>
                              <w:t>數盤</w:t>
                            </w:r>
                            <w:r w:rsidRPr="00486859">
                              <w:rPr>
                                <w:rFonts w:ascii="PMingLiU" w:hAnsi="PMingLiU" w:cs="Arial" w:hint="eastAsia"/>
                                <w:sz w:val="22"/>
                                <w:szCs w:val="22"/>
                              </w:rPr>
                              <w:t>市場可能仍會在VN</w:t>
                            </w:r>
                            <w:r w:rsidR="009B4C70" w:rsidRPr="00486859">
                              <w:rPr>
                                <w:rFonts w:ascii="PMingLiU" w:hAnsi="PMingLiU" w:cs="Arial"/>
                                <w:sz w:val="22"/>
                                <w:szCs w:val="22"/>
                              </w:rPr>
                              <w:t>-Index</w:t>
                            </w:r>
                            <w:r w:rsidRPr="00486859">
                              <w:rPr>
                                <w:rFonts w:ascii="PMingLiU" w:hAnsi="PMingLiU" w:cs="Arial" w:hint="eastAsia"/>
                                <w:sz w:val="22"/>
                                <w:szCs w:val="22"/>
                              </w:rPr>
                              <w:t>的897點左右波動。同時，價格圖表仍有可能出現技術性反彈，但</w:t>
                            </w:r>
                            <w:r w:rsidR="009B4C70" w:rsidRPr="00486859">
                              <w:rPr>
                                <w:rFonts w:ascii="PMingLiU" w:hAnsi="PMingLiU" w:cs="Arial"/>
                                <w:sz w:val="22"/>
                                <w:szCs w:val="22"/>
                              </w:rPr>
                              <w:t>反方向</w:t>
                            </w:r>
                            <w:r w:rsidR="009B4C70" w:rsidRPr="00486859">
                              <w:rPr>
                                <w:rFonts w:ascii="PMingLiU" w:hAnsi="PMingLiU" w:cs="Arial" w:hint="eastAsia"/>
                                <w:sz w:val="22"/>
                                <w:szCs w:val="22"/>
                              </w:rPr>
                              <w:t>的</w:t>
                            </w:r>
                            <w:r w:rsidR="009B4C70" w:rsidRPr="00486859">
                              <w:rPr>
                                <w:rFonts w:ascii="PMingLiU" w:hAnsi="PMingLiU" w:cs="Arial"/>
                                <w:sz w:val="22"/>
                                <w:szCs w:val="22"/>
                              </w:rPr>
                              <w:t>跡象</w:t>
                            </w:r>
                            <w:r w:rsidR="000209AF" w:rsidRPr="00486859">
                              <w:rPr>
                                <w:rFonts w:ascii="PMingLiU" w:hAnsi="PMingLiU" w:cs="Arial" w:hint="eastAsia"/>
                                <w:sz w:val="22"/>
                                <w:szCs w:val="22"/>
                              </w:rPr>
                              <w:t>仍</w:t>
                            </w:r>
                            <w:r w:rsidRPr="00486859">
                              <w:rPr>
                                <w:rFonts w:ascii="PMingLiU" w:hAnsi="PMingLiU" w:cs="Arial" w:hint="eastAsia"/>
                                <w:sz w:val="22"/>
                                <w:szCs w:val="22"/>
                              </w:rPr>
                              <w:t>未明確，因此</w:t>
                            </w:r>
                            <w:r w:rsidR="009B4C70" w:rsidRPr="00486859">
                              <w:rPr>
                                <w:rFonts w:ascii="PMingLiU" w:hAnsi="PMingLiU" w:cs="Arial" w:hint="eastAsia"/>
                                <w:sz w:val="22"/>
                                <w:szCs w:val="22"/>
                              </w:rPr>
                              <w:t>，</w:t>
                            </w:r>
                            <w:r w:rsidRPr="00486859">
                              <w:rPr>
                                <w:rFonts w:ascii="PMingLiU" w:hAnsi="PMingLiU" w:cs="Arial" w:hint="eastAsia"/>
                                <w:sz w:val="22"/>
                                <w:szCs w:val="22"/>
                              </w:rPr>
                              <w:t>短期風險仍</w:t>
                            </w:r>
                            <w:r w:rsidR="009B4C70" w:rsidRPr="00486859">
                              <w:rPr>
                                <w:rFonts w:ascii="PMingLiU" w:hAnsi="PMingLiU" w:cs="Arial" w:hint="eastAsia"/>
                                <w:sz w:val="22"/>
                                <w:szCs w:val="22"/>
                              </w:rPr>
                              <w:t>偏</w:t>
                            </w:r>
                            <w:r w:rsidRPr="00486859">
                              <w:rPr>
                                <w:rFonts w:ascii="PMingLiU" w:hAnsi="PMingLiU" w:cs="Arial" w:hint="eastAsia"/>
                                <w:sz w:val="22"/>
                                <w:szCs w:val="22"/>
                              </w:rPr>
                              <w:t>高。積極</w:t>
                            </w:r>
                            <w:r w:rsidR="000209AF" w:rsidRPr="00486859">
                              <w:rPr>
                                <w:rFonts w:ascii="PMingLiU" w:hAnsi="PMingLiU" w:cs="Arial" w:hint="eastAsia"/>
                                <w:sz w:val="22"/>
                                <w:szCs w:val="22"/>
                              </w:rPr>
                              <w:t>點是，</w:t>
                            </w:r>
                            <w:r w:rsidR="00DF7A14" w:rsidRPr="00486859">
                              <w:rPr>
                                <w:rFonts w:ascii="PMingLiU" w:hAnsi="PMingLiU" w:cs="Arial" w:hint="eastAsia"/>
                                <w:sz w:val="22"/>
                                <w:szCs w:val="22"/>
                              </w:rPr>
                              <w:t>市場</w:t>
                            </w:r>
                            <w:r w:rsidR="000209AF" w:rsidRPr="00486859">
                              <w:rPr>
                                <w:rFonts w:ascii="PMingLiU" w:hAnsi="PMingLiU" w:cs="Arial"/>
                                <w:sz w:val="22"/>
                                <w:szCs w:val="22"/>
                              </w:rPr>
                              <w:t>出現</w:t>
                            </w:r>
                            <w:r w:rsidR="00DF7A14" w:rsidRPr="00486859">
                              <w:rPr>
                                <w:rFonts w:ascii="PMingLiU" w:hAnsi="PMingLiU" w:cs="Arial" w:hint="eastAsia"/>
                                <w:sz w:val="22"/>
                                <w:szCs w:val="22"/>
                              </w:rPr>
                              <w:t>的表面</w:t>
                            </w:r>
                            <w:r w:rsidRPr="00486859">
                              <w:rPr>
                                <w:rFonts w:ascii="PMingLiU" w:hAnsi="PMingLiU" w:cs="Arial" w:hint="eastAsia"/>
                                <w:sz w:val="22"/>
                                <w:szCs w:val="22"/>
                              </w:rPr>
                              <w:t>紅</w:t>
                            </w:r>
                            <w:r w:rsidR="00DF7A14" w:rsidRPr="00486859">
                              <w:rPr>
                                <w:rFonts w:ascii="PMingLiU" w:hAnsi="PMingLiU" w:cs="Arial" w:hint="eastAsia"/>
                                <w:sz w:val="22"/>
                                <w:szCs w:val="22"/>
                              </w:rPr>
                              <w:t>跌</w:t>
                            </w:r>
                            <w:r w:rsidR="00DF7A14" w:rsidRPr="00486859">
                              <w:rPr>
                                <w:rFonts w:ascii="PMingLiU" w:hAnsi="PMingLiU" w:cs="Arial"/>
                                <w:sz w:val="22"/>
                                <w:szCs w:val="22"/>
                              </w:rPr>
                              <w:t>但</w:t>
                            </w:r>
                            <w:r w:rsidR="00DF7A14" w:rsidRPr="00486859">
                              <w:rPr>
                                <w:rFonts w:ascii="PMingLiU" w:hAnsi="PMingLiU" w:cs="Arial" w:hint="eastAsia"/>
                                <w:sz w:val="22"/>
                                <w:szCs w:val="22"/>
                              </w:rPr>
                              <w:t>內會</w:t>
                            </w:r>
                            <w:r w:rsidRPr="00486859">
                              <w:rPr>
                                <w:rFonts w:ascii="PMingLiU" w:hAnsi="PMingLiU" w:cs="Arial" w:hint="eastAsia"/>
                                <w:sz w:val="22"/>
                                <w:szCs w:val="22"/>
                              </w:rPr>
                              <w:t>綠</w:t>
                            </w:r>
                            <w:r w:rsidR="00DF7A14" w:rsidRPr="00486859">
                              <w:rPr>
                                <w:rFonts w:ascii="PMingLiU" w:hAnsi="PMingLiU" w:cs="Arial" w:hint="eastAsia"/>
                                <w:sz w:val="22"/>
                                <w:szCs w:val="22"/>
                              </w:rPr>
                              <w:t>漲</w:t>
                            </w:r>
                            <w:r w:rsidRPr="00486859">
                              <w:rPr>
                                <w:rFonts w:ascii="PMingLiU" w:hAnsi="PMingLiU" w:cs="Arial" w:hint="eastAsia"/>
                                <w:sz w:val="22"/>
                                <w:szCs w:val="22"/>
                              </w:rPr>
                              <w:t>，</w:t>
                            </w:r>
                            <w:r w:rsidR="00486859" w:rsidRPr="00486859">
                              <w:rPr>
                                <w:rFonts w:ascii="PMingLiU" w:hAnsi="PMingLiU" w:cs="Arial" w:hint="eastAsia"/>
                                <w:sz w:val="22"/>
                                <w:szCs w:val="22"/>
                                <w:lang w:eastAsia="zh-CN"/>
                              </w:rPr>
                              <w:t>意味著</w:t>
                            </w:r>
                            <w:r w:rsidRPr="00486859">
                              <w:rPr>
                                <w:rFonts w:ascii="PMingLiU" w:hAnsi="PMingLiU" w:cs="Arial" w:hint="eastAsia"/>
                                <w:sz w:val="22"/>
                                <w:szCs w:val="22"/>
                              </w:rPr>
                              <w:t>投資者</w:t>
                            </w:r>
                            <w:r w:rsidR="00486859" w:rsidRPr="00486859">
                              <w:rPr>
                                <w:rFonts w:ascii="PMingLiU" w:hAnsi="PMingLiU" w:cs="Arial" w:hint="eastAsia"/>
                                <w:sz w:val="22"/>
                                <w:szCs w:val="22"/>
                              </w:rPr>
                              <w:t>心態</w:t>
                            </w:r>
                            <w:r w:rsidR="00486859" w:rsidRPr="00486859">
                              <w:rPr>
                                <w:rFonts w:ascii="PMingLiU" w:hAnsi="PMingLiU" w:cs="Arial"/>
                                <w:sz w:val="22"/>
                                <w:szCs w:val="22"/>
                              </w:rPr>
                              <w:t>對當前</w:t>
                            </w:r>
                            <w:r w:rsidRPr="00486859">
                              <w:rPr>
                                <w:rFonts w:ascii="PMingLiU" w:hAnsi="PMingLiU" w:cs="Arial" w:hint="eastAsia"/>
                                <w:sz w:val="22"/>
                                <w:szCs w:val="22"/>
                              </w:rPr>
                              <w:t>形勢並不過於悲觀。</w:t>
                            </w:r>
                            <w:r w:rsidR="000209AF" w:rsidRPr="00486859">
                              <w:rPr>
                                <w:rFonts w:ascii="PMingLiU" w:hAnsi="PMingLiU" w:cs="Arial" w:hint="eastAsia"/>
                                <w:sz w:val="22"/>
                                <w:szCs w:val="22"/>
                              </w:rPr>
                              <w:t>此外，股票</w:t>
                            </w:r>
                            <w:r w:rsidR="00486859" w:rsidRPr="00486859">
                              <w:rPr>
                                <w:rFonts w:ascii="PMingLiU" w:hAnsi="PMingLiU" w:cs="Arial" w:hint="eastAsia"/>
                                <w:sz w:val="22"/>
                                <w:szCs w:val="22"/>
                              </w:rPr>
                              <w:t>比例持續</w:t>
                            </w:r>
                            <w:r w:rsidRPr="00486859">
                              <w:rPr>
                                <w:rFonts w:ascii="PMingLiU" w:hAnsi="PMingLiU" w:cs="Arial" w:hint="eastAsia"/>
                                <w:sz w:val="22"/>
                                <w:szCs w:val="22"/>
                              </w:rPr>
                              <w:t>降</w:t>
                            </w:r>
                            <w:r w:rsidR="00486859" w:rsidRPr="00486859">
                              <w:rPr>
                                <w:rFonts w:ascii="PMingLiU" w:hAnsi="PMingLiU" w:cs="Arial" w:hint="eastAsia"/>
                                <w:sz w:val="22"/>
                                <w:szCs w:val="22"/>
                              </w:rPr>
                              <w:t>低</w:t>
                            </w:r>
                            <w:r w:rsidRPr="00486859">
                              <w:rPr>
                                <w:rFonts w:ascii="PMingLiU" w:hAnsi="PMingLiU" w:cs="Arial" w:hint="eastAsia"/>
                                <w:sz w:val="22"/>
                                <w:szCs w:val="22"/>
                              </w:rPr>
                              <w:t>，表明短期策略仍是優先降低庫存比例。</w:t>
                            </w:r>
                          </w:p>
                          <w:p w14:paraId="668C3D22" w14:textId="2EB8934F" w:rsidR="00E2598B" w:rsidRPr="00486859" w:rsidRDefault="00E2598B" w:rsidP="0036340E">
                            <w:pPr>
                              <w:spacing w:before="120" w:line="276" w:lineRule="auto"/>
                              <w:jc w:val="both"/>
                              <w:rPr>
                                <w:rFonts w:ascii="PMingLiU" w:hAnsi="PMingLiU" w:cs="Arial"/>
                                <w:sz w:val="22"/>
                                <w:szCs w:val="22"/>
                              </w:rPr>
                            </w:pPr>
                            <w:r w:rsidRPr="00486859">
                              <w:rPr>
                                <w:rFonts w:ascii="PMingLiU" w:hAnsi="PMingLiU" w:cs="Arial" w:hint="eastAsia"/>
                                <w:sz w:val="22"/>
                                <w:szCs w:val="22"/>
                              </w:rPr>
                              <w:t>我們的趨勢指標</w:t>
                            </w:r>
                            <w:r w:rsidRPr="00486859">
                              <w:rPr>
                                <w:rFonts w:ascii="PMingLiU" w:hAnsi="PMingLiU" w:cs="Arial" w:hint="eastAsia"/>
                                <w:sz w:val="22"/>
                                <w:szCs w:val="22"/>
                                <w:lang w:eastAsia="zh-CN"/>
                              </w:rPr>
                              <w:t>仍維持兩</w:t>
                            </w:r>
                            <w:r w:rsidRPr="00486859">
                              <w:rPr>
                                <w:rFonts w:ascii="PMingLiU" w:hAnsi="PMingLiU" w:cs="Arial"/>
                                <w:sz w:val="22"/>
                                <w:szCs w:val="22"/>
                                <w:lang w:eastAsia="zh-CN"/>
                              </w:rPr>
                              <w:t>大股指</w:t>
                            </w:r>
                            <w:r w:rsidRPr="00486859">
                              <w:rPr>
                                <w:rFonts w:ascii="PMingLiU" w:hAnsi="PMingLiU" w:cs="Arial" w:hint="eastAsia"/>
                                <w:sz w:val="22"/>
                                <w:szCs w:val="22"/>
                                <w:lang w:eastAsia="zh-CN"/>
                              </w:rPr>
                              <w:t>短期</w:t>
                            </w:r>
                            <w:r w:rsidRPr="00486859">
                              <w:rPr>
                                <w:rFonts w:ascii="PMingLiU" w:hAnsi="PMingLiU" w:cs="Arial"/>
                                <w:sz w:val="22"/>
                                <w:szCs w:val="22"/>
                                <w:lang w:eastAsia="zh-CN"/>
                              </w:rPr>
                              <w:t>趨勢</w:t>
                            </w:r>
                            <w:r w:rsidRPr="00486859">
                              <w:rPr>
                                <w:rFonts w:ascii="PMingLiU" w:hAnsi="PMingLiU" w:cs="Arial" w:hint="eastAsia"/>
                                <w:sz w:val="22"/>
                                <w:szCs w:val="22"/>
                              </w:rPr>
                              <w:t>下</w:t>
                            </w:r>
                            <w:r w:rsidRPr="00486859">
                              <w:rPr>
                                <w:rFonts w:ascii="PMingLiU" w:hAnsi="PMingLiU" w:cs="Arial"/>
                                <w:sz w:val="22"/>
                                <w:szCs w:val="22"/>
                              </w:rPr>
                              <w:t>跌</w:t>
                            </w:r>
                            <w:r w:rsidRPr="00486859">
                              <w:rPr>
                                <w:rFonts w:ascii="PMingLiU" w:hAnsi="PMingLiU" w:cs="Arial" w:hint="eastAsia"/>
                                <w:sz w:val="22"/>
                                <w:szCs w:val="22"/>
                                <w:lang w:eastAsia="zh-CN"/>
                              </w:rPr>
                              <w:t>，阻力</w:t>
                            </w:r>
                            <w:r w:rsidRPr="00486859">
                              <w:rPr>
                                <w:rFonts w:ascii="PMingLiU" w:hAnsi="PMingLiU" w:cs="Arial"/>
                                <w:sz w:val="22"/>
                                <w:szCs w:val="22"/>
                                <w:lang w:eastAsia="zh-CN"/>
                              </w:rPr>
                              <w:t>區</w:t>
                            </w:r>
                            <w:r w:rsidR="000209AF" w:rsidRPr="00486859">
                              <w:rPr>
                                <w:rFonts w:ascii="PMingLiU" w:hAnsi="PMingLiU" w:cs="Arial" w:hint="eastAsia"/>
                                <w:sz w:val="22"/>
                                <w:szCs w:val="22"/>
                                <w:lang w:eastAsia="zh-CN"/>
                              </w:rPr>
                              <w:t>止損位</w:t>
                            </w:r>
                            <w:r w:rsidRPr="00486859">
                              <w:rPr>
                                <w:rFonts w:ascii="PMingLiU" w:hAnsi="PMingLiU" w:cs="Arial"/>
                                <w:sz w:val="22"/>
                                <w:szCs w:val="22"/>
                                <w:lang w:eastAsia="zh-CN"/>
                              </w:rPr>
                              <w:t>於</w:t>
                            </w:r>
                            <w:r w:rsidRPr="00486859">
                              <w:rPr>
                                <w:rFonts w:ascii="PMingLiU" w:hAnsi="PMingLiU" w:cs="Arial" w:hint="eastAsia"/>
                                <w:sz w:val="22"/>
                                <w:szCs w:val="22"/>
                                <w:lang w:eastAsia="zh-CN"/>
                              </w:rPr>
                              <w:t>VN</w:t>
                            </w:r>
                            <w:r w:rsidRPr="00486859">
                              <w:rPr>
                                <w:rFonts w:ascii="PMingLiU" w:hAnsi="PMingLiU" w:cs="Arial"/>
                                <w:sz w:val="22"/>
                                <w:szCs w:val="22"/>
                                <w:lang w:eastAsia="zh-CN"/>
                              </w:rPr>
                              <w:t>-Index的</w:t>
                            </w:r>
                            <w:r w:rsidRPr="00486859">
                              <w:rPr>
                                <w:rFonts w:ascii="PMingLiU" w:hAnsi="PMingLiU" w:cs="Arial"/>
                                <w:sz w:val="22"/>
                                <w:szCs w:val="22"/>
                              </w:rPr>
                              <w:t>9</w:t>
                            </w:r>
                            <w:r w:rsidR="000209AF" w:rsidRPr="00486859">
                              <w:rPr>
                                <w:rFonts w:ascii="PMingLiU" w:hAnsi="PMingLiU" w:cs="Arial"/>
                                <w:sz w:val="22"/>
                                <w:szCs w:val="22"/>
                              </w:rPr>
                              <w:t>14</w:t>
                            </w:r>
                            <w:r w:rsidRPr="00486859">
                              <w:rPr>
                                <w:rFonts w:ascii="PMingLiU" w:hAnsi="PMingLiU" w:cs="Arial" w:hint="eastAsia"/>
                                <w:sz w:val="22"/>
                                <w:szCs w:val="22"/>
                              </w:rPr>
                              <w:t>.</w:t>
                            </w:r>
                            <w:r w:rsidR="000209AF" w:rsidRPr="00486859">
                              <w:rPr>
                                <w:rFonts w:ascii="PMingLiU" w:hAnsi="PMingLiU" w:cs="Arial"/>
                                <w:sz w:val="22"/>
                                <w:szCs w:val="22"/>
                              </w:rPr>
                              <w:t>62</w:t>
                            </w:r>
                            <w:r w:rsidRPr="00486859">
                              <w:rPr>
                                <w:rFonts w:ascii="PMingLiU" w:hAnsi="PMingLiU" w:cs="Arial" w:hint="eastAsia"/>
                                <w:sz w:val="22"/>
                                <w:szCs w:val="22"/>
                              </w:rPr>
                              <w:t>點</w:t>
                            </w:r>
                            <w:r w:rsidRPr="00486859">
                              <w:rPr>
                                <w:rFonts w:ascii="PMingLiU" w:hAnsi="PMingLiU" w:cs="Arial" w:hint="eastAsia"/>
                                <w:sz w:val="22"/>
                                <w:szCs w:val="22"/>
                                <w:lang w:eastAsia="zh-CN"/>
                              </w:rPr>
                              <w:t>，和</w:t>
                            </w:r>
                            <w:r w:rsidRPr="00486859">
                              <w:rPr>
                                <w:rFonts w:ascii="PMingLiU" w:hAnsi="PMingLiU" w:cs="Arial" w:hint="eastAsia"/>
                                <w:sz w:val="22"/>
                                <w:szCs w:val="22"/>
                              </w:rPr>
                              <w:t>HNX指數</w:t>
                            </w:r>
                            <w:r w:rsidRPr="00486859">
                              <w:rPr>
                                <w:rFonts w:ascii="PMingLiU" w:hAnsi="PMingLiU" w:cs="Arial" w:hint="eastAsia"/>
                                <w:sz w:val="22"/>
                                <w:szCs w:val="22"/>
                                <w:lang w:eastAsia="zh-CN"/>
                              </w:rPr>
                              <w:t>的</w:t>
                            </w:r>
                            <w:r w:rsidR="000209AF" w:rsidRPr="00486859">
                              <w:rPr>
                                <w:rFonts w:ascii="PMingLiU" w:hAnsi="PMingLiU" w:cs="Arial" w:hint="eastAsia"/>
                                <w:sz w:val="22"/>
                                <w:szCs w:val="22"/>
                              </w:rPr>
                              <w:t>106.14</w:t>
                            </w:r>
                            <w:r w:rsidRPr="00486859">
                              <w:rPr>
                                <w:rFonts w:ascii="PMingLiU" w:hAnsi="PMingLiU" w:cs="Arial"/>
                                <w:sz w:val="22"/>
                                <w:szCs w:val="22"/>
                                <w:lang w:eastAsia="zh-CN"/>
                              </w:rPr>
                              <w:t>點。</w:t>
                            </w:r>
                            <w:r w:rsidRPr="00486859">
                              <w:rPr>
                                <w:rFonts w:ascii="PMingLiU" w:hAnsi="PMingLiU" w:cs="Arial" w:hint="eastAsia"/>
                                <w:sz w:val="22"/>
                                <w:szCs w:val="22"/>
                              </w:rPr>
                              <w:t>因此，我們建議短線投資者在</w:t>
                            </w:r>
                            <w:r w:rsidRPr="00486859">
                              <w:rPr>
                                <w:rFonts w:ascii="PMingLiU" w:hAnsi="PMingLiU" w:cs="Arial"/>
                                <w:sz w:val="22"/>
                                <w:szCs w:val="22"/>
                              </w:rPr>
                              <w:t>下跌期間限制拋售</w:t>
                            </w:r>
                            <w:r w:rsidRPr="00486859">
                              <w:rPr>
                                <w:rFonts w:ascii="PMingLiU" w:hAnsi="PMingLiU" w:cs="Arial" w:hint="eastAsia"/>
                                <w:sz w:val="22"/>
                                <w:szCs w:val="22"/>
                              </w:rPr>
                              <w:t>，</w:t>
                            </w:r>
                            <w:r w:rsidRPr="00486859">
                              <w:rPr>
                                <w:rFonts w:ascii="PMingLiU" w:hAnsi="PMingLiU" w:cs="Arial" w:hint="eastAsia"/>
                                <w:sz w:val="22"/>
                                <w:szCs w:val="22"/>
                                <w:lang w:eastAsia="zh-CN"/>
                              </w:rPr>
                              <w:t>並</w:t>
                            </w:r>
                            <w:r w:rsidRPr="00486859">
                              <w:rPr>
                                <w:rFonts w:ascii="PMingLiU" w:hAnsi="PMingLiU" w:cs="Arial" w:hint="eastAsia"/>
                                <w:sz w:val="22"/>
                                <w:szCs w:val="22"/>
                              </w:rPr>
                              <w:t>將</w:t>
                            </w:r>
                            <w:r w:rsidRPr="00486859">
                              <w:rPr>
                                <w:rFonts w:ascii="PMingLiU" w:hAnsi="PMingLiU" w:cs="Arial"/>
                                <w:sz w:val="22"/>
                                <w:szCs w:val="22"/>
                              </w:rPr>
                              <w:t>股票比例</w:t>
                            </w:r>
                            <w:r w:rsidRPr="00486859">
                              <w:rPr>
                                <w:rFonts w:ascii="PMingLiU" w:hAnsi="PMingLiU" w:cs="Arial" w:hint="eastAsia"/>
                                <w:sz w:val="22"/>
                                <w:szCs w:val="22"/>
                              </w:rPr>
                              <w:t>調</w:t>
                            </w:r>
                            <w:r w:rsidRPr="00486859">
                              <w:rPr>
                                <w:rFonts w:ascii="PMingLiU" w:hAnsi="PMingLiU" w:cs="Arial"/>
                                <w:sz w:val="22"/>
                                <w:szCs w:val="22"/>
                              </w:rPr>
                              <w:t>到建議比例</w:t>
                            </w:r>
                            <w:r w:rsidRPr="00486859">
                              <w:rPr>
                                <w:rFonts w:ascii="PMingLiU" w:hAnsi="PMingLiU" w:cs="Arial" w:hint="eastAsia"/>
                                <w:sz w:val="22"/>
                                <w:szCs w:val="22"/>
                              </w:rPr>
                              <w:t>。</w:t>
                            </w:r>
                          </w:p>
                          <w:p w14:paraId="2D122DC6" w14:textId="6F9F3BEC" w:rsidR="00E2598B" w:rsidRPr="00486859" w:rsidRDefault="00E2598B" w:rsidP="008B6205">
                            <w:pPr>
                              <w:spacing w:before="120" w:line="276" w:lineRule="auto"/>
                              <w:jc w:val="both"/>
                              <w:rPr>
                                <w:rFonts w:ascii="PMingLiU" w:hAnsi="PMingLiU" w:cs="Arial" w:hint="eastAsia"/>
                                <w:sz w:val="22"/>
                                <w:szCs w:val="22"/>
                                <w:lang w:eastAsia="zh-CN"/>
                              </w:rPr>
                            </w:pPr>
                            <w:r w:rsidRPr="00486859">
                              <w:rPr>
                                <w:rFonts w:ascii="PMingLiU" w:hAnsi="PMingLiU" w:cs="Arial" w:hint="eastAsia"/>
                                <w:sz w:val="22"/>
                                <w:szCs w:val="22"/>
                              </w:rPr>
                              <w:t>建議短期投資比</w:t>
                            </w:r>
                            <w:r w:rsidRPr="00486859">
                              <w:rPr>
                                <w:rFonts w:ascii="PMingLiU" w:hAnsi="PMingLiU" w:cs="Arial"/>
                                <w:sz w:val="22"/>
                                <w:szCs w:val="22"/>
                              </w:rPr>
                              <w:t>重</w:t>
                            </w:r>
                            <w:r w:rsidRPr="00486859">
                              <w:rPr>
                                <w:rFonts w:ascii="PMingLiU" w:hAnsi="PMingLiU" w:cs="Arial" w:hint="eastAsia"/>
                                <w:sz w:val="22"/>
                                <w:szCs w:val="22"/>
                                <w:lang w:eastAsia="zh-CN"/>
                              </w:rPr>
                              <w:t>：</w:t>
                            </w:r>
                            <w:r w:rsidRPr="00486859">
                              <w:rPr>
                                <w:rFonts w:ascii="PMingLiU" w:hAnsi="PMingLiU" w:cs="Arial"/>
                                <w:sz w:val="22"/>
                                <w:szCs w:val="22"/>
                              </w:rPr>
                              <w:t>2</w:t>
                            </w:r>
                            <w:r w:rsidR="00352AC1" w:rsidRPr="00486859">
                              <w:rPr>
                                <w:rFonts w:ascii="PMingLiU" w:hAnsi="PMingLiU" w:cs="Arial"/>
                                <w:sz w:val="22"/>
                                <w:szCs w:val="22"/>
                              </w:rPr>
                              <w:t>2</w:t>
                            </w:r>
                            <w:r w:rsidRPr="00486859">
                              <w:rPr>
                                <w:rFonts w:ascii="PMingLiU" w:hAnsi="PMingLiU" w:cs="Arial"/>
                                <w:sz w:val="22"/>
                                <w:szCs w:val="22"/>
                              </w:rPr>
                              <w:t>% 股票</w:t>
                            </w:r>
                            <w:r w:rsidRPr="00486859">
                              <w:rPr>
                                <w:rFonts w:ascii="PMingLiU" w:hAnsi="PMingLiU" w:cs="Arial" w:hint="eastAsia"/>
                                <w:sz w:val="22"/>
                                <w:szCs w:val="22"/>
                                <w:lang w:eastAsia="zh-CN"/>
                              </w:rPr>
                              <w:t xml:space="preserve"> </w:t>
                            </w:r>
                            <w:r w:rsidRPr="00486859">
                              <w:rPr>
                                <w:rFonts w:ascii="PMingLiU" w:hAnsi="PMingLiU" w:cs="Arial"/>
                                <w:sz w:val="22"/>
                                <w:szCs w:val="22"/>
                              </w:rPr>
                              <w:t>/ 7</w:t>
                            </w:r>
                            <w:r w:rsidR="00352AC1" w:rsidRPr="00486859">
                              <w:rPr>
                                <w:rFonts w:ascii="PMingLiU" w:hAnsi="PMingLiU" w:cs="Arial"/>
                                <w:sz w:val="22"/>
                                <w:szCs w:val="22"/>
                              </w:rPr>
                              <w:t>8</w:t>
                            </w:r>
                            <w:r w:rsidRPr="00486859">
                              <w:rPr>
                                <w:rFonts w:ascii="PMingLiU" w:hAnsi="PMingLiU" w:cs="Arial"/>
                                <w:sz w:val="22"/>
                                <w:szCs w:val="22"/>
                              </w:rPr>
                              <w:t xml:space="preserve">% </w:t>
                            </w:r>
                            <w:r w:rsidRPr="00486859">
                              <w:rPr>
                                <w:rFonts w:ascii="PMingLiU" w:hAnsi="PMingLiU" w:cs="Arial" w:hint="eastAsia"/>
                                <w:sz w:val="22"/>
                                <w:szCs w:val="22"/>
                              </w:rPr>
                              <w:t>現</w:t>
                            </w:r>
                            <w:r w:rsidRPr="00486859">
                              <w:rPr>
                                <w:rFonts w:ascii="PMingLiU" w:hAnsi="PMingLiU" w:cs="Arial"/>
                                <w:sz w:val="22"/>
                                <w:szCs w:val="22"/>
                              </w:rPr>
                              <w:t>金</w:t>
                            </w:r>
                          </w:p>
                          <w:p w14:paraId="29E4A83C" w14:textId="441BCE17" w:rsidR="00E2598B" w:rsidRPr="00486859" w:rsidRDefault="00E2598B" w:rsidP="008B6205">
                            <w:pPr>
                              <w:spacing w:before="120" w:line="276" w:lineRule="auto"/>
                              <w:jc w:val="both"/>
                              <w:rPr>
                                <w:rFonts w:ascii="PMingLiU" w:hAnsi="PMingLiU" w:cs="Arial"/>
                                <w:sz w:val="22"/>
                                <w:szCs w:val="22"/>
                                <w:lang w:eastAsia="zh-CN"/>
                              </w:rPr>
                            </w:pPr>
                            <w:r w:rsidRPr="00486859">
                              <w:rPr>
                                <w:rFonts w:ascii="PMingLiU" w:hAnsi="PMingLiU" w:cs="Arial"/>
                                <w:sz w:val="22"/>
                                <w:szCs w:val="22"/>
                              </w:rPr>
                              <w:t>(</w:t>
                            </w:r>
                            <w:r w:rsidRPr="00486859">
                              <w:rPr>
                                <w:rFonts w:ascii="PMingLiU" w:hAnsi="PMingLiU" w:cs="Arial" w:hint="eastAsia"/>
                                <w:sz w:val="22"/>
                                <w:szCs w:val="22"/>
                              </w:rPr>
                              <w:t>股票趨勢追踪圖在下一頁內更新</w:t>
                            </w:r>
                            <w:r w:rsidRPr="00486859">
                              <w:rPr>
                                <w:rFonts w:ascii="PMingLiU" w:hAnsi="PMingLiU" w:cs="Arial"/>
                                <w:sz w:val="22"/>
                                <w:szCs w:val="22"/>
                              </w:rPr>
                              <w:t>).</w:t>
                            </w:r>
                          </w:p>
                          <w:bookmarkEnd w:id="20"/>
                          <w:bookmarkEnd w:id="21"/>
                          <w:bookmarkEnd w:id="22"/>
                          <w:bookmarkEnd w:id="23"/>
                          <w:p w14:paraId="6153A478" w14:textId="77777777" w:rsidR="00E2598B" w:rsidRPr="00E51802" w:rsidRDefault="00E2598B" w:rsidP="001B1034">
                            <w:pPr>
                              <w:spacing w:before="120" w:line="276" w:lineRule="auto"/>
                              <w:jc w:val="both"/>
                              <w:rPr>
                                <w:rFonts w:ascii="Arial" w:hAnsi="Arial" w:cs="Arial"/>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733DE" id="_x0000_s1031" type="#_x0000_t202" style="position:absolute;margin-left:228.25pt;margin-top:-.2pt;width:339.05pt;height:685.4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" stroked="f">
                <v:textbox>
                  <w:txbxContent>
                    <w:p w14:paraId="6854D0B3" w14:textId="55A839C5" w:rsidR="00E2598B" w:rsidRPr="009F35F2" w:rsidRDefault="00E2598B" w:rsidP="006E4977">
                      <w:pPr>
                        <w:spacing w:before="120" w:line="276" w:lineRule="auto"/>
                        <w:jc w:val="both"/>
                        <w:rPr>
                          <w:rFonts w:ascii="PMingLiU" w:hAnsi="PMingLiU" w:cs="Arial"/>
                        </w:rPr>
                      </w:pPr>
                      <w:bookmarkStart w:id="25" w:name="OLE_LINK3"/>
                      <w:bookmarkStart w:id="26" w:name="OLE_LINK4"/>
                      <w:bookmarkStart w:id="27" w:name="_Hlk529112598"/>
                      <w:bookmarkStart w:id="28" w:name="OLE_LINK9"/>
                      <w:r w:rsidRPr="009F35F2">
                        <w:rPr>
                          <w:rFonts w:ascii="PMingLiU" w:hAnsi="PMingLiU" w:cs="Arial" w:hint="eastAsia"/>
                          <w:b/>
                        </w:rPr>
                        <w:t>市</w:t>
                      </w:r>
                      <w:r w:rsidRPr="009F35F2">
                        <w:rPr>
                          <w:rFonts w:ascii="PMingLiU" w:hAnsi="PMingLiU" w:cs="Arial"/>
                          <w:b/>
                        </w:rPr>
                        <w:t>場</w:t>
                      </w:r>
                      <w:r w:rsidRPr="009F35F2">
                        <w:rPr>
                          <w:rFonts w:ascii="PMingLiU" w:hAnsi="PMingLiU" w:cs="Arial" w:hint="eastAsia"/>
                          <w:b/>
                          <w:lang w:eastAsia="zh-CN"/>
                        </w:rPr>
                        <w:t>走勢</w:t>
                      </w:r>
                    </w:p>
                    <w:p w14:paraId="31BD2FAE" w14:textId="12F2C8DB" w:rsidR="00E2598B" w:rsidRPr="009F35F2" w:rsidRDefault="001025B3" w:rsidP="001025B3">
                      <w:pPr>
                        <w:spacing w:before="120" w:after="120" w:line="276" w:lineRule="auto"/>
                        <w:jc w:val="both"/>
                        <w:rPr>
                          <w:rFonts w:ascii="PMingLiU" w:hAnsi="PMingLiU" w:cs="Arial"/>
                          <w:sz w:val="22"/>
                          <w:szCs w:val="22"/>
                          <w:lang w:eastAsia="zh-CN"/>
                        </w:rPr>
                      </w:pPr>
                      <w:r w:rsidRPr="009F35F2">
                        <w:rPr>
                          <w:rFonts w:ascii="PMingLiU" w:hAnsi="PMingLiU" w:cs="Arial" w:hint="eastAsia"/>
                          <w:sz w:val="22"/>
                          <w:szCs w:val="22"/>
                          <w:lang w:eastAsia="zh-CN"/>
                        </w:rPr>
                        <w:t>亞洲市場交</w:t>
                      </w:r>
                      <w:r w:rsidR="00531C76" w:rsidRPr="009F35F2">
                        <w:rPr>
                          <w:rFonts w:ascii="PMingLiU" w:hAnsi="PMingLiU" w:cs="Arial" w:hint="eastAsia"/>
                          <w:sz w:val="22"/>
                          <w:szCs w:val="22"/>
                          <w:lang w:eastAsia="zh-CN"/>
                        </w:rPr>
                        <w:t>投</w:t>
                      </w:r>
                      <w:r w:rsidRPr="009F35F2">
                        <w:rPr>
                          <w:rFonts w:ascii="PMingLiU" w:hAnsi="PMingLiU" w:cs="Arial" w:hint="eastAsia"/>
                          <w:sz w:val="22"/>
                          <w:szCs w:val="22"/>
                          <w:lang w:eastAsia="zh-CN"/>
                        </w:rPr>
                        <w:t>沒有</w:t>
                      </w:r>
                      <w:r w:rsidR="00531C76" w:rsidRPr="009F35F2">
                        <w:rPr>
                          <w:rFonts w:ascii="PMingLiU" w:hAnsi="PMingLiU" w:cs="Arial" w:hint="eastAsia"/>
                          <w:sz w:val="22"/>
                          <w:szCs w:val="22"/>
                          <w:lang w:eastAsia="zh-CN"/>
                        </w:rPr>
                        <w:t>太大</w:t>
                      </w:r>
                      <w:r w:rsidRPr="009F35F2">
                        <w:rPr>
                          <w:rFonts w:ascii="PMingLiU" w:hAnsi="PMingLiU" w:cs="Arial" w:hint="eastAsia"/>
                          <w:sz w:val="22"/>
                          <w:szCs w:val="22"/>
                          <w:lang w:eastAsia="zh-CN"/>
                        </w:rPr>
                        <w:t>波動，但</w:t>
                      </w:r>
                      <w:r w:rsidR="00531C76" w:rsidRPr="009F35F2">
                        <w:rPr>
                          <w:rFonts w:ascii="PMingLiU" w:hAnsi="PMingLiU" w:cs="Arial" w:hint="eastAsia"/>
                          <w:sz w:val="22"/>
                          <w:szCs w:val="22"/>
                          <w:lang w:eastAsia="zh-CN"/>
                        </w:rPr>
                        <w:t>盤</w:t>
                      </w:r>
                      <w:r w:rsidRPr="009F35F2">
                        <w:rPr>
                          <w:rFonts w:ascii="PMingLiU" w:hAnsi="PMingLiU" w:cs="Arial" w:hint="eastAsia"/>
                          <w:sz w:val="22"/>
                          <w:szCs w:val="22"/>
                          <w:lang w:eastAsia="zh-CN"/>
                        </w:rPr>
                        <w:t>中</w:t>
                      </w:r>
                      <w:r w:rsidR="00531C76" w:rsidRPr="009F35F2">
                        <w:rPr>
                          <w:rFonts w:ascii="PMingLiU" w:hAnsi="PMingLiU" w:cs="Arial" w:hint="eastAsia"/>
                          <w:sz w:val="22"/>
                          <w:szCs w:val="22"/>
                          <w:lang w:eastAsia="zh-CN"/>
                        </w:rPr>
                        <w:t>下跌</w:t>
                      </w:r>
                      <w:r w:rsidR="00531C76" w:rsidRPr="009F35F2">
                        <w:rPr>
                          <w:rFonts w:ascii="PMingLiU" w:hAnsi="PMingLiU" w:cs="Arial"/>
                          <w:sz w:val="22"/>
                          <w:szCs w:val="22"/>
                          <w:lang w:eastAsia="zh-CN"/>
                        </w:rPr>
                        <w:t>的</w:t>
                      </w:r>
                      <w:r w:rsidRPr="009F35F2">
                        <w:rPr>
                          <w:rFonts w:ascii="PMingLiU" w:hAnsi="PMingLiU" w:cs="Arial" w:hint="eastAsia"/>
                          <w:sz w:val="22"/>
                          <w:szCs w:val="22"/>
                          <w:lang w:eastAsia="zh-CN"/>
                        </w:rPr>
                        <w:t>市場</w:t>
                      </w:r>
                      <w:r w:rsidR="00531C76" w:rsidRPr="009F35F2">
                        <w:rPr>
                          <w:rFonts w:ascii="PMingLiU" w:hAnsi="PMingLiU" w:cs="Arial" w:hint="eastAsia"/>
                          <w:sz w:val="22"/>
                          <w:szCs w:val="22"/>
                          <w:lang w:eastAsia="zh-CN"/>
                        </w:rPr>
                        <w:t>仍佔多數</w:t>
                      </w:r>
                      <w:r w:rsidRPr="009F35F2">
                        <w:rPr>
                          <w:rFonts w:ascii="PMingLiU" w:hAnsi="PMingLiU" w:cs="Arial" w:hint="eastAsia"/>
                          <w:sz w:val="22"/>
                          <w:szCs w:val="22"/>
                          <w:lang w:eastAsia="zh-CN"/>
                        </w:rPr>
                        <w:t>。 自今年年初</w:t>
                      </w:r>
                      <w:r w:rsidR="001E2078" w:rsidRPr="009F35F2">
                        <w:rPr>
                          <w:rFonts w:ascii="PMingLiU" w:hAnsi="PMingLiU" w:cs="Arial" w:hint="eastAsia"/>
                          <w:sz w:val="22"/>
                          <w:szCs w:val="22"/>
                          <w:lang w:eastAsia="zh-CN"/>
                        </w:rPr>
                        <w:t>至今</w:t>
                      </w:r>
                      <w:r w:rsidRPr="009F35F2">
                        <w:rPr>
                          <w:rFonts w:ascii="PMingLiU" w:hAnsi="PMingLiU" w:cs="Arial" w:hint="eastAsia"/>
                          <w:sz w:val="22"/>
                          <w:szCs w:val="22"/>
                          <w:lang w:eastAsia="zh-CN"/>
                        </w:rPr>
                        <w:t>，年終</w:t>
                      </w:r>
                      <w:r w:rsidR="001E2078" w:rsidRPr="009F35F2">
                        <w:rPr>
                          <w:rFonts w:ascii="PMingLiU" w:hAnsi="PMingLiU" w:cs="Arial" w:hint="eastAsia"/>
                          <w:sz w:val="22"/>
                          <w:szCs w:val="22"/>
                          <w:lang w:eastAsia="zh-CN"/>
                        </w:rPr>
                        <w:t>交易</w:t>
                      </w:r>
                      <w:r w:rsidRPr="009F35F2">
                        <w:rPr>
                          <w:rFonts w:ascii="PMingLiU" w:hAnsi="PMingLiU" w:cs="Arial" w:hint="eastAsia"/>
                          <w:sz w:val="22"/>
                          <w:szCs w:val="22"/>
                          <w:lang w:eastAsia="zh-CN"/>
                        </w:rPr>
                        <w:t>對市場</w:t>
                      </w:r>
                      <w:r w:rsidR="001E2078" w:rsidRPr="009F35F2">
                        <w:rPr>
                          <w:rFonts w:ascii="PMingLiU" w:hAnsi="PMingLiU" w:cs="Arial" w:hint="eastAsia"/>
                          <w:sz w:val="22"/>
                          <w:szCs w:val="22"/>
                          <w:lang w:eastAsia="zh-CN"/>
                        </w:rPr>
                        <w:t>交投</w:t>
                      </w:r>
                      <w:r w:rsidRPr="009F35F2">
                        <w:rPr>
                          <w:rFonts w:ascii="PMingLiU" w:hAnsi="PMingLiU" w:cs="Arial" w:hint="eastAsia"/>
                          <w:sz w:val="22"/>
                          <w:szCs w:val="22"/>
                          <w:lang w:eastAsia="zh-CN"/>
                        </w:rPr>
                        <w:t>並不太積極。</w:t>
                      </w:r>
                    </w:p>
                    <w:tbl>
                      <w:tblPr>
                        <w:tblStyle w:val="GridTable4-Accent5"/>
                        <w:tblW w:w="5289" w:type="dxa"/>
                        <w:jc w:val="center"/>
                        <w:tblLook w:val="04A0" w:firstRow="1" w:lastRow="0" w:firstColumn="1" w:lastColumn="0" w:noHBand="0" w:noVBand="1"/>
                      </w:tblPr>
                      <w:tblGrid>
                        <w:gridCol w:w="1130"/>
                        <w:gridCol w:w="1037"/>
                        <w:gridCol w:w="1038"/>
                        <w:gridCol w:w="1042"/>
                        <w:gridCol w:w="1042"/>
                      </w:tblGrid>
                      <w:tr w:rsidR="00E2598B" w14:paraId="4056BB9D" w14:textId="77777777" w:rsidTr="00E2598B">
                        <w:trPr>
                          <w:cnfStyle w:val="100000000000" w:firstRow="1" w:lastRow="0" w:firstColumn="0" w:lastColumn="0" w:oddVBand="0" w:evenVBand="0" w:oddHBand="0" w:evenHBand="0" w:firstRowFirstColumn="0" w:firstRowLastColumn="0" w:lastRowFirstColumn="0" w:lastRowLastColumn="0"/>
                          <w:trHeight w:val="331"/>
                          <w:jc w:val="center"/>
                        </w:trPr>
                        <w:tc>
                          <w:tcPr>
                            <w:cnfStyle w:val="001000000000" w:firstRow="0" w:lastRow="0" w:firstColumn="1" w:lastColumn="0" w:oddVBand="0" w:evenVBand="0" w:oddHBand="0" w:evenHBand="0" w:firstRowFirstColumn="0" w:firstRowLastColumn="0" w:lastRowFirstColumn="0" w:lastRowLastColumn="0"/>
                            <w:tcW w:w="1130" w:type="dxa"/>
                            <w:shd w:val="clear" w:color="auto" w:fill="0070C0"/>
                            <w:vAlign w:val="center"/>
                            <w:hideMark/>
                          </w:tcPr>
                          <w:p w14:paraId="09950970" w14:textId="5F9AD12E" w:rsidR="00E2598B" w:rsidRDefault="00E2598B" w:rsidP="00E2598B">
                            <w:pPr>
                              <w:jc w:val="center"/>
                              <w:rPr>
                                <w:rFonts w:ascii="Arial" w:eastAsia="Times New Roman" w:hAnsi="Arial" w:cs="Arial"/>
                                <w:sz w:val="16"/>
                                <w:szCs w:val="16"/>
                                <w:lang w:eastAsia="en-US"/>
                              </w:rPr>
                            </w:pPr>
                            <w:r>
                              <w:rPr>
                                <w:rFonts w:ascii="Microsoft YaHei" w:eastAsia="Microsoft YaHei" w:hAnsi="Microsoft YaHei" w:cs="Microsoft YaHei" w:hint="eastAsia"/>
                                <w:sz w:val="16"/>
                                <w:szCs w:val="16"/>
                                <w:lang w:eastAsia="en-US"/>
                              </w:rPr>
                              <w:t>市</w:t>
                            </w:r>
                            <w:r>
                              <w:rPr>
                                <w:rFonts w:ascii="Microsoft YaHei" w:eastAsia="Times New Roman" w:hAnsi="Microsoft YaHei" w:cs="Microsoft YaHei"/>
                                <w:sz w:val="16"/>
                                <w:szCs w:val="16"/>
                                <w:lang w:eastAsia="en-US"/>
                              </w:rPr>
                              <w:t>場</w:t>
                            </w:r>
                          </w:p>
                        </w:tc>
                        <w:tc>
                          <w:tcPr>
                            <w:tcW w:w="1037" w:type="dxa"/>
                            <w:shd w:val="clear" w:color="auto" w:fill="0070C0"/>
                            <w:vAlign w:val="center"/>
                            <w:hideMark/>
                          </w:tcPr>
                          <w:p w14:paraId="3597C762" w14:textId="35D44601" w:rsidR="00E2598B" w:rsidRDefault="00E2598B" w:rsidP="00E2598B">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US"/>
                              </w:rPr>
                            </w:pPr>
                            <w:r>
                              <w:rPr>
                                <w:rFonts w:ascii="Microsoft YaHei" w:eastAsia="Microsoft YaHei" w:hAnsi="Microsoft YaHei" w:cs="Microsoft YaHei" w:hint="eastAsia"/>
                                <w:sz w:val="16"/>
                                <w:szCs w:val="16"/>
                                <w:lang w:eastAsia="en-US"/>
                              </w:rPr>
                              <w:t>最高</w:t>
                            </w:r>
                            <w:r>
                              <w:rPr>
                                <w:rFonts w:ascii="Arial" w:eastAsia="Times New Roman" w:hAnsi="Arial" w:cs="Arial"/>
                                <w:sz w:val="16"/>
                                <w:szCs w:val="16"/>
                                <w:lang w:eastAsia="en-US"/>
                              </w:rPr>
                              <w:t xml:space="preserve"> 52w</w:t>
                            </w:r>
                          </w:p>
                        </w:tc>
                        <w:tc>
                          <w:tcPr>
                            <w:tcW w:w="1038" w:type="dxa"/>
                            <w:shd w:val="clear" w:color="auto" w:fill="0070C0"/>
                            <w:vAlign w:val="center"/>
                            <w:hideMark/>
                          </w:tcPr>
                          <w:p w14:paraId="1AC8CF33" w14:textId="33F524F0" w:rsidR="00E2598B" w:rsidRDefault="00E2598B" w:rsidP="00E2598B">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US"/>
                              </w:rPr>
                            </w:pPr>
                            <w:r>
                              <w:rPr>
                                <w:rFonts w:ascii="Microsoft YaHei" w:eastAsia="Microsoft YaHei" w:hAnsi="Microsoft YaHei" w:cs="Microsoft YaHei" w:hint="eastAsia"/>
                                <w:sz w:val="16"/>
                                <w:szCs w:val="16"/>
                                <w:lang w:eastAsia="en-US"/>
                              </w:rPr>
                              <w:t>最低</w:t>
                            </w:r>
                            <w:r>
                              <w:rPr>
                                <w:rFonts w:ascii="Arial" w:eastAsia="Times New Roman" w:hAnsi="Arial" w:cs="Arial"/>
                                <w:sz w:val="16"/>
                                <w:szCs w:val="16"/>
                                <w:lang w:eastAsia="en-US"/>
                              </w:rPr>
                              <w:t xml:space="preserve"> 52w</w:t>
                            </w:r>
                          </w:p>
                        </w:tc>
                        <w:tc>
                          <w:tcPr>
                            <w:tcW w:w="1042" w:type="dxa"/>
                            <w:shd w:val="clear" w:color="auto" w:fill="0070C0"/>
                            <w:vAlign w:val="center"/>
                            <w:hideMark/>
                          </w:tcPr>
                          <w:p w14:paraId="24C18DC7" w14:textId="4403B5C2" w:rsidR="00E2598B" w:rsidRDefault="00E2598B" w:rsidP="00E2598B">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US"/>
                              </w:rPr>
                            </w:pPr>
                            <w:r>
                              <w:rPr>
                                <w:rFonts w:ascii="Microsoft YaHei" w:eastAsia="Microsoft YaHei" w:hAnsi="Microsoft YaHei" w:cs="Microsoft YaHei" w:hint="eastAsia"/>
                                <w:sz w:val="16"/>
                                <w:szCs w:val="16"/>
                                <w:lang w:eastAsia="zh-CN"/>
                              </w:rPr>
                              <w:t>差值</w:t>
                            </w:r>
                          </w:p>
                        </w:tc>
                        <w:tc>
                          <w:tcPr>
                            <w:tcW w:w="1042" w:type="dxa"/>
                            <w:shd w:val="clear" w:color="auto" w:fill="0070C0"/>
                            <w:vAlign w:val="center"/>
                            <w:hideMark/>
                          </w:tcPr>
                          <w:p w14:paraId="3068D240" w14:textId="77D53B4B" w:rsidR="00E2598B" w:rsidRDefault="00E2598B" w:rsidP="00E2598B">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US"/>
                              </w:rPr>
                            </w:pPr>
                            <w:r>
                              <w:rPr>
                                <w:rFonts w:ascii="Microsoft YaHei" w:eastAsia="Microsoft YaHei" w:hAnsi="Microsoft YaHei" w:cs="Microsoft YaHei" w:hint="eastAsia"/>
                                <w:sz w:val="16"/>
                                <w:szCs w:val="16"/>
                                <w:lang w:eastAsia="en-US"/>
                              </w:rPr>
                              <w:t>一年漲跌</w:t>
                            </w:r>
                          </w:p>
                        </w:tc>
                      </w:tr>
                      <w:tr w:rsidR="00E2598B" w14:paraId="3F18A877" w14:textId="77777777" w:rsidTr="00E2598B">
                        <w:trPr>
                          <w:cnfStyle w:val="000000100000" w:firstRow="0" w:lastRow="0" w:firstColumn="0" w:lastColumn="0" w:oddVBand="0" w:evenVBand="0" w:oddHBand="1"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5A68521F" w14:textId="196B89FB" w:rsidR="00E2598B" w:rsidRDefault="00E2598B" w:rsidP="00E2598B">
                            <w:pPr>
                              <w:rPr>
                                <w:rFonts w:ascii="Arial" w:eastAsia="Times New Roman" w:hAnsi="Arial" w:cs="Arial"/>
                                <w:color w:val="000000"/>
                                <w:sz w:val="16"/>
                                <w:szCs w:val="16"/>
                                <w:lang w:eastAsia="en-US"/>
                              </w:rPr>
                            </w:pPr>
                            <w:r>
                              <w:rPr>
                                <w:rFonts w:ascii="Microsoft YaHei" w:eastAsia="Microsoft YaHei" w:hAnsi="Microsoft YaHei" w:cs="Microsoft YaHei" w:hint="eastAsia"/>
                                <w:color w:val="000000"/>
                                <w:sz w:val="16"/>
                                <w:szCs w:val="16"/>
                                <w:lang w:eastAsia="en-US"/>
                              </w:rPr>
                              <w:t>中國</w:t>
                            </w:r>
                          </w:p>
                        </w:tc>
                        <w:tc>
                          <w:tcPr>
                            <w:tcW w:w="1037"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6F23522A" w14:textId="77777777" w:rsidR="00E2598B" w:rsidRDefault="00E2598B" w:rsidP="00E2598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3,587</w:t>
                            </w:r>
                          </w:p>
                        </w:tc>
                        <w:tc>
                          <w:tcPr>
                            <w:tcW w:w="1038"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39140C78" w14:textId="77777777" w:rsidR="00E2598B" w:rsidRDefault="00E2598B" w:rsidP="00E2598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2,449</w:t>
                            </w:r>
                          </w:p>
                        </w:tc>
                        <w:tc>
                          <w:tcPr>
                            <w:tcW w:w="104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512F3122" w14:textId="77777777" w:rsidR="00E2598B" w:rsidRDefault="00E2598B" w:rsidP="00E2598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-31.73%</w:t>
                            </w:r>
                          </w:p>
                        </w:tc>
                        <w:tc>
                          <w:tcPr>
                            <w:tcW w:w="104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1A7CC184" w14:textId="77777777" w:rsidR="00E2598B" w:rsidRDefault="00E2598B" w:rsidP="00E2598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-23.65%</w:t>
                            </w:r>
                          </w:p>
                        </w:tc>
                      </w:tr>
                      <w:tr w:rsidR="00E2598B" w14:paraId="0D91EC0C" w14:textId="77777777" w:rsidTr="00E2598B">
                        <w:trPr>
                          <w:trHeight w:val="224"/>
                          <w:jc w:val="center"/>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3003A9F5" w14:textId="085AF2FA" w:rsidR="00E2598B" w:rsidRDefault="00E2598B" w:rsidP="00E2598B">
                            <w:pPr>
                              <w:rPr>
                                <w:rFonts w:ascii="Arial" w:eastAsia="Times New Roman" w:hAnsi="Arial" w:cs="Arial"/>
                                <w:color w:val="000000"/>
                                <w:sz w:val="16"/>
                                <w:szCs w:val="16"/>
                                <w:lang w:eastAsia="en-US"/>
                              </w:rPr>
                            </w:pPr>
                            <w:r>
                              <w:rPr>
                                <w:rFonts w:ascii="Microsoft YaHei" w:eastAsia="Microsoft YaHei" w:hAnsi="Microsoft YaHei" w:cs="Microsoft YaHei" w:hint="eastAsia"/>
                                <w:color w:val="000000"/>
                                <w:sz w:val="16"/>
                                <w:szCs w:val="16"/>
                                <w:lang w:eastAsia="en-US"/>
                              </w:rPr>
                              <w:t>日本</w:t>
                            </w:r>
                          </w:p>
                        </w:tc>
                        <w:tc>
                          <w:tcPr>
                            <w:tcW w:w="1037"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179BF5D9" w14:textId="77777777" w:rsidR="00E2598B" w:rsidRDefault="00E2598B" w:rsidP="00E259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24,448</w:t>
                            </w:r>
                          </w:p>
                        </w:tc>
                        <w:tc>
                          <w:tcPr>
                            <w:tcW w:w="1038"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55333124" w14:textId="77777777" w:rsidR="00E2598B" w:rsidRDefault="00E2598B" w:rsidP="00E259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19,117</w:t>
                            </w:r>
                          </w:p>
                        </w:tc>
                        <w:tc>
                          <w:tcPr>
                            <w:tcW w:w="104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27F10B78" w14:textId="77777777" w:rsidR="00E2598B" w:rsidRDefault="00E2598B" w:rsidP="00E259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-21.81%</w:t>
                            </w:r>
                          </w:p>
                        </w:tc>
                        <w:tc>
                          <w:tcPr>
                            <w:tcW w:w="104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6551C8D1" w14:textId="77777777" w:rsidR="00E2598B" w:rsidRDefault="00E2598B" w:rsidP="00E259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-15.26%</w:t>
                            </w:r>
                          </w:p>
                        </w:tc>
                      </w:tr>
                      <w:tr w:rsidR="00E2598B" w14:paraId="763A085F" w14:textId="77777777" w:rsidTr="00E2598B">
                        <w:trPr>
                          <w:cnfStyle w:val="000000100000" w:firstRow="0" w:lastRow="0" w:firstColumn="0" w:lastColumn="0" w:oddVBand="0" w:evenVBand="0" w:oddHBand="1"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32192DF9" w14:textId="515DE9EF" w:rsidR="00E2598B" w:rsidRDefault="00E2598B" w:rsidP="00E2598B">
                            <w:pPr>
                              <w:rPr>
                                <w:rFonts w:ascii="Arial" w:eastAsia="Times New Roman" w:hAnsi="Arial" w:cs="Arial"/>
                                <w:color w:val="000000"/>
                                <w:sz w:val="16"/>
                                <w:szCs w:val="16"/>
                                <w:lang w:eastAsia="en-US"/>
                              </w:rPr>
                            </w:pPr>
                            <w:r>
                              <w:rPr>
                                <w:rFonts w:ascii="Microsoft YaHei" w:eastAsia="Microsoft YaHei" w:hAnsi="Microsoft YaHei" w:cs="Microsoft YaHei" w:hint="eastAsia"/>
                                <w:color w:val="000000"/>
                                <w:sz w:val="16"/>
                                <w:szCs w:val="16"/>
                                <w:lang w:eastAsia="en-US"/>
                              </w:rPr>
                              <w:t>香港</w:t>
                            </w:r>
                          </w:p>
                        </w:tc>
                        <w:tc>
                          <w:tcPr>
                            <w:tcW w:w="1037"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0B058A58" w14:textId="77777777" w:rsidR="00E2598B" w:rsidRDefault="00E2598B" w:rsidP="00E2598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33,484</w:t>
                            </w:r>
                          </w:p>
                        </w:tc>
                        <w:tc>
                          <w:tcPr>
                            <w:tcW w:w="1038"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6E99001F" w14:textId="77777777" w:rsidR="00E2598B" w:rsidRDefault="00E2598B" w:rsidP="00E2598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24,540</w:t>
                            </w:r>
                          </w:p>
                        </w:tc>
                        <w:tc>
                          <w:tcPr>
                            <w:tcW w:w="104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7EA6A144" w14:textId="77777777" w:rsidR="00E2598B" w:rsidRDefault="00E2598B" w:rsidP="00E2598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-26.71%</w:t>
                            </w:r>
                          </w:p>
                        </w:tc>
                        <w:tc>
                          <w:tcPr>
                            <w:tcW w:w="104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59859F38" w14:textId="77777777" w:rsidR="00E2598B" w:rsidRDefault="00E2598B" w:rsidP="00E2598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-13.28%</w:t>
                            </w:r>
                          </w:p>
                        </w:tc>
                      </w:tr>
                      <w:tr w:rsidR="00E2598B" w14:paraId="1EE81367" w14:textId="77777777" w:rsidTr="00E2598B">
                        <w:trPr>
                          <w:trHeight w:val="224"/>
                          <w:jc w:val="center"/>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2B602D55" w14:textId="73AC19EE" w:rsidR="00E2598B" w:rsidRDefault="00E2598B" w:rsidP="00E2598B">
                            <w:pPr>
                              <w:rPr>
                                <w:rFonts w:ascii="Arial" w:eastAsia="Times New Roman" w:hAnsi="Arial" w:cs="Arial"/>
                                <w:color w:val="000000"/>
                                <w:sz w:val="16"/>
                                <w:szCs w:val="16"/>
                                <w:lang w:eastAsia="en-US"/>
                              </w:rPr>
                            </w:pPr>
                            <w:r>
                              <w:rPr>
                                <w:rFonts w:ascii="Microsoft YaHei" w:eastAsia="Microsoft YaHei" w:hAnsi="Microsoft YaHei" w:cs="Microsoft YaHei" w:hint="eastAsia"/>
                                <w:color w:val="000000"/>
                                <w:sz w:val="16"/>
                                <w:szCs w:val="16"/>
                                <w:lang w:eastAsia="en-US"/>
                              </w:rPr>
                              <w:t>韓國</w:t>
                            </w:r>
                          </w:p>
                        </w:tc>
                        <w:tc>
                          <w:tcPr>
                            <w:tcW w:w="1037"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23B7E36F" w14:textId="77777777" w:rsidR="00E2598B" w:rsidRDefault="00E2598B" w:rsidP="00E259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2,607</w:t>
                            </w:r>
                          </w:p>
                        </w:tc>
                        <w:tc>
                          <w:tcPr>
                            <w:tcW w:w="1038"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609CCCB9" w14:textId="77777777" w:rsidR="00E2598B" w:rsidRDefault="00E2598B" w:rsidP="00E259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1,985</w:t>
                            </w:r>
                          </w:p>
                        </w:tc>
                        <w:tc>
                          <w:tcPr>
                            <w:tcW w:w="104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7A66C645" w14:textId="77777777" w:rsidR="00E2598B" w:rsidRDefault="00E2598B" w:rsidP="00E259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-23.86%</w:t>
                            </w:r>
                          </w:p>
                        </w:tc>
                        <w:tc>
                          <w:tcPr>
                            <w:tcW w:w="104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53D148F0" w14:textId="77777777" w:rsidR="00E2598B" w:rsidRDefault="00E2598B" w:rsidP="00E259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-16.55%</w:t>
                            </w:r>
                          </w:p>
                        </w:tc>
                      </w:tr>
                      <w:tr w:rsidR="00E2598B" w14:paraId="5BFB404C" w14:textId="77777777" w:rsidTr="00E2598B">
                        <w:trPr>
                          <w:cnfStyle w:val="000000100000" w:firstRow="0" w:lastRow="0" w:firstColumn="0" w:lastColumn="0" w:oddVBand="0" w:evenVBand="0" w:oddHBand="1"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483D25B1" w14:textId="3F36F92C" w:rsidR="00E2598B" w:rsidRDefault="00E2598B" w:rsidP="00E2598B">
                            <w:pPr>
                              <w:rPr>
                                <w:rFonts w:ascii="Arial" w:eastAsia="Times New Roman" w:hAnsi="Arial" w:cs="Arial"/>
                                <w:color w:val="000000"/>
                                <w:sz w:val="16"/>
                                <w:szCs w:val="16"/>
                                <w:lang w:eastAsia="en-US"/>
                              </w:rPr>
                            </w:pPr>
                            <w:r>
                              <w:rPr>
                                <w:rFonts w:ascii="Microsoft YaHei" w:eastAsia="Microsoft YaHei" w:hAnsi="Microsoft YaHei" w:cs="Microsoft YaHei" w:hint="eastAsia"/>
                                <w:color w:val="000000"/>
                                <w:sz w:val="16"/>
                                <w:szCs w:val="16"/>
                                <w:lang w:eastAsia="zh-CN"/>
                              </w:rPr>
                              <w:t>泰國</w:t>
                            </w:r>
                          </w:p>
                        </w:tc>
                        <w:tc>
                          <w:tcPr>
                            <w:tcW w:w="1037"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6CDBD7E2" w14:textId="77777777" w:rsidR="00E2598B" w:rsidRDefault="00E2598B" w:rsidP="00E2598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1,852</w:t>
                            </w:r>
                          </w:p>
                        </w:tc>
                        <w:tc>
                          <w:tcPr>
                            <w:tcW w:w="1038"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48F5D81C" w14:textId="77777777" w:rsidR="00E2598B" w:rsidRDefault="00E2598B" w:rsidP="00E2598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1,548</w:t>
                            </w:r>
                          </w:p>
                        </w:tc>
                        <w:tc>
                          <w:tcPr>
                            <w:tcW w:w="104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1A70904D" w14:textId="77777777" w:rsidR="00E2598B" w:rsidRDefault="00E2598B" w:rsidP="00E2598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-16.41%</w:t>
                            </w:r>
                          </w:p>
                        </w:tc>
                        <w:tc>
                          <w:tcPr>
                            <w:tcW w:w="104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6B5CA38D" w14:textId="77777777" w:rsidR="00E2598B" w:rsidRDefault="00E2598B" w:rsidP="00E2598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-11.06%</w:t>
                            </w:r>
                          </w:p>
                        </w:tc>
                      </w:tr>
                      <w:tr w:rsidR="00E2598B" w14:paraId="2424CC11" w14:textId="77777777" w:rsidTr="00E2598B">
                        <w:trPr>
                          <w:trHeight w:val="224"/>
                          <w:jc w:val="center"/>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50DE88FD" w14:textId="128CE2E8" w:rsidR="00E2598B" w:rsidRDefault="00E2598B" w:rsidP="00E2598B">
                            <w:pPr>
                              <w:rPr>
                                <w:rFonts w:ascii="Arial" w:eastAsia="Times New Roman" w:hAnsi="Arial" w:cs="Arial"/>
                                <w:color w:val="000000"/>
                                <w:sz w:val="16"/>
                                <w:szCs w:val="16"/>
                                <w:lang w:eastAsia="en-US"/>
                              </w:rPr>
                            </w:pPr>
                            <w:r>
                              <w:rPr>
                                <w:rFonts w:ascii="Microsoft YaHei" w:eastAsia="Microsoft YaHei" w:hAnsi="Microsoft YaHei" w:cs="Microsoft YaHei" w:hint="eastAsia"/>
                                <w:color w:val="000000"/>
                                <w:sz w:val="16"/>
                                <w:szCs w:val="16"/>
                                <w:lang w:eastAsia="zh-CN"/>
                              </w:rPr>
                              <w:t>越南</w:t>
                            </w:r>
                          </w:p>
                        </w:tc>
                        <w:tc>
                          <w:tcPr>
                            <w:tcW w:w="1037"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043A2289" w14:textId="77777777" w:rsidR="00E2598B" w:rsidRDefault="00E2598B" w:rsidP="00E259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1,211</w:t>
                            </w:r>
                          </w:p>
                        </w:tc>
                        <w:tc>
                          <w:tcPr>
                            <w:tcW w:w="1038"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454BA654" w14:textId="77777777" w:rsidR="00E2598B" w:rsidRDefault="00E2598B" w:rsidP="00E259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880</w:t>
                            </w:r>
                          </w:p>
                        </w:tc>
                        <w:tc>
                          <w:tcPr>
                            <w:tcW w:w="104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0238C614" w14:textId="77777777" w:rsidR="00E2598B" w:rsidRDefault="00E2598B" w:rsidP="00E259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-27.33%</w:t>
                            </w:r>
                          </w:p>
                        </w:tc>
                        <w:tc>
                          <w:tcPr>
                            <w:tcW w:w="104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14:paraId="57138D69" w14:textId="77777777" w:rsidR="00E2598B" w:rsidRDefault="00E2598B" w:rsidP="00E259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-6.30%</w:t>
                            </w:r>
                          </w:p>
                        </w:tc>
                      </w:tr>
                    </w:tbl>
                    <w:p w14:paraId="21D03E5D" w14:textId="47196562" w:rsidR="001025B3" w:rsidRPr="009F35F2" w:rsidRDefault="00C463FA" w:rsidP="001025B3">
                      <w:pPr>
                        <w:spacing w:before="240" w:line="276" w:lineRule="auto"/>
                        <w:jc w:val="both"/>
                        <w:rPr>
                          <w:rFonts w:ascii="PMingLiU" w:hAnsi="PMingLiU" w:cs="Arial" w:hint="eastAsia"/>
                          <w:sz w:val="22"/>
                          <w:szCs w:val="22"/>
                        </w:rPr>
                      </w:pPr>
                      <w:r w:rsidRPr="009F35F2">
                        <w:rPr>
                          <w:rFonts w:ascii="PMingLiU" w:hAnsi="PMingLiU" w:cs="Arial" w:hint="eastAsia"/>
                          <w:sz w:val="22"/>
                          <w:szCs w:val="22"/>
                          <w:lang w:eastAsia="zh-CN"/>
                        </w:rPr>
                        <w:t>今年</w:t>
                      </w:r>
                      <w:r w:rsidRPr="009F35F2">
                        <w:rPr>
                          <w:rFonts w:ascii="PMingLiU" w:hAnsi="PMingLiU" w:cs="Arial" w:hint="eastAsia"/>
                          <w:sz w:val="22"/>
                          <w:szCs w:val="22"/>
                          <w:lang w:eastAsia="zh-CN"/>
                        </w:rPr>
                        <w:t>，</w:t>
                      </w:r>
                      <w:r w:rsidR="001025B3" w:rsidRPr="009F35F2">
                        <w:rPr>
                          <w:rFonts w:ascii="PMingLiU" w:hAnsi="PMingLiU" w:cs="Arial" w:hint="eastAsia"/>
                          <w:sz w:val="22"/>
                          <w:szCs w:val="22"/>
                        </w:rPr>
                        <w:t>越南市場宏觀經濟的穩定</w:t>
                      </w:r>
                      <w:r w:rsidRPr="009F35F2">
                        <w:rPr>
                          <w:rFonts w:ascii="PMingLiU" w:hAnsi="PMingLiU" w:cs="Arial" w:hint="eastAsia"/>
                          <w:sz w:val="22"/>
                          <w:szCs w:val="22"/>
                          <w:lang w:eastAsia="zh-CN"/>
                        </w:rPr>
                        <w:t>大大</w:t>
                      </w:r>
                      <w:r w:rsidR="001025B3" w:rsidRPr="009F35F2">
                        <w:rPr>
                          <w:rFonts w:ascii="PMingLiU" w:hAnsi="PMingLiU" w:cs="Arial" w:hint="eastAsia"/>
                          <w:sz w:val="22"/>
                          <w:szCs w:val="22"/>
                        </w:rPr>
                        <w:t>支撐了</w:t>
                      </w:r>
                      <w:r w:rsidRPr="009F35F2">
                        <w:rPr>
                          <w:rFonts w:ascii="PMingLiU" w:hAnsi="PMingLiU" w:cs="Arial" w:hint="eastAsia"/>
                          <w:sz w:val="22"/>
                          <w:szCs w:val="22"/>
                          <w:lang w:eastAsia="zh-CN"/>
                        </w:rPr>
                        <w:t>不少</w:t>
                      </w:r>
                      <w:r w:rsidRPr="009F35F2">
                        <w:rPr>
                          <w:rFonts w:ascii="PMingLiU" w:hAnsi="PMingLiU" w:cs="Arial"/>
                          <w:sz w:val="22"/>
                          <w:szCs w:val="22"/>
                          <w:lang w:eastAsia="zh-CN"/>
                        </w:rPr>
                        <w:t>領域</w:t>
                      </w:r>
                      <w:r w:rsidR="001025B3" w:rsidRPr="009F35F2">
                        <w:rPr>
                          <w:rFonts w:ascii="PMingLiU" w:hAnsi="PMingLiU" w:cs="Arial" w:hint="eastAsia"/>
                          <w:sz w:val="22"/>
                          <w:szCs w:val="22"/>
                        </w:rPr>
                        <w:t>包括股票在內，目前市場仍受到國際政治經濟不穩定的影響</w:t>
                      </w:r>
                      <w:r w:rsidRPr="009F35F2">
                        <w:rPr>
                          <w:rFonts w:ascii="PMingLiU" w:hAnsi="PMingLiU" w:cs="Arial" w:hint="eastAsia"/>
                          <w:sz w:val="22"/>
                          <w:szCs w:val="22"/>
                          <w:lang w:eastAsia="zh-CN"/>
                        </w:rPr>
                        <w:t>，</w:t>
                      </w:r>
                      <w:r w:rsidR="001025B3" w:rsidRPr="009F35F2">
                        <w:rPr>
                          <w:rFonts w:ascii="PMingLiU" w:hAnsi="PMingLiU" w:cs="Arial" w:hint="eastAsia"/>
                          <w:sz w:val="22"/>
                          <w:szCs w:val="22"/>
                        </w:rPr>
                        <w:t>對市場和投資者心理產生</w:t>
                      </w:r>
                      <w:r w:rsidRPr="009F35F2">
                        <w:rPr>
                          <w:rFonts w:ascii="PMingLiU" w:hAnsi="PMingLiU" w:cs="Arial" w:hint="eastAsia"/>
                          <w:sz w:val="22"/>
                          <w:szCs w:val="22"/>
                          <w:lang w:eastAsia="zh-CN"/>
                        </w:rPr>
                        <w:t>負面</w:t>
                      </w:r>
                      <w:r w:rsidR="001025B3" w:rsidRPr="009F35F2">
                        <w:rPr>
                          <w:rFonts w:ascii="PMingLiU" w:hAnsi="PMingLiU" w:cs="Arial" w:hint="eastAsia"/>
                          <w:sz w:val="22"/>
                          <w:szCs w:val="22"/>
                        </w:rPr>
                        <w:t>影響。</w:t>
                      </w:r>
                      <w:r w:rsidRPr="009F35F2">
                        <w:rPr>
                          <w:rFonts w:ascii="PMingLiU" w:hAnsi="PMingLiU" w:cs="Arial" w:hint="eastAsia"/>
                          <w:sz w:val="22"/>
                          <w:szCs w:val="22"/>
                        </w:rPr>
                        <w:t>盤終</w:t>
                      </w:r>
                      <w:r w:rsidRPr="009F35F2">
                        <w:rPr>
                          <w:rFonts w:ascii="PMingLiU" w:hAnsi="PMingLiU" w:cs="Arial"/>
                          <w:sz w:val="22"/>
                          <w:szCs w:val="22"/>
                        </w:rPr>
                        <w:t>，</w:t>
                      </w:r>
                      <w:r w:rsidR="001025B3" w:rsidRPr="009F35F2">
                        <w:rPr>
                          <w:rFonts w:ascii="PMingLiU" w:hAnsi="PMingLiU" w:cs="Arial" w:hint="eastAsia"/>
                          <w:sz w:val="22"/>
                          <w:szCs w:val="22"/>
                        </w:rPr>
                        <w:t>VN</w:t>
                      </w:r>
                      <w:r w:rsidRPr="009F35F2">
                        <w:rPr>
                          <w:rFonts w:ascii="PMingLiU" w:hAnsi="PMingLiU" w:cs="Arial"/>
                          <w:sz w:val="22"/>
                          <w:szCs w:val="22"/>
                        </w:rPr>
                        <w:t>-Index</w:t>
                      </w:r>
                      <w:r w:rsidRPr="009F35F2">
                        <w:rPr>
                          <w:rFonts w:ascii="PMingLiU" w:hAnsi="PMingLiU" w:cs="Arial" w:hint="eastAsia"/>
                          <w:sz w:val="22"/>
                          <w:szCs w:val="22"/>
                        </w:rPr>
                        <w:t>收報</w:t>
                      </w:r>
                      <w:r w:rsidR="001025B3" w:rsidRPr="009F35F2">
                        <w:rPr>
                          <w:rFonts w:ascii="PMingLiU" w:hAnsi="PMingLiU" w:cs="Arial" w:hint="eastAsia"/>
                          <w:sz w:val="22"/>
                          <w:szCs w:val="22"/>
                        </w:rPr>
                        <w:t>891點，下跌0.69％，</w:t>
                      </w:r>
                      <w:r w:rsidRPr="009F35F2">
                        <w:rPr>
                          <w:rFonts w:ascii="PMingLiU" w:hAnsi="PMingLiU" w:cs="Arial" w:hint="eastAsia"/>
                          <w:sz w:val="22"/>
                          <w:szCs w:val="22"/>
                        </w:rPr>
                        <w:t>HNX</w:t>
                      </w:r>
                      <w:r w:rsidR="001025B3" w:rsidRPr="009F35F2">
                        <w:rPr>
                          <w:rFonts w:ascii="PMingLiU" w:hAnsi="PMingLiU" w:cs="Arial" w:hint="eastAsia"/>
                          <w:sz w:val="22"/>
                          <w:szCs w:val="22"/>
                        </w:rPr>
                        <w:t>指數</w:t>
                      </w:r>
                      <w:r w:rsidRPr="009F35F2">
                        <w:rPr>
                          <w:rFonts w:ascii="PMingLiU" w:hAnsi="PMingLiU" w:cs="Arial" w:hint="eastAsia"/>
                          <w:sz w:val="22"/>
                          <w:szCs w:val="22"/>
                        </w:rPr>
                        <w:t>窄幅</w:t>
                      </w:r>
                      <w:r w:rsidRPr="009F35F2">
                        <w:rPr>
                          <w:rFonts w:ascii="PMingLiU" w:hAnsi="PMingLiU" w:cs="Arial" w:hint="eastAsia"/>
                          <w:sz w:val="22"/>
                          <w:szCs w:val="22"/>
                        </w:rPr>
                        <w:t>交易</w:t>
                      </w:r>
                      <w:r w:rsidR="001025B3" w:rsidRPr="009F35F2">
                        <w:rPr>
                          <w:rFonts w:ascii="PMingLiU" w:hAnsi="PMingLiU" w:cs="Arial" w:hint="eastAsia"/>
                          <w:sz w:val="22"/>
                          <w:szCs w:val="22"/>
                        </w:rPr>
                        <w:t>在</w:t>
                      </w:r>
                      <w:r w:rsidRPr="009F35F2">
                        <w:rPr>
                          <w:rFonts w:ascii="PMingLiU" w:hAnsi="PMingLiU" w:cs="Arial" w:hint="eastAsia"/>
                          <w:sz w:val="22"/>
                          <w:szCs w:val="22"/>
                        </w:rPr>
                        <w:t>平盤</w:t>
                      </w:r>
                      <w:r w:rsidRPr="009F35F2">
                        <w:rPr>
                          <w:rFonts w:ascii="PMingLiU" w:hAnsi="PMingLiU" w:cs="Arial"/>
                          <w:sz w:val="22"/>
                          <w:szCs w:val="22"/>
                        </w:rPr>
                        <w:t>位</w:t>
                      </w:r>
                      <w:r w:rsidRPr="009F35F2">
                        <w:rPr>
                          <w:rFonts w:ascii="PMingLiU" w:hAnsi="PMingLiU" w:cs="Arial" w:hint="eastAsia"/>
                          <w:sz w:val="22"/>
                          <w:szCs w:val="22"/>
                        </w:rPr>
                        <w:t>附件</w:t>
                      </w:r>
                      <w:r w:rsidR="001025B3" w:rsidRPr="009F35F2">
                        <w:rPr>
                          <w:rFonts w:ascii="PMingLiU" w:hAnsi="PMingLiU" w:cs="Arial" w:hint="eastAsia"/>
                          <w:sz w:val="22"/>
                          <w:szCs w:val="22"/>
                        </w:rPr>
                        <w:t>，略微下跌0.16％。GAS繼續成為</w:t>
                      </w:r>
                      <w:r w:rsidRPr="009F35F2">
                        <w:rPr>
                          <w:rFonts w:ascii="PMingLiU" w:hAnsi="PMingLiU" w:cs="Arial" w:hint="eastAsia"/>
                          <w:sz w:val="22"/>
                          <w:szCs w:val="22"/>
                        </w:rPr>
                        <w:t>股</w:t>
                      </w:r>
                      <w:r w:rsidR="001025B3" w:rsidRPr="009F35F2">
                        <w:rPr>
                          <w:rFonts w:ascii="PMingLiU" w:hAnsi="PMingLiU" w:cs="Arial" w:hint="eastAsia"/>
                          <w:sz w:val="22"/>
                          <w:szCs w:val="22"/>
                        </w:rPr>
                        <w:t>指的主要影響因素，</w:t>
                      </w:r>
                      <w:r w:rsidR="00994C24" w:rsidRPr="009F35F2">
                        <w:rPr>
                          <w:rFonts w:ascii="PMingLiU" w:hAnsi="PMingLiU" w:cs="Arial" w:hint="eastAsia"/>
                          <w:sz w:val="22"/>
                          <w:szCs w:val="22"/>
                        </w:rPr>
                        <w:t>另</w:t>
                      </w:r>
                      <w:r w:rsidR="00994C24" w:rsidRPr="009F35F2">
                        <w:rPr>
                          <w:rFonts w:ascii="PMingLiU" w:hAnsi="PMingLiU" w:cs="Arial"/>
                          <w:sz w:val="22"/>
                          <w:szCs w:val="22"/>
                        </w:rPr>
                        <w:t>，</w:t>
                      </w:r>
                      <w:r w:rsidR="001025B3" w:rsidRPr="009F35F2">
                        <w:rPr>
                          <w:rFonts w:ascii="PMingLiU" w:hAnsi="PMingLiU" w:cs="Arial" w:hint="eastAsia"/>
                          <w:sz w:val="22"/>
                          <w:szCs w:val="22"/>
                        </w:rPr>
                        <w:t>VHM，C</w:t>
                      </w:r>
                      <w:bookmarkStart w:id="29" w:name="_GoBack"/>
                      <w:bookmarkEnd w:id="29"/>
                      <w:r w:rsidR="001025B3" w:rsidRPr="009F35F2">
                        <w:rPr>
                          <w:rFonts w:ascii="PMingLiU" w:hAnsi="PMingLiU" w:cs="Arial" w:hint="eastAsia"/>
                          <w:sz w:val="22"/>
                          <w:szCs w:val="22"/>
                        </w:rPr>
                        <w:t>TG，TCB，PVS，VCG</w:t>
                      </w:r>
                      <w:r w:rsidR="00994C24" w:rsidRPr="009F35F2">
                        <w:rPr>
                          <w:rFonts w:ascii="PMingLiU" w:hAnsi="PMingLiU" w:cs="Arial"/>
                          <w:sz w:val="22"/>
                          <w:szCs w:val="22"/>
                        </w:rPr>
                        <w:t>等</w:t>
                      </w:r>
                      <w:r w:rsidR="00994C24" w:rsidRPr="009F35F2">
                        <w:rPr>
                          <w:rFonts w:ascii="PMingLiU" w:hAnsi="PMingLiU" w:cs="Arial" w:hint="eastAsia"/>
                          <w:sz w:val="22"/>
                          <w:szCs w:val="22"/>
                        </w:rPr>
                        <w:t>股碼也使股</w:t>
                      </w:r>
                      <w:r w:rsidR="001025B3" w:rsidRPr="009F35F2">
                        <w:rPr>
                          <w:rFonts w:ascii="PMingLiU" w:hAnsi="PMingLiU" w:cs="Arial" w:hint="eastAsia"/>
                          <w:sz w:val="22"/>
                          <w:szCs w:val="22"/>
                        </w:rPr>
                        <w:t>指</w:t>
                      </w:r>
                      <w:r w:rsidR="00994C24" w:rsidRPr="009F35F2">
                        <w:rPr>
                          <w:rFonts w:ascii="PMingLiU" w:hAnsi="PMingLiU" w:cs="Arial" w:hint="eastAsia"/>
                          <w:sz w:val="22"/>
                          <w:szCs w:val="22"/>
                        </w:rPr>
                        <w:t>無法脫離</w:t>
                      </w:r>
                      <w:r w:rsidR="001025B3" w:rsidRPr="009F35F2">
                        <w:rPr>
                          <w:rFonts w:ascii="PMingLiU" w:hAnsi="PMingLiU" w:cs="Arial" w:hint="eastAsia"/>
                          <w:sz w:val="22"/>
                          <w:szCs w:val="22"/>
                        </w:rPr>
                        <w:t>跌勢。</w:t>
                      </w:r>
                    </w:p>
                    <w:p w14:paraId="1AF74D44" w14:textId="4C63A6CA" w:rsidR="00E2598B" w:rsidRPr="00CD7A18" w:rsidRDefault="0050541F" w:rsidP="0036340E">
                      <w:pPr>
                        <w:spacing w:before="120" w:line="276" w:lineRule="auto"/>
                        <w:jc w:val="both"/>
                        <w:rPr>
                          <w:rFonts w:ascii="PMingLiU" w:hAnsi="PMingLiU" w:cs="Arial"/>
                          <w:sz w:val="22"/>
                          <w:szCs w:val="22"/>
                        </w:rPr>
                      </w:pPr>
                      <w:r w:rsidRPr="00CD7A18">
                        <w:rPr>
                          <w:rFonts w:ascii="PMingLiU" w:hAnsi="PMingLiU" w:cs="Arial" w:hint="eastAsia"/>
                          <w:sz w:val="22"/>
                          <w:szCs w:val="22"/>
                          <w:lang w:eastAsia="zh-CN"/>
                        </w:rPr>
                        <w:t>外資</w:t>
                      </w:r>
                      <w:r w:rsidR="00994C24" w:rsidRPr="00CD7A18">
                        <w:rPr>
                          <w:rFonts w:ascii="PMingLiU" w:hAnsi="PMingLiU" w:cs="Arial" w:hint="eastAsia"/>
                          <w:sz w:val="22"/>
                          <w:szCs w:val="22"/>
                          <w:lang w:eastAsia="zh-CN"/>
                        </w:rPr>
                        <w:t>當日</w:t>
                      </w:r>
                      <w:r w:rsidRPr="00CD7A18">
                        <w:rPr>
                          <w:rFonts w:ascii="PMingLiU" w:hAnsi="PMingLiU" w:cs="Arial" w:hint="eastAsia"/>
                          <w:sz w:val="22"/>
                          <w:szCs w:val="22"/>
                          <w:lang w:eastAsia="zh-CN"/>
                        </w:rPr>
                        <w:t>買</w:t>
                      </w:r>
                      <w:r w:rsidR="00994C24" w:rsidRPr="00CD7A18">
                        <w:rPr>
                          <w:rFonts w:ascii="PMingLiU" w:hAnsi="PMingLiU" w:cs="Arial" w:hint="eastAsia"/>
                          <w:sz w:val="22"/>
                          <w:szCs w:val="22"/>
                          <w:lang w:eastAsia="zh-CN"/>
                        </w:rPr>
                        <w:t>超</w:t>
                      </w:r>
                      <w:r w:rsidRPr="00CD7A18">
                        <w:rPr>
                          <w:rFonts w:ascii="PMingLiU" w:hAnsi="PMingLiU" w:cs="Arial" w:hint="eastAsia"/>
                          <w:sz w:val="22"/>
                          <w:szCs w:val="22"/>
                          <w:lang w:eastAsia="zh-CN"/>
                        </w:rPr>
                        <w:t>約1260億</w:t>
                      </w:r>
                      <w:r w:rsidR="00994C24" w:rsidRPr="00CD7A18">
                        <w:rPr>
                          <w:rFonts w:ascii="PMingLiU" w:hAnsi="PMingLiU" w:cs="Arial" w:hint="eastAsia"/>
                          <w:sz w:val="22"/>
                          <w:szCs w:val="22"/>
                          <w:lang w:eastAsia="zh-CN"/>
                        </w:rPr>
                        <w:t>越盾</w:t>
                      </w:r>
                      <w:r w:rsidRPr="00CD7A18">
                        <w:rPr>
                          <w:rFonts w:ascii="PMingLiU" w:hAnsi="PMingLiU" w:cs="Arial" w:hint="eastAsia"/>
                          <w:sz w:val="22"/>
                          <w:szCs w:val="22"/>
                          <w:lang w:eastAsia="zh-CN"/>
                        </w:rPr>
                        <w:t>，主要集中在 HSX和U</w:t>
                      </w:r>
                      <w:r w:rsidR="00994C24" w:rsidRPr="00CD7A18">
                        <w:rPr>
                          <w:rFonts w:ascii="PMingLiU" w:hAnsi="PMingLiU" w:cs="Arial"/>
                          <w:sz w:val="22"/>
                          <w:szCs w:val="22"/>
                          <w:lang w:eastAsia="zh-CN"/>
                        </w:rPr>
                        <w:t>pcom</w:t>
                      </w:r>
                      <w:r w:rsidR="009F35F2" w:rsidRPr="00CD7A18">
                        <w:rPr>
                          <w:rFonts w:ascii="PMingLiU" w:hAnsi="PMingLiU" w:cs="Arial"/>
                          <w:sz w:val="22"/>
                          <w:szCs w:val="22"/>
                          <w:lang w:eastAsia="zh-CN"/>
                        </w:rPr>
                        <w:t>盤</w:t>
                      </w:r>
                      <w:r w:rsidR="00994C24" w:rsidRPr="00CD7A18">
                        <w:rPr>
                          <w:rFonts w:ascii="PMingLiU" w:hAnsi="PMingLiU" w:cs="Arial" w:hint="eastAsia"/>
                          <w:sz w:val="22"/>
                          <w:szCs w:val="22"/>
                          <w:lang w:eastAsia="zh-CN"/>
                        </w:rPr>
                        <w:t>。</w:t>
                      </w:r>
                      <w:r w:rsidRPr="00CD7A18">
                        <w:rPr>
                          <w:rFonts w:ascii="PMingLiU" w:hAnsi="PMingLiU" w:cs="Arial" w:hint="eastAsia"/>
                          <w:sz w:val="22"/>
                          <w:szCs w:val="22"/>
                          <w:lang w:eastAsia="zh-CN"/>
                        </w:rPr>
                        <w:t>擁有大量買</w:t>
                      </w:r>
                      <w:r w:rsidR="00994C24" w:rsidRPr="00CD7A18">
                        <w:rPr>
                          <w:rFonts w:ascii="PMingLiU" w:hAnsi="PMingLiU" w:cs="Arial" w:hint="eastAsia"/>
                          <w:sz w:val="22"/>
                          <w:szCs w:val="22"/>
                          <w:lang w:eastAsia="zh-CN"/>
                        </w:rPr>
                        <w:t>超</w:t>
                      </w:r>
                      <w:r w:rsidRPr="00CD7A18">
                        <w:rPr>
                          <w:rFonts w:ascii="PMingLiU" w:hAnsi="PMingLiU" w:cs="Arial" w:hint="eastAsia"/>
                          <w:sz w:val="22"/>
                          <w:szCs w:val="22"/>
                          <w:lang w:eastAsia="zh-CN"/>
                        </w:rPr>
                        <w:t>的股票</w:t>
                      </w:r>
                      <w:r w:rsidR="00994C24" w:rsidRPr="00CD7A18">
                        <w:rPr>
                          <w:rFonts w:ascii="PMingLiU" w:hAnsi="PMingLiU" w:cs="Arial" w:hint="eastAsia"/>
                          <w:sz w:val="22"/>
                          <w:szCs w:val="22"/>
                          <w:lang w:eastAsia="zh-CN"/>
                        </w:rPr>
                        <w:t>有：</w:t>
                      </w:r>
                      <w:r w:rsidRPr="00CD7A18">
                        <w:rPr>
                          <w:rFonts w:ascii="PMingLiU" w:hAnsi="PMingLiU" w:cs="Arial" w:hint="eastAsia"/>
                          <w:sz w:val="22"/>
                          <w:szCs w:val="22"/>
                          <w:lang w:eastAsia="zh-CN"/>
                        </w:rPr>
                        <w:t>CTD，HPG，KDH，VEA，BID。相反，E1VFVN30</w:t>
                      </w:r>
                      <w:r w:rsidR="009F35F2" w:rsidRPr="00CD7A18">
                        <w:rPr>
                          <w:rFonts w:ascii="PMingLiU" w:hAnsi="PMingLiU" w:cs="Arial"/>
                          <w:sz w:val="22"/>
                          <w:szCs w:val="22"/>
                          <w:lang w:eastAsia="zh-CN"/>
                        </w:rPr>
                        <w:t>基金</w:t>
                      </w:r>
                      <w:r w:rsidR="009F35F2" w:rsidRPr="00CD7A18">
                        <w:rPr>
                          <w:rFonts w:ascii="PMingLiU" w:hAnsi="PMingLiU" w:cs="Arial" w:hint="eastAsia"/>
                          <w:sz w:val="22"/>
                          <w:szCs w:val="22"/>
                          <w:lang w:eastAsia="zh-CN"/>
                        </w:rPr>
                        <w:t>劵</w:t>
                      </w:r>
                      <w:r w:rsidR="00CD7A18" w:rsidRPr="00CD7A18">
                        <w:rPr>
                          <w:rFonts w:ascii="PMingLiU" w:hAnsi="PMingLiU" w:cs="Arial" w:hint="eastAsia"/>
                          <w:sz w:val="22"/>
                          <w:szCs w:val="22"/>
                          <w:lang w:eastAsia="zh-CN"/>
                        </w:rPr>
                        <w:t>以及</w:t>
                      </w:r>
                      <w:r w:rsidRPr="00CD7A18">
                        <w:rPr>
                          <w:rFonts w:ascii="PMingLiU" w:hAnsi="PMingLiU" w:cs="Arial" w:hint="eastAsia"/>
                          <w:sz w:val="22"/>
                          <w:szCs w:val="22"/>
                          <w:lang w:eastAsia="zh-CN"/>
                        </w:rPr>
                        <w:t>VHM，CTD，PVD，PNJ</w:t>
                      </w:r>
                      <w:r w:rsidR="00CD7A18" w:rsidRPr="00CD7A18">
                        <w:rPr>
                          <w:rFonts w:ascii="PMingLiU" w:hAnsi="PMingLiU" w:cs="Arial"/>
                          <w:sz w:val="22"/>
                          <w:szCs w:val="22"/>
                          <w:lang w:eastAsia="zh-CN"/>
                        </w:rPr>
                        <w:t>繼續</w:t>
                      </w:r>
                      <w:r w:rsidR="009F35F2" w:rsidRPr="00CD7A18">
                        <w:rPr>
                          <w:rFonts w:ascii="PMingLiU" w:hAnsi="PMingLiU" w:cs="Arial"/>
                          <w:sz w:val="22"/>
                          <w:szCs w:val="22"/>
                          <w:lang w:eastAsia="zh-CN"/>
                        </w:rPr>
                        <w:t>遭</w:t>
                      </w:r>
                      <w:r w:rsidR="00CD7A18" w:rsidRPr="00CD7A18">
                        <w:rPr>
                          <w:rFonts w:ascii="PMingLiU" w:hAnsi="PMingLiU" w:cs="Arial" w:hint="eastAsia"/>
                          <w:sz w:val="22"/>
                          <w:szCs w:val="22"/>
                          <w:lang w:eastAsia="zh-CN"/>
                        </w:rPr>
                        <w:t>拋售</w:t>
                      </w:r>
                      <w:r w:rsidRPr="00CD7A18">
                        <w:rPr>
                          <w:rFonts w:ascii="PMingLiU" w:hAnsi="PMingLiU" w:cs="Arial" w:hint="eastAsia"/>
                          <w:sz w:val="22"/>
                          <w:szCs w:val="22"/>
                          <w:lang w:eastAsia="zh-CN"/>
                        </w:rPr>
                        <w:t>。</w:t>
                      </w:r>
                    </w:p>
                    <w:p w14:paraId="4BC7C86F" w14:textId="77777777" w:rsidR="00E2598B" w:rsidRPr="00ED42ED" w:rsidRDefault="00E2598B" w:rsidP="005F3A02">
                      <w:pPr>
                        <w:spacing w:before="120" w:line="276" w:lineRule="auto"/>
                        <w:jc w:val="both"/>
                        <w:rPr>
                          <w:rFonts w:ascii="PMingLiU" w:hAnsi="PMingLiU" w:cs="Arial"/>
                          <w:sz w:val="22"/>
                          <w:szCs w:val="22"/>
                        </w:rPr>
                      </w:pPr>
                    </w:p>
                    <w:p w14:paraId="2C66137F" w14:textId="77777777" w:rsidR="00E2598B" w:rsidRPr="00DF7A14" w:rsidRDefault="00E2598B" w:rsidP="008B6205">
                      <w:pPr>
                        <w:spacing w:before="120" w:line="276" w:lineRule="auto"/>
                        <w:jc w:val="both"/>
                        <w:rPr>
                          <w:rFonts w:ascii="PMingLiU" w:hAnsi="PMingLiU" w:cs="Arial"/>
                          <w:b/>
                        </w:rPr>
                      </w:pPr>
                      <w:r w:rsidRPr="009B4C70">
                        <w:rPr>
                          <w:rFonts w:ascii="PMingLiU" w:hAnsi="PMingLiU" w:cs="Arial" w:hint="eastAsia"/>
                          <w:b/>
                        </w:rPr>
                        <w:t>市場評論</w:t>
                      </w:r>
                    </w:p>
                    <w:p w14:paraId="0D7EF607" w14:textId="1FFFADBB" w:rsidR="003977F2" w:rsidRPr="00486859" w:rsidRDefault="003977F2" w:rsidP="000209AF">
                      <w:pPr>
                        <w:snapToGrid w:val="0"/>
                        <w:spacing w:before="120" w:line="276" w:lineRule="auto"/>
                        <w:jc w:val="both"/>
                        <w:rPr>
                          <w:rFonts w:ascii="PMingLiU" w:hAnsi="PMingLiU" w:cs="Arial"/>
                          <w:sz w:val="22"/>
                          <w:szCs w:val="22"/>
                        </w:rPr>
                      </w:pPr>
                      <w:r w:rsidRPr="00486859">
                        <w:rPr>
                          <w:rFonts w:ascii="PMingLiU" w:hAnsi="PMingLiU" w:cs="Arial" w:hint="eastAsia"/>
                          <w:sz w:val="22"/>
                          <w:szCs w:val="22"/>
                        </w:rPr>
                        <w:t>我們</w:t>
                      </w:r>
                      <w:r w:rsidR="009B4C70" w:rsidRPr="00486859">
                        <w:rPr>
                          <w:rFonts w:ascii="PMingLiU" w:hAnsi="PMingLiU" w:cs="Arial" w:hint="eastAsia"/>
                          <w:sz w:val="22"/>
                          <w:szCs w:val="22"/>
                          <w:lang w:eastAsia="zh-CN"/>
                        </w:rPr>
                        <w:t>預計</w:t>
                      </w:r>
                      <w:r w:rsidRPr="00486859">
                        <w:rPr>
                          <w:rFonts w:ascii="PMingLiU" w:hAnsi="PMingLiU" w:cs="Arial" w:hint="eastAsia"/>
                          <w:sz w:val="22"/>
                          <w:szCs w:val="22"/>
                        </w:rPr>
                        <w:t>未來</w:t>
                      </w:r>
                      <w:r w:rsidR="009B4C70" w:rsidRPr="00486859">
                        <w:rPr>
                          <w:rFonts w:ascii="PMingLiU" w:hAnsi="PMingLiU" w:cs="Arial" w:hint="eastAsia"/>
                          <w:sz w:val="22"/>
                          <w:szCs w:val="22"/>
                          <w:lang w:eastAsia="zh-CN"/>
                        </w:rPr>
                        <w:t>數盤</w:t>
                      </w:r>
                      <w:r w:rsidRPr="00486859">
                        <w:rPr>
                          <w:rFonts w:ascii="PMingLiU" w:hAnsi="PMingLiU" w:cs="Arial" w:hint="eastAsia"/>
                          <w:sz w:val="22"/>
                          <w:szCs w:val="22"/>
                        </w:rPr>
                        <w:t>市場可能仍會在VN</w:t>
                      </w:r>
                      <w:r w:rsidR="009B4C70" w:rsidRPr="00486859">
                        <w:rPr>
                          <w:rFonts w:ascii="PMingLiU" w:hAnsi="PMingLiU" w:cs="Arial"/>
                          <w:sz w:val="22"/>
                          <w:szCs w:val="22"/>
                        </w:rPr>
                        <w:t>-Index</w:t>
                      </w:r>
                      <w:r w:rsidRPr="00486859">
                        <w:rPr>
                          <w:rFonts w:ascii="PMingLiU" w:hAnsi="PMingLiU" w:cs="Arial" w:hint="eastAsia"/>
                          <w:sz w:val="22"/>
                          <w:szCs w:val="22"/>
                        </w:rPr>
                        <w:t>的897點左右波動。同時，價格圖表仍有可能出現技術性反彈，但</w:t>
                      </w:r>
                      <w:r w:rsidR="009B4C70" w:rsidRPr="00486859">
                        <w:rPr>
                          <w:rFonts w:ascii="PMingLiU" w:hAnsi="PMingLiU" w:cs="Arial"/>
                          <w:sz w:val="22"/>
                          <w:szCs w:val="22"/>
                        </w:rPr>
                        <w:t>反方向</w:t>
                      </w:r>
                      <w:r w:rsidR="009B4C70" w:rsidRPr="00486859">
                        <w:rPr>
                          <w:rFonts w:ascii="PMingLiU" w:hAnsi="PMingLiU" w:cs="Arial" w:hint="eastAsia"/>
                          <w:sz w:val="22"/>
                          <w:szCs w:val="22"/>
                        </w:rPr>
                        <w:t>的</w:t>
                      </w:r>
                      <w:r w:rsidR="009B4C70" w:rsidRPr="00486859">
                        <w:rPr>
                          <w:rFonts w:ascii="PMingLiU" w:hAnsi="PMingLiU" w:cs="Arial"/>
                          <w:sz w:val="22"/>
                          <w:szCs w:val="22"/>
                        </w:rPr>
                        <w:t>跡象</w:t>
                      </w:r>
                      <w:r w:rsidR="000209AF" w:rsidRPr="00486859">
                        <w:rPr>
                          <w:rFonts w:ascii="PMingLiU" w:hAnsi="PMingLiU" w:cs="Arial" w:hint="eastAsia"/>
                          <w:sz w:val="22"/>
                          <w:szCs w:val="22"/>
                        </w:rPr>
                        <w:t>仍</w:t>
                      </w:r>
                      <w:r w:rsidRPr="00486859">
                        <w:rPr>
                          <w:rFonts w:ascii="PMingLiU" w:hAnsi="PMingLiU" w:cs="Arial" w:hint="eastAsia"/>
                          <w:sz w:val="22"/>
                          <w:szCs w:val="22"/>
                        </w:rPr>
                        <w:t>未明確，因此</w:t>
                      </w:r>
                      <w:r w:rsidR="009B4C70" w:rsidRPr="00486859">
                        <w:rPr>
                          <w:rFonts w:ascii="PMingLiU" w:hAnsi="PMingLiU" w:cs="Arial" w:hint="eastAsia"/>
                          <w:sz w:val="22"/>
                          <w:szCs w:val="22"/>
                        </w:rPr>
                        <w:t>，</w:t>
                      </w:r>
                      <w:r w:rsidRPr="00486859">
                        <w:rPr>
                          <w:rFonts w:ascii="PMingLiU" w:hAnsi="PMingLiU" w:cs="Arial" w:hint="eastAsia"/>
                          <w:sz w:val="22"/>
                          <w:szCs w:val="22"/>
                        </w:rPr>
                        <w:t>短期風險仍</w:t>
                      </w:r>
                      <w:r w:rsidR="009B4C70" w:rsidRPr="00486859">
                        <w:rPr>
                          <w:rFonts w:ascii="PMingLiU" w:hAnsi="PMingLiU" w:cs="Arial" w:hint="eastAsia"/>
                          <w:sz w:val="22"/>
                          <w:szCs w:val="22"/>
                        </w:rPr>
                        <w:t>偏</w:t>
                      </w:r>
                      <w:r w:rsidRPr="00486859">
                        <w:rPr>
                          <w:rFonts w:ascii="PMingLiU" w:hAnsi="PMingLiU" w:cs="Arial" w:hint="eastAsia"/>
                          <w:sz w:val="22"/>
                          <w:szCs w:val="22"/>
                        </w:rPr>
                        <w:t>高。積極</w:t>
                      </w:r>
                      <w:r w:rsidR="000209AF" w:rsidRPr="00486859">
                        <w:rPr>
                          <w:rFonts w:ascii="PMingLiU" w:hAnsi="PMingLiU" w:cs="Arial" w:hint="eastAsia"/>
                          <w:sz w:val="22"/>
                          <w:szCs w:val="22"/>
                        </w:rPr>
                        <w:t>點是，</w:t>
                      </w:r>
                      <w:r w:rsidR="00DF7A14" w:rsidRPr="00486859">
                        <w:rPr>
                          <w:rFonts w:ascii="PMingLiU" w:hAnsi="PMingLiU" w:cs="Arial" w:hint="eastAsia"/>
                          <w:sz w:val="22"/>
                          <w:szCs w:val="22"/>
                        </w:rPr>
                        <w:t>市場</w:t>
                      </w:r>
                      <w:r w:rsidR="000209AF" w:rsidRPr="00486859">
                        <w:rPr>
                          <w:rFonts w:ascii="PMingLiU" w:hAnsi="PMingLiU" w:cs="Arial"/>
                          <w:sz w:val="22"/>
                          <w:szCs w:val="22"/>
                        </w:rPr>
                        <w:t>出現</w:t>
                      </w:r>
                      <w:r w:rsidR="00DF7A14" w:rsidRPr="00486859">
                        <w:rPr>
                          <w:rFonts w:ascii="PMingLiU" w:hAnsi="PMingLiU" w:cs="Arial" w:hint="eastAsia"/>
                          <w:sz w:val="22"/>
                          <w:szCs w:val="22"/>
                        </w:rPr>
                        <w:t>的表面</w:t>
                      </w:r>
                      <w:r w:rsidRPr="00486859">
                        <w:rPr>
                          <w:rFonts w:ascii="PMingLiU" w:hAnsi="PMingLiU" w:cs="Arial" w:hint="eastAsia"/>
                          <w:sz w:val="22"/>
                          <w:szCs w:val="22"/>
                        </w:rPr>
                        <w:t>紅</w:t>
                      </w:r>
                      <w:r w:rsidR="00DF7A14" w:rsidRPr="00486859">
                        <w:rPr>
                          <w:rFonts w:ascii="PMingLiU" w:hAnsi="PMingLiU" w:cs="Arial" w:hint="eastAsia"/>
                          <w:sz w:val="22"/>
                          <w:szCs w:val="22"/>
                        </w:rPr>
                        <w:t>跌</w:t>
                      </w:r>
                      <w:r w:rsidR="00DF7A14" w:rsidRPr="00486859">
                        <w:rPr>
                          <w:rFonts w:ascii="PMingLiU" w:hAnsi="PMingLiU" w:cs="Arial"/>
                          <w:sz w:val="22"/>
                          <w:szCs w:val="22"/>
                        </w:rPr>
                        <w:t>但</w:t>
                      </w:r>
                      <w:r w:rsidR="00DF7A14" w:rsidRPr="00486859">
                        <w:rPr>
                          <w:rFonts w:ascii="PMingLiU" w:hAnsi="PMingLiU" w:cs="Arial" w:hint="eastAsia"/>
                          <w:sz w:val="22"/>
                          <w:szCs w:val="22"/>
                        </w:rPr>
                        <w:t>內會</w:t>
                      </w:r>
                      <w:r w:rsidRPr="00486859">
                        <w:rPr>
                          <w:rFonts w:ascii="PMingLiU" w:hAnsi="PMingLiU" w:cs="Arial" w:hint="eastAsia"/>
                          <w:sz w:val="22"/>
                          <w:szCs w:val="22"/>
                        </w:rPr>
                        <w:t>綠</w:t>
                      </w:r>
                      <w:r w:rsidR="00DF7A14" w:rsidRPr="00486859">
                        <w:rPr>
                          <w:rFonts w:ascii="PMingLiU" w:hAnsi="PMingLiU" w:cs="Arial" w:hint="eastAsia"/>
                          <w:sz w:val="22"/>
                          <w:szCs w:val="22"/>
                        </w:rPr>
                        <w:t>漲</w:t>
                      </w:r>
                      <w:r w:rsidRPr="00486859">
                        <w:rPr>
                          <w:rFonts w:ascii="PMingLiU" w:hAnsi="PMingLiU" w:cs="Arial" w:hint="eastAsia"/>
                          <w:sz w:val="22"/>
                          <w:szCs w:val="22"/>
                        </w:rPr>
                        <w:t>，</w:t>
                      </w:r>
                      <w:r w:rsidR="00486859" w:rsidRPr="00486859">
                        <w:rPr>
                          <w:rFonts w:ascii="PMingLiU" w:hAnsi="PMingLiU" w:cs="Arial" w:hint="eastAsia"/>
                          <w:sz w:val="22"/>
                          <w:szCs w:val="22"/>
                          <w:lang w:eastAsia="zh-CN"/>
                        </w:rPr>
                        <w:t>意味著</w:t>
                      </w:r>
                      <w:r w:rsidRPr="00486859">
                        <w:rPr>
                          <w:rFonts w:ascii="PMingLiU" w:hAnsi="PMingLiU" w:cs="Arial" w:hint="eastAsia"/>
                          <w:sz w:val="22"/>
                          <w:szCs w:val="22"/>
                        </w:rPr>
                        <w:t>投資者</w:t>
                      </w:r>
                      <w:r w:rsidR="00486859" w:rsidRPr="00486859">
                        <w:rPr>
                          <w:rFonts w:ascii="PMingLiU" w:hAnsi="PMingLiU" w:cs="Arial" w:hint="eastAsia"/>
                          <w:sz w:val="22"/>
                          <w:szCs w:val="22"/>
                        </w:rPr>
                        <w:t>心態</w:t>
                      </w:r>
                      <w:r w:rsidR="00486859" w:rsidRPr="00486859">
                        <w:rPr>
                          <w:rFonts w:ascii="PMingLiU" w:hAnsi="PMingLiU" w:cs="Arial"/>
                          <w:sz w:val="22"/>
                          <w:szCs w:val="22"/>
                        </w:rPr>
                        <w:t>對當前</w:t>
                      </w:r>
                      <w:r w:rsidRPr="00486859">
                        <w:rPr>
                          <w:rFonts w:ascii="PMingLiU" w:hAnsi="PMingLiU" w:cs="Arial" w:hint="eastAsia"/>
                          <w:sz w:val="22"/>
                          <w:szCs w:val="22"/>
                        </w:rPr>
                        <w:t>形勢並不過於悲觀。</w:t>
                      </w:r>
                      <w:r w:rsidR="000209AF" w:rsidRPr="00486859">
                        <w:rPr>
                          <w:rFonts w:ascii="PMingLiU" w:hAnsi="PMingLiU" w:cs="Arial" w:hint="eastAsia"/>
                          <w:sz w:val="22"/>
                          <w:szCs w:val="22"/>
                        </w:rPr>
                        <w:t>此外，股票</w:t>
                      </w:r>
                      <w:r w:rsidR="00486859" w:rsidRPr="00486859">
                        <w:rPr>
                          <w:rFonts w:ascii="PMingLiU" w:hAnsi="PMingLiU" w:cs="Arial" w:hint="eastAsia"/>
                          <w:sz w:val="22"/>
                          <w:szCs w:val="22"/>
                        </w:rPr>
                        <w:t>比例持續</w:t>
                      </w:r>
                      <w:r w:rsidRPr="00486859">
                        <w:rPr>
                          <w:rFonts w:ascii="PMingLiU" w:hAnsi="PMingLiU" w:cs="Arial" w:hint="eastAsia"/>
                          <w:sz w:val="22"/>
                          <w:szCs w:val="22"/>
                        </w:rPr>
                        <w:t>降</w:t>
                      </w:r>
                      <w:r w:rsidR="00486859" w:rsidRPr="00486859">
                        <w:rPr>
                          <w:rFonts w:ascii="PMingLiU" w:hAnsi="PMingLiU" w:cs="Arial" w:hint="eastAsia"/>
                          <w:sz w:val="22"/>
                          <w:szCs w:val="22"/>
                        </w:rPr>
                        <w:t>低</w:t>
                      </w:r>
                      <w:r w:rsidRPr="00486859">
                        <w:rPr>
                          <w:rFonts w:ascii="PMingLiU" w:hAnsi="PMingLiU" w:cs="Arial" w:hint="eastAsia"/>
                          <w:sz w:val="22"/>
                          <w:szCs w:val="22"/>
                        </w:rPr>
                        <w:t>，表明短期策略仍是優先降低庫存比例。</w:t>
                      </w:r>
                    </w:p>
                    <w:p w14:paraId="668C3D22" w14:textId="2EB8934F" w:rsidR="00E2598B" w:rsidRPr="00486859" w:rsidRDefault="00E2598B" w:rsidP="0036340E">
                      <w:pPr>
                        <w:spacing w:before="120" w:line="276" w:lineRule="auto"/>
                        <w:jc w:val="both"/>
                        <w:rPr>
                          <w:rFonts w:ascii="PMingLiU" w:hAnsi="PMingLiU" w:cs="Arial"/>
                          <w:sz w:val="22"/>
                          <w:szCs w:val="22"/>
                        </w:rPr>
                      </w:pPr>
                      <w:r w:rsidRPr="00486859">
                        <w:rPr>
                          <w:rFonts w:ascii="PMingLiU" w:hAnsi="PMingLiU" w:cs="Arial" w:hint="eastAsia"/>
                          <w:sz w:val="22"/>
                          <w:szCs w:val="22"/>
                        </w:rPr>
                        <w:t>我們的趨勢指標</w:t>
                      </w:r>
                      <w:r w:rsidRPr="00486859">
                        <w:rPr>
                          <w:rFonts w:ascii="PMingLiU" w:hAnsi="PMingLiU" w:cs="Arial" w:hint="eastAsia"/>
                          <w:sz w:val="22"/>
                          <w:szCs w:val="22"/>
                          <w:lang w:eastAsia="zh-CN"/>
                        </w:rPr>
                        <w:t>仍維持兩</w:t>
                      </w:r>
                      <w:r w:rsidRPr="00486859">
                        <w:rPr>
                          <w:rFonts w:ascii="PMingLiU" w:hAnsi="PMingLiU" w:cs="Arial"/>
                          <w:sz w:val="22"/>
                          <w:szCs w:val="22"/>
                          <w:lang w:eastAsia="zh-CN"/>
                        </w:rPr>
                        <w:t>大股指</w:t>
                      </w:r>
                      <w:r w:rsidRPr="00486859">
                        <w:rPr>
                          <w:rFonts w:ascii="PMingLiU" w:hAnsi="PMingLiU" w:cs="Arial" w:hint="eastAsia"/>
                          <w:sz w:val="22"/>
                          <w:szCs w:val="22"/>
                          <w:lang w:eastAsia="zh-CN"/>
                        </w:rPr>
                        <w:t>短期</w:t>
                      </w:r>
                      <w:r w:rsidRPr="00486859">
                        <w:rPr>
                          <w:rFonts w:ascii="PMingLiU" w:hAnsi="PMingLiU" w:cs="Arial"/>
                          <w:sz w:val="22"/>
                          <w:szCs w:val="22"/>
                          <w:lang w:eastAsia="zh-CN"/>
                        </w:rPr>
                        <w:t>趨勢</w:t>
                      </w:r>
                      <w:r w:rsidRPr="00486859">
                        <w:rPr>
                          <w:rFonts w:ascii="PMingLiU" w:hAnsi="PMingLiU" w:cs="Arial" w:hint="eastAsia"/>
                          <w:sz w:val="22"/>
                          <w:szCs w:val="22"/>
                        </w:rPr>
                        <w:t>下</w:t>
                      </w:r>
                      <w:r w:rsidRPr="00486859">
                        <w:rPr>
                          <w:rFonts w:ascii="PMingLiU" w:hAnsi="PMingLiU" w:cs="Arial"/>
                          <w:sz w:val="22"/>
                          <w:szCs w:val="22"/>
                        </w:rPr>
                        <w:t>跌</w:t>
                      </w:r>
                      <w:r w:rsidRPr="00486859">
                        <w:rPr>
                          <w:rFonts w:ascii="PMingLiU" w:hAnsi="PMingLiU" w:cs="Arial" w:hint="eastAsia"/>
                          <w:sz w:val="22"/>
                          <w:szCs w:val="22"/>
                          <w:lang w:eastAsia="zh-CN"/>
                        </w:rPr>
                        <w:t>，阻力</w:t>
                      </w:r>
                      <w:r w:rsidRPr="00486859">
                        <w:rPr>
                          <w:rFonts w:ascii="PMingLiU" w:hAnsi="PMingLiU" w:cs="Arial"/>
                          <w:sz w:val="22"/>
                          <w:szCs w:val="22"/>
                          <w:lang w:eastAsia="zh-CN"/>
                        </w:rPr>
                        <w:t>區</w:t>
                      </w:r>
                      <w:r w:rsidR="000209AF" w:rsidRPr="00486859">
                        <w:rPr>
                          <w:rFonts w:ascii="PMingLiU" w:hAnsi="PMingLiU" w:cs="Arial" w:hint="eastAsia"/>
                          <w:sz w:val="22"/>
                          <w:szCs w:val="22"/>
                          <w:lang w:eastAsia="zh-CN"/>
                        </w:rPr>
                        <w:t>止損位</w:t>
                      </w:r>
                      <w:r w:rsidRPr="00486859">
                        <w:rPr>
                          <w:rFonts w:ascii="PMingLiU" w:hAnsi="PMingLiU" w:cs="Arial"/>
                          <w:sz w:val="22"/>
                          <w:szCs w:val="22"/>
                          <w:lang w:eastAsia="zh-CN"/>
                        </w:rPr>
                        <w:t>於</w:t>
                      </w:r>
                      <w:r w:rsidRPr="00486859">
                        <w:rPr>
                          <w:rFonts w:ascii="PMingLiU" w:hAnsi="PMingLiU" w:cs="Arial" w:hint="eastAsia"/>
                          <w:sz w:val="22"/>
                          <w:szCs w:val="22"/>
                          <w:lang w:eastAsia="zh-CN"/>
                        </w:rPr>
                        <w:t>VN</w:t>
                      </w:r>
                      <w:r w:rsidRPr="00486859">
                        <w:rPr>
                          <w:rFonts w:ascii="PMingLiU" w:hAnsi="PMingLiU" w:cs="Arial"/>
                          <w:sz w:val="22"/>
                          <w:szCs w:val="22"/>
                          <w:lang w:eastAsia="zh-CN"/>
                        </w:rPr>
                        <w:t>-Index的</w:t>
                      </w:r>
                      <w:r w:rsidRPr="00486859">
                        <w:rPr>
                          <w:rFonts w:ascii="PMingLiU" w:hAnsi="PMingLiU" w:cs="Arial"/>
                          <w:sz w:val="22"/>
                          <w:szCs w:val="22"/>
                        </w:rPr>
                        <w:t>9</w:t>
                      </w:r>
                      <w:r w:rsidR="000209AF" w:rsidRPr="00486859">
                        <w:rPr>
                          <w:rFonts w:ascii="PMingLiU" w:hAnsi="PMingLiU" w:cs="Arial"/>
                          <w:sz w:val="22"/>
                          <w:szCs w:val="22"/>
                        </w:rPr>
                        <w:t>14</w:t>
                      </w:r>
                      <w:r w:rsidRPr="00486859">
                        <w:rPr>
                          <w:rFonts w:ascii="PMingLiU" w:hAnsi="PMingLiU" w:cs="Arial" w:hint="eastAsia"/>
                          <w:sz w:val="22"/>
                          <w:szCs w:val="22"/>
                        </w:rPr>
                        <w:t>.</w:t>
                      </w:r>
                      <w:r w:rsidR="000209AF" w:rsidRPr="00486859">
                        <w:rPr>
                          <w:rFonts w:ascii="PMingLiU" w:hAnsi="PMingLiU" w:cs="Arial"/>
                          <w:sz w:val="22"/>
                          <w:szCs w:val="22"/>
                        </w:rPr>
                        <w:t>62</w:t>
                      </w:r>
                      <w:r w:rsidRPr="00486859">
                        <w:rPr>
                          <w:rFonts w:ascii="PMingLiU" w:hAnsi="PMingLiU" w:cs="Arial" w:hint="eastAsia"/>
                          <w:sz w:val="22"/>
                          <w:szCs w:val="22"/>
                        </w:rPr>
                        <w:t>點</w:t>
                      </w:r>
                      <w:r w:rsidRPr="00486859">
                        <w:rPr>
                          <w:rFonts w:ascii="PMingLiU" w:hAnsi="PMingLiU" w:cs="Arial" w:hint="eastAsia"/>
                          <w:sz w:val="22"/>
                          <w:szCs w:val="22"/>
                          <w:lang w:eastAsia="zh-CN"/>
                        </w:rPr>
                        <w:t>，和</w:t>
                      </w:r>
                      <w:r w:rsidRPr="00486859">
                        <w:rPr>
                          <w:rFonts w:ascii="PMingLiU" w:hAnsi="PMingLiU" w:cs="Arial" w:hint="eastAsia"/>
                          <w:sz w:val="22"/>
                          <w:szCs w:val="22"/>
                        </w:rPr>
                        <w:t>HNX指數</w:t>
                      </w:r>
                      <w:r w:rsidRPr="00486859">
                        <w:rPr>
                          <w:rFonts w:ascii="PMingLiU" w:hAnsi="PMingLiU" w:cs="Arial" w:hint="eastAsia"/>
                          <w:sz w:val="22"/>
                          <w:szCs w:val="22"/>
                          <w:lang w:eastAsia="zh-CN"/>
                        </w:rPr>
                        <w:t>的</w:t>
                      </w:r>
                      <w:r w:rsidR="000209AF" w:rsidRPr="00486859">
                        <w:rPr>
                          <w:rFonts w:ascii="PMingLiU" w:hAnsi="PMingLiU" w:cs="Arial" w:hint="eastAsia"/>
                          <w:sz w:val="22"/>
                          <w:szCs w:val="22"/>
                        </w:rPr>
                        <w:t>106.14</w:t>
                      </w:r>
                      <w:r w:rsidRPr="00486859">
                        <w:rPr>
                          <w:rFonts w:ascii="PMingLiU" w:hAnsi="PMingLiU" w:cs="Arial"/>
                          <w:sz w:val="22"/>
                          <w:szCs w:val="22"/>
                          <w:lang w:eastAsia="zh-CN"/>
                        </w:rPr>
                        <w:t>點。</w:t>
                      </w:r>
                      <w:r w:rsidRPr="00486859">
                        <w:rPr>
                          <w:rFonts w:ascii="PMingLiU" w:hAnsi="PMingLiU" w:cs="Arial" w:hint="eastAsia"/>
                          <w:sz w:val="22"/>
                          <w:szCs w:val="22"/>
                        </w:rPr>
                        <w:t>因此，我們建議短線投資者在</w:t>
                      </w:r>
                      <w:r w:rsidRPr="00486859">
                        <w:rPr>
                          <w:rFonts w:ascii="PMingLiU" w:hAnsi="PMingLiU" w:cs="Arial"/>
                          <w:sz w:val="22"/>
                          <w:szCs w:val="22"/>
                        </w:rPr>
                        <w:t>下跌期間限制拋售</w:t>
                      </w:r>
                      <w:r w:rsidRPr="00486859">
                        <w:rPr>
                          <w:rFonts w:ascii="PMingLiU" w:hAnsi="PMingLiU" w:cs="Arial" w:hint="eastAsia"/>
                          <w:sz w:val="22"/>
                          <w:szCs w:val="22"/>
                        </w:rPr>
                        <w:t>，</w:t>
                      </w:r>
                      <w:r w:rsidRPr="00486859">
                        <w:rPr>
                          <w:rFonts w:ascii="PMingLiU" w:hAnsi="PMingLiU" w:cs="Arial" w:hint="eastAsia"/>
                          <w:sz w:val="22"/>
                          <w:szCs w:val="22"/>
                          <w:lang w:eastAsia="zh-CN"/>
                        </w:rPr>
                        <w:t>並</w:t>
                      </w:r>
                      <w:r w:rsidRPr="00486859">
                        <w:rPr>
                          <w:rFonts w:ascii="PMingLiU" w:hAnsi="PMingLiU" w:cs="Arial" w:hint="eastAsia"/>
                          <w:sz w:val="22"/>
                          <w:szCs w:val="22"/>
                        </w:rPr>
                        <w:t>將</w:t>
                      </w:r>
                      <w:r w:rsidRPr="00486859">
                        <w:rPr>
                          <w:rFonts w:ascii="PMingLiU" w:hAnsi="PMingLiU" w:cs="Arial"/>
                          <w:sz w:val="22"/>
                          <w:szCs w:val="22"/>
                        </w:rPr>
                        <w:t>股票比例</w:t>
                      </w:r>
                      <w:r w:rsidRPr="00486859">
                        <w:rPr>
                          <w:rFonts w:ascii="PMingLiU" w:hAnsi="PMingLiU" w:cs="Arial" w:hint="eastAsia"/>
                          <w:sz w:val="22"/>
                          <w:szCs w:val="22"/>
                        </w:rPr>
                        <w:t>調</w:t>
                      </w:r>
                      <w:r w:rsidRPr="00486859">
                        <w:rPr>
                          <w:rFonts w:ascii="PMingLiU" w:hAnsi="PMingLiU" w:cs="Arial"/>
                          <w:sz w:val="22"/>
                          <w:szCs w:val="22"/>
                        </w:rPr>
                        <w:t>到建議比例</w:t>
                      </w:r>
                      <w:r w:rsidRPr="00486859">
                        <w:rPr>
                          <w:rFonts w:ascii="PMingLiU" w:hAnsi="PMingLiU" w:cs="Arial" w:hint="eastAsia"/>
                          <w:sz w:val="22"/>
                          <w:szCs w:val="22"/>
                        </w:rPr>
                        <w:t>。</w:t>
                      </w:r>
                    </w:p>
                    <w:p w14:paraId="2D122DC6" w14:textId="6F9F3BEC" w:rsidR="00E2598B" w:rsidRPr="00486859" w:rsidRDefault="00E2598B" w:rsidP="008B6205">
                      <w:pPr>
                        <w:spacing w:before="120" w:line="276" w:lineRule="auto"/>
                        <w:jc w:val="both"/>
                        <w:rPr>
                          <w:rFonts w:ascii="PMingLiU" w:hAnsi="PMingLiU" w:cs="Arial" w:hint="eastAsia"/>
                          <w:sz w:val="22"/>
                          <w:szCs w:val="22"/>
                          <w:lang w:eastAsia="zh-CN"/>
                        </w:rPr>
                      </w:pPr>
                      <w:r w:rsidRPr="00486859">
                        <w:rPr>
                          <w:rFonts w:ascii="PMingLiU" w:hAnsi="PMingLiU" w:cs="Arial" w:hint="eastAsia"/>
                          <w:sz w:val="22"/>
                          <w:szCs w:val="22"/>
                        </w:rPr>
                        <w:t>建議短期投資比</w:t>
                      </w:r>
                      <w:r w:rsidRPr="00486859">
                        <w:rPr>
                          <w:rFonts w:ascii="PMingLiU" w:hAnsi="PMingLiU" w:cs="Arial"/>
                          <w:sz w:val="22"/>
                          <w:szCs w:val="22"/>
                        </w:rPr>
                        <w:t>重</w:t>
                      </w:r>
                      <w:r w:rsidRPr="00486859">
                        <w:rPr>
                          <w:rFonts w:ascii="PMingLiU" w:hAnsi="PMingLiU" w:cs="Arial" w:hint="eastAsia"/>
                          <w:sz w:val="22"/>
                          <w:szCs w:val="22"/>
                          <w:lang w:eastAsia="zh-CN"/>
                        </w:rPr>
                        <w:t>：</w:t>
                      </w:r>
                      <w:r w:rsidRPr="00486859">
                        <w:rPr>
                          <w:rFonts w:ascii="PMingLiU" w:hAnsi="PMingLiU" w:cs="Arial"/>
                          <w:sz w:val="22"/>
                          <w:szCs w:val="22"/>
                        </w:rPr>
                        <w:t>2</w:t>
                      </w:r>
                      <w:r w:rsidR="00352AC1" w:rsidRPr="00486859">
                        <w:rPr>
                          <w:rFonts w:ascii="PMingLiU" w:hAnsi="PMingLiU" w:cs="Arial"/>
                          <w:sz w:val="22"/>
                          <w:szCs w:val="22"/>
                        </w:rPr>
                        <w:t>2</w:t>
                      </w:r>
                      <w:r w:rsidRPr="00486859">
                        <w:rPr>
                          <w:rFonts w:ascii="PMingLiU" w:hAnsi="PMingLiU" w:cs="Arial"/>
                          <w:sz w:val="22"/>
                          <w:szCs w:val="22"/>
                        </w:rPr>
                        <w:t>% 股票</w:t>
                      </w:r>
                      <w:r w:rsidRPr="00486859">
                        <w:rPr>
                          <w:rFonts w:ascii="PMingLiU" w:hAnsi="PMingLiU" w:cs="Arial" w:hint="eastAsia"/>
                          <w:sz w:val="22"/>
                          <w:szCs w:val="22"/>
                          <w:lang w:eastAsia="zh-CN"/>
                        </w:rPr>
                        <w:t xml:space="preserve"> </w:t>
                      </w:r>
                      <w:r w:rsidRPr="00486859">
                        <w:rPr>
                          <w:rFonts w:ascii="PMingLiU" w:hAnsi="PMingLiU" w:cs="Arial"/>
                          <w:sz w:val="22"/>
                          <w:szCs w:val="22"/>
                        </w:rPr>
                        <w:t>/ 7</w:t>
                      </w:r>
                      <w:r w:rsidR="00352AC1" w:rsidRPr="00486859">
                        <w:rPr>
                          <w:rFonts w:ascii="PMingLiU" w:hAnsi="PMingLiU" w:cs="Arial"/>
                          <w:sz w:val="22"/>
                          <w:szCs w:val="22"/>
                        </w:rPr>
                        <w:t>8</w:t>
                      </w:r>
                      <w:r w:rsidRPr="00486859">
                        <w:rPr>
                          <w:rFonts w:ascii="PMingLiU" w:hAnsi="PMingLiU" w:cs="Arial"/>
                          <w:sz w:val="22"/>
                          <w:szCs w:val="22"/>
                        </w:rPr>
                        <w:t xml:space="preserve">% </w:t>
                      </w:r>
                      <w:r w:rsidRPr="00486859">
                        <w:rPr>
                          <w:rFonts w:ascii="PMingLiU" w:hAnsi="PMingLiU" w:cs="Arial" w:hint="eastAsia"/>
                          <w:sz w:val="22"/>
                          <w:szCs w:val="22"/>
                        </w:rPr>
                        <w:t>現</w:t>
                      </w:r>
                      <w:r w:rsidRPr="00486859">
                        <w:rPr>
                          <w:rFonts w:ascii="PMingLiU" w:hAnsi="PMingLiU" w:cs="Arial"/>
                          <w:sz w:val="22"/>
                          <w:szCs w:val="22"/>
                        </w:rPr>
                        <w:t>金</w:t>
                      </w:r>
                    </w:p>
                    <w:p w14:paraId="29E4A83C" w14:textId="441BCE17" w:rsidR="00E2598B" w:rsidRPr="00486859" w:rsidRDefault="00E2598B" w:rsidP="008B6205">
                      <w:pPr>
                        <w:spacing w:before="120" w:line="276" w:lineRule="auto"/>
                        <w:jc w:val="both"/>
                        <w:rPr>
                          <w:rFonts w:ascii="PMingLiU" w:hAnsi="PMingLiU" w:cs="Arial"/>
                          <w:sz w:val="22"/>
                          <w:szCs w:val="22"/>
                          <w:lang w:eastAsia="zh-CN"/>
                        </w:rPr>
                      </w:pPr>
                      <w:r w:rsidRPr="00486859">
                        <w:rPr>
                          <w:rFonts w:ascii="PMingLiU" w:hAnsi="PMingLiU" w:cs="Arial"/>
                          <w:sz w:val="22"/>
                          <w:szCs w:val="22"/>
                        </w:rPr>
                        <w:t>(</w:t>
                      </w:r>
                      <w:r w:rsidRPr="00486859">
                        <w:rPr>
                          <w:rFonts w:ascii="PMingLiU" w:hAnsi="PMingLiU" w:cs="Arial" w:hint="eastAsia"/>
                          <w:sz w:val="22"/>
                          <w:szCs w:val="22"/>
                        </w:rPr>
                        <w:t>股票趨勢追踪圖在下一頁內更新</w:t>
                      </w:r>
                      <w:r w:rsidRPr="00486859">
                        <w:rPr>
                          <w:rFonts w:ascii="PMingLiU" w:hAnsi="PMingLiU" w:cs="Arial"/>
                          <w:sz w:val="22"/>
                          <w:szCs w:val="22"/>
                        </w:rPr>
                        <w:t>).</w:t>
                      </w:r>
                    </w:p>
                    <w:bookmarkEnd w:id="25"/>
                    <w:bookmarkEnd w:id="26"/>
                    <w:bookmarkEnd w:id="27"/>
                    <w:bookmarkEnd w:id="28"/>
                    <w:p w14:paraId="6153A478" w14:textId="77777777" w:rsidR="00E2598B" w:rsidRPr="00E51802" w:rsidRDefault="00E2598B" w:rsidP="001B1034">
                      <w:pPr>
                        <w:spacing w:before="120" w:line="276" w:lineRule="auto"/>
                        <w:jc w:val="both"/>
                        <w:rPr>
                          <w:rFonts w:ascii="Arial" w:hAnsi="Arial" w:cs="Arial"/>
                          <w:b/>
                          <w:sz w:val="18"/>
                          <w:szCs w:val="18"/>
                        </w:rPr>
                      </w:pPr>
                    </w:p>
                  </w:txbxContent>
                </v:textbox>
                <w10:wrap anchorx="page"/>
              </v:shape>
            </w:pict>
          </mc:Fallback>
        </mc:AlternateContent>
      </w:r>
    </w:p>
    <w:p w14:paraId="1AB46DAD" w14:textId="3F29BE2D" w:rsidR="00A76239" w:rsidRPr="001C7DE5" w:rsidRDefault="00A76239" w:rsidP="00A76239">
      <w:pPr>
        <w:rPr>
          <w:rFonts w:ascii="Arial" w:hAnsi="Arial" w:cs="Arial"/>
        </w:rPr>
      </w:pPr>
    </w:p>
    <w:p w14:paraId="16E03BCD" w14:textId="77777777" w:rsidR="00A76239" w:rsidRPr="001C7DE5" w:rsidRDefault="00A76239" w:rsidP="00A76239">
      <w:pPr>
        <w:rPr>
          <w:rFonts w:ascii="Arial" w:hAnsi="Arial" w:cs="Arial"/>
        </w:rPr>
      </w:pPr>
    </w:p>
    <w:p w14:paraId="3362D28F" w14:textId="77777777" w:rsidR="00A76239" w:rsidRPr="001C7DE5" w:rsidRDefault="00A76239" w:rsidP="00A76239">
      <w:pPr>
        <w:rPr>
          <w:rFonts w:ascii="Arial" w:hAnsi="Arial" w:cs="Arial"/>
        </w:rPr>
      </w:pPr>
    </w:p>
    <w:p w14:paraId="71347C6E" w14:textId="77777777" w:rsidR="00A76239" w:rsidRPr="001C7DE5" w:rsidRDefault="00A76239" w:rsidP="00A76239">
      <w:pPr>
        <w:rPr>
          <w:rFonts w:ascii="Arial" w:hAnsi="Arial" w:cs="Arial"/>
        </w:rPr>
      </w:pPr>
    </w:p>
    <w:p w14:paraId="059688EB" w14:textId="77777777" w:rsidR="00A76239" w:rsidRPr="001C7DE5" w:rsidRDefault="00A76239" w:rsidP="00A76239">
      <w:pPr>
        <w:rPr>
          <w:rFonts w:ascii="Arial" w:hAnsi="Arial" w:cs="Arial"/>
        </w:rPr>
      </w:pPr>
    </w:p>
    <w:p w14:paraId="7B0F43B5" w14:textId="77777777" w:rsidR="00A76239" w:rsidRPr="001C7DE5" w:rsidRDefault="00A76239" w:rsidP="00A76239">
      <w:pPr>
        <w:rPr>
          <w:rFonts w:ascii="Arial" w:hAnsi="Arial" w:cs="Arial"/>
        </w:rPr>
      </w:pPr>
    </w:p>
    <w:p w14:paraId="13A57AA1" w14:textId="77777777" w:rsidR="00A76239" w:rsidRPr="001C7DE5" w:rsidRDefault="00A76239" w:rsidP="00A76239">
      <w:pPr>
        <w:rPr>
          <w:rFonts w:ascii="Arial" w:hAnsi="Arial" w:cs="Arial"/>
        </w:rPr>
      </w:pPr>
    </w:p>
    <w:p w14:paraId="4E5E4057" w14:textId="77777777" w:rsidR="00A76239" w:rsidRPr="001C7DE5" w:rsidRDefault="00A76239" w:rsidP="00A76239">
      <w:pPr>
        <w:rPr>
          <w:rFonts w:ascii="Arial" w:hAnsi="Arial" w:cs="Arial"/>
        </w:rPr>
      </w:pPr>
    </w:p>
    <w:p w14:paraId="10D718E2" w14:textId="77777777" w:rsidR="00A76239" w:rsidRPr="001C7DE5" w:rsidRDefault="00A76239" w:rsidP="00A76239">
      <w:pPr>
        <w:rPr>
          <w:rFonts w:ascii="Arial" w:hAnsi="Arial" w:cs="Arial"/>
        </w:rPr>
      </w:pPr>
    </w:p>
    <w:p w14:paraId="26E25053" w14:textId="77777777" w:rsidR="00A76239" w:rsidRPr="001C7DE5" w:rsidRDefault="00A76239" w:rsidP="00A76239">
      <w:pPr>
        <w:rPr>
          <w:rFonts w:ascii="Arial" w:hAnsi="Arial" w:cs="Arial"/>
        </w:rPr>
      </w:pPr>
    </w:p>
    <w:p w14:paraId="533038CC" w14:textId="77777777" w:rsidR="00A76239" w:rsidRPr="001C7DE5" w:rsidRDefault="00A76239" w:rsidP="00A76239">
      <w:pPr>
        <w:rPr>
          <w:rFonts w:ascii="Arial" w:hAnsi="Arial" w:cs="Arial"/>
        </w:rPr>
      </w:pPr>
    </w:p>
    <w:p w14:paraId="7BFFD03C" w14:textId="77777777" w:rsidR="00A76239" w:rsidRPr="001C7DE5" w:rsidRDefault="00A76239" w:rsidP="00A76239">
      <w:pPr>
        <w:rPr>
          <w:rFonts w:ascii="Arial" w:hAnsi="Arial" w:cs="Arial"/>
        </w:rPr>
      </w:pPr>
    </w:p>
    <w:p w14:paraId="1FE47DBE" w14:textId="77777777" w:rsidR="00A76239" w:rsidRPr="001C7DE5" w:rsidRDefault="00A76239" w:rsidP="00A76239">
      <w:pPr>
        <w:rPr>
          <w:rFonts w:ascii="Arial" w:hAnsi="Arial" w:cs="Arial"/>
        </w:rPr>
      </w:pPr>
    </w:p>
    <w:p w14:paraId="1BB8A3E3" w14:textId="77777777" w:rsidR="00A76239" w:rsidRPr="001C7DE5" w:rsidRDefault="00A76239" w:rsidP="00A76239">
      <w:pPr>
        <w:rPr>
          <w:rFonts w:ascii="Arial" w:hAnsi="Arial" w:cs="Arial"/>
        </w:rPr>
      </w:pPr>
    </w:p>
    <w:p w14:paraId="15740858" w14:textId="77777777" w:rsidR="00A76239" w:rsidRPr="001C7DE5" w:rsidRDefault="00A76239" w:rsidP="00A76239">
      <w:pPr>
        <w:rPr>
          <w:rFonts w:ascii="Arial" w:hAnsi="Arial" w:cs="Arial"/>
        </w:rPr>
      </w:pPr>
    </w:p>
    <w:p w14:paraId="1F70D962" w14:textId="77777777" w:rsidR="00A76239" w:rsidRPr="001C7DE5" w:rsidRDefault="00A76239" w:rsidP="00A76239">
      <w:pPr>
        <w:rPr>
          <w:rFonts w:ascii="Arial" w:hAnsi="Arial" w:cs="Arial"/>
        </w:rPr>
      </w:pPr>
    </w:p>
    <w:p w14:paraId="47504E08" w14:textId="77777777" w:rsidR="00A76239" w:rsidRPr="001C7DE5" w:rsidRDefault="00A76239" w:rsidP="00A76239">
      <w:pPr>
        <w:rPr>
          <w:rFonts w:ascii="Arial" w:hAnsi="Arial" w:cs="Arial"/>
        </w:rPr>
      </w:pPr>
    </w:p>
    <w:p w14:paraId="6ECE630B" w14:textId="77777777" w:rsidR="00A76239" w:rsidRPr="001C7DE5" w:rsidRDefault="00A76239" w:rsidP="00A76239">
      <w:pPr>
        <w:rPr>
          <w:rFonts w:ascii="Arial" w:hAnsi="Arial" w:cs="Arial"/>
        </w:rPr>
      </w:pPr>
    </w:p>
    <w:p w14:paraId="7EBA8A8A" w14:textId="77777777" w:rsidR="00A76239" w:rsidRPr="001C7DE5" w:rsidRDefault="00A76239" w:rsidP="00A76239">
      <w:pPr>
        <w:rPr>
          <w:rFonts w:ascii="Arial" w:hAnsi="Arial" w:cs="Arial"/>
        </w:rPr>
      </w:pPr>
    </w:p>
    <w:p w14:paraId="5561BF8D" w14:textId="77777777" w:rsidR="00A76239" w:rsidRPr="001C7DE5" w:rsidRDefault="00A76239" w:rsidP="00A76239">
      <w:pPr>
        <w:rPr>
          <w:rFonts w:ascii="Arial" w:hAnsi="Arial" w:cs="Arial"/>
        </w:rPr>
      </w:pPr>
    </w:p>
    <w:p w14:paraId="21FE61F6" w14:textId="77777777" w:rsidR="00A76239" w:rsidRPr="001C7DE5" w:rsidRDefault="00A76239" w:rsidP="00A76239">
      <w:pPr>
        <w:rPr>
          <w:rFonts w:ascii="Arial" w:hAnsi="Arial" w:cs="Arial"/>
        </w:rPr>
      </w:pPr>
    </w:p>
    <w:p w14:paraId="3700D6C3" w14:textId="77777777" w:rsidR="00A76239" w:rsidRPr="001C7DE5" w:rsidRDefault="00A76239" w:rsidP="00A76239">
      <w:pPr>
        <w:rPr>
          <w:rFonts w:ascii="Arial" w:hAnsi="Arial" w:cs="Arial"/>
        </w:rPr>
      </w:pPr>
    </w:p>
    <w:p w14:paraId="363BB9C0" w14:textId="77777777" w:rsidR="00A76239" w:rsidRPr="001C7DE5" w:rsidRDefault="00A76239" w:rsidP="00A76239">
      <w:pPr>
        <w:rPr>
          <w:rFonts w:ascii="Arial" w:hAnsi="Arial" w:cs="Arial"/>
        </w:rPr>
      </w:pPr>
    </w:p>
    <w:p w14:paraId="2C51DC75" w14:textId="77777777" w:rsidR="00A76239" w:rsidRPr="001C7DE5" w:rsidRDefault="00A76239" w:rsidP="00A76239">
      <w:pPr>
        <w:rPr>
          <w:rFonts w:ascii="Arial" w:hAnsi="Arial" w:cs="Arial"/>
        </w:rPr>
      </w:pPr>
    </w:p>
    <w:p w14:paraId="5B8348F2" w14:textId="77777777" w:rsidR="00A76239" w:rsidRPr="001C7DE5" w:rsidRDefault="00A76239" w:rsidP="00A76239">
      <w:pPr>
        <w:rPr>
          <w:rFonts w:ascii="Arial" w:hAnsi="Arial" w:cs="Arial"/>
        </w:rPr>
      </w:pPr>
    </w:p>
    <w:p w14:paraId="569260F3" w14:textId="77777777" w:rsidR="00A76239" w:rsidRPr="001C7DE5" w:rsidRDefault="00A76239" w:rsidP="00A76239">
      <w:pPr>
        <w:rPr>
          <w:rFonts w:ascii="Arial" w:hAnsi="Arial" w:cs="Arial"/>
        </w:rPr>
      </w:pPr>
    </w:p>
    <w:p w14:paraId="489E3FD7" w14:textId="77777777" w:rsidR="00A76239" w:rsidRPr="001C7DE5" w:rsidRDefault="00A76239" w:rsidP="00A76239">
      <w:pPr>
        <w:rPr>
          <w:rFonts w:ascii="Arial" w:hAnsi="Arial" w:cs="Arial"/>
        </w:rPr>
      </w:pPr>
    </w:p>
    <w:p w14:paraId="7A03F4B7" w14:textId="77777777" w:rsidR="00A76239" w:rsidRPr="001C7DE5" w:rsidRDefault="00A76239" w:rsidP="00A76239">
      <w:pPr>
        <w:rPr>
          <w:rFonts w:ascii="Arial" w:hAnsi="Arial" w:cs="Arial"/>
        </w:rPr>
      </w:pPr>
    </w:p>
    <w:p w14:paraId="04D019FA" w14:textId="77777777" w:rsidR="00A76239" w:rsidRPr="001C7DE5" w:rsidRDefault="00A76239" w:rsidP="00A76239">
      <w:pPr>
        <w:rPr>
          <w:rFonts w:ascii="Arial" w:hAnsi="Arial" w:cs="Arial"/>
        </w:rPr>
      </w:pPr>
    </w:p>
    <w:p w14:paraId="3E814B49" w14:textId="77777777" w:rsidR="00A76239" w:rsidRPr="001C7DE5" w:rsidRDefault="00A76239" w:rsidP="00A76239">
      <w:pPr>
        <w:rPr>
          <w:rFonts w:ascii="Arial" w:hAnsi="Arial" w:cs="Arial"/>
        </w:rPr>
      </w:pPr>
    </w:p>
    <w:p w14:paraId="01320398" w14:textId="77777777" w:rsidR="00A76239" w:rsidRPr="001C7DE5" w:rsidRDefault="00A76239" w:rsidP="00A76239">
      <w:pPr>
        <w:rPr>
          <w:rFonts w:ascii="Arial" w:hAnsi="Arial" w:cs="Arial"/>
        </w:rPr>
      </w:pPr>
    </w:p>
    <w:p w14:paraId="76C08A0C" w14:textId="77777777" w:rsidR="00A76239" w:rsidRPr="001C7DE5" w:rsidRDefault="00A76239" w:rsidP="00A76239">
      <w:pPr>
        <w:rPr>
          <w:rFonts w:ascii="Arial" w:hAnsi="Arial" w:cs="Arial"/>
        </w:rPr>
      </w:pPr>
    </w:p>
    <w:p w14:paraId="537CF887" w14:textId="77777777" w:rsidR="00A76239" w:rsidRPr="001C7DE5" w:rsidRDefault="00A76239" w:rsidP="00A76239">
      <w:pPr>
        <w:rPr>
          <w:rFonts w:ascii="Arial" w:hAnsi="Arial" w:cs="Arial"/>
        </w:rPr>
      </w:pPr>
    </w:p>
    <w:p w14:paraId="7C573652" w14:textId="77777777" w:rsidR="00A76239" w:rsidRPr="001C7DE5" w:rsidRDefault="00A76239" w:rsidP="00A76239">
      <w:pPr>
        <w:rPr>
          <w:rFonts w:ascii="Arial" w:hAnsi="Arial" w:cs="Arial"/>
        </w:rPr>
      </w:pPr>
    </w:p>
    <w:p w14:paraId="38CBDB7B" w14:textId="77777777" w:rsidR="00A76239" w:rsidRPr="001C7DE5" w:rsidRDefault="00A76239" w:rsidP="00A76239">
      <w:pPr>
        <w:rPr>
          <w:rFonts w:ascii="Arial" w:hAnsi="Arial" w:cs="Arial"/>
        </w:rPr>
      </w:pPr>
    </w:p>
    <w:p w14:paraId="7FAFC28A" w14:textId="77777777" w:rsidR="00A76239" w:rsidRPr="001C7DE5" w:rsidRDefault="00A76239" w:rsidP="00A76239">
      <w:pPr>
        <w:rPr>
          <w:rFonts w:ascii="Arial" w:hAnsi="Arial" w:cs="Arial"/>
        </w:rPr>
      </w:pPr>
    </w:p>
    <w:p w14:paraId="14C72591" w14:textId="77777777" w:rsidR="00A76239" w:rsidRPr="001C7DE5" w:rsidRDefault="00A76239" w:rsidP="00A76239">
      <w:pPr>
        <w:rPr>
          <w:rFonts w:ascii="Arial" w:hAnsi="Arial" w:cs="Arial"/>
        </w:rPr>
      </w:pPr>
    </w:p>
    <w:p w14:paraId="36F8E1DA" w14:textId="77777777" w:rsidR="00A76239" w:rsidRPr="001C7DE5" w:rsidRDefault="00A76239" w:rsidP="00A76239">
      <w:pPr>
        <w:rPr>
          <w:rFonts w:ascii="Arial" w:hAnsi="Arial" w:cs="Arial"/>
        </w:rPr>
      </w:pPr>
    </w:p>
    <w:p w14:paraId="04FD2830" w14:textId="77777777" w:rsidR="00A76239" w:rsidRPr="001C7DE5" w:rsidRDefault="00A76239" w:rsidP="00A76239">
      <w:pPr>
        <w:rPr>
          <w:rFonts w:ascii="Arial" w:hAnsi="Arial" w:cs="Arial"/>
        </w:rPr>
      </w:pPr>
    </w:p>
    <w:p w14:paraId="7EFB718E" w14:textId="77777777" w:rsidR="00A76239" w:rsidRPr="001C7DE5" w:rsidRDefault="00A76239" w:rsidP="00A76239">
      <w:pPr>
        <w:rPr>
          <w:rFonts w:ascii="Arial" w:hAnsi="Arial" w:cs="Arial"/>
        </w:rPr>
      </w:pPr>
    </w:p>
    <w:p w14:paraId="0F4056AA" w14:textId="77777777" w:rsidR="00A76239" w:rsidRPr="001C7DE5" w:rsidRDefault="00A76239" w:rsidP="00A76239">
      <w:pPr>
        <w:rPr>
          <w:rFonts w:ascii="Arial" w:hAnsi="Arial" w:cs="Arial"/>
        </w:rPr>
      </w:pPr>
    </w:p>
    <w:p w14:paraId="324977D3" w14:textId="77777777" w:rsidR="00A76239" w:rsidRPr="001C7DE5" w:rsidRDefault="00A76239">
      <w:pPr>
        <w:rPr>
          <w:rFonts w:ascii="Arial" w:hAnsi="Arial" w:cs="Arial"/>
        </w:rPr>
      </w:pPr>
    </w:p>
    <w:p w14:paraId="478698BE" w14:textId="77777777" w:rsidR="00A76239" w:rsidRPr="001C7DE5" w:rsidRDefault="00A76239" w:rsidP="00A76239">
      <w:pPr>
        <w:rPr>
          <w:rFonts w:ascii="Arial" w:hAnsi="Arial" w:cs="Arial"/>
        </w:rPr>
      </w:pPr>
    </w:p>
    <w:p w14:paraId="119E889E" w14:textId="77777777" w:rsidR="00A76239" w:rsidRPr="001C7DE5" w:rsidRDefault="00A76239" w:rsidP="00A76239">
      <w:pPr>
        <w:rPr>
          <w:rFonts w:ascii="Arial" w:hAnsi="Arial" w:cs="Arial"/>
        </w:rPr>
      </w:pPr>
    </w:p>
    <w:p w14:paraId="09EBD5D7" w14:textId="77777777" w:rsidR="00A76239" w:rsidRPr="001C7DE5" w:rsidRDefault="00A76239" w:rsidP="00A76239">
      <w:pPr>
        <w:rPr>
          <w:rFonts w:ascii="Arial" w:hAnsi="Arial" w:cs="Arial"/>
        </w:rPr>
      </w:pPr>
    </w:p>
    <w:p w14:paraId="377754AD" w14:textId="77777777" w:rsidR="00C02802" w:rsidRPr="001C7DE5" w:rsidRDefault="00A76239" w:rsidP="00A76239">
      <w:pPr>
        <w:tabs>
          <w:tab w:val="left" w:pos="1800"/>
        </w:tabs>
        <w:rPr>
          <w:rFonts w:ascii="Arial" w:hAnsi="Arial" w:cs="Arial"/>
        </w:rPr>
      </w:pPr>
      <w:r w:rsidRPr="001C7DE5">
        <w:rPr>
          <w:rFonts w:ascii="Arial" w:hAnsi="Arial" w:cs="Arial"/>
        </w:rPr>
        <w:tab/>
      </w:r>
    </w:p>
    <w:p w14:paraId="77F833D5" w14:textId="6060C258" w:rsidR="00A170CE" w:rsidRPr="001C7DE5" w:rsidRDefault="00C02802" w:rsidP="00C503C2">
      <w:pPr>
        <w:rPr>
          <w:rFonts w:ascii="Arial" w:hAnsi="Arial" w:cs="Arial"/>
          <w:b/>
        </w:rPr>
      </w:pPr>
      <w:r w:rsidRPr="001C7DE5">
        <w:rPr>
          <w:rFonts w:ascii="Arial" w:hAnsi="Arial" w:cs="Arial"/>
        </w:rPr>
        <w:br w:type="column"/>
      </w:r>
      <w:r w:rsidR="00DB4D9A">
        <w:rPr>
          <w:rFonts w:ascii="Arial" w:hAnsi="Arial" w:cs="Arial"/>
          <w:b/>
        </w:rPr>
        <w:lastRenderedPageBreak/>
        <w:t>技術分析圖</w:t>
      </w:r>
    </w:p>
    <w:p w14:paraId="07E95B0F" w14:textId="77777777" w:rsidR="00A170CE" w:rsidRPr="001C7DE5" w:rsidRDefault="00A170CE" w:rsidP="00311BA8">
      <w:pPr>
        <w:jc w:val="both"/>
        <w:rPr>
          <w:rFonts w:ascii="Arial" w:hAnsi="Arial" w:cs="Arial"/>
        </w:rPr>
      </w:pPr>
    </w:p>
    <w:p w14:paraId="1E56F87D" w14:textId="38E71D52" w:rsidR="00311BA8" w:rsidRPr="001C7DE5" w:rsidRDefault="00410B04" w:rsidP="00311BA8">
      <w:pPr>
        <w:jc w:val="both"/>
        <w:rPr>
          <w:rFonts w:ascii="Arial" w:hAnsi="Arial" w:cs="Arial"/>
        </w:rPr>
      </w:pPr>
      <w:r>
        <w:rPr>
          <w:noProof/>
          <w:lang w:eastAsia="zh-CN"/>
        </w:rPr>
        <w:drawing>
          <wp:inline distT="0" distB="0" distL="0" distR="0" wp14:anchorId="155CB16D" wp14:editId="200F65E3">
            <wp:extent cx="5724525" cy="2628900"/>
            <wp:effectExtent l="0" t="0" r="9525"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24525" cy="2628900"/>
                    </a:xfrm>
                    <a:prstGeom prst="rect">
                      <a:avLst/>
                    </a:prstGeom>
                    <a:noFill/>
                    <a:ln>
                      <a:noFill/>
                    </a:ln>
                  </pic:spPr>
                </pic:pic>
              </a:graphicData>
            </a:graphic>
          </wp:inline>
        </w:drawing>
      </w:r>
    </w:p>
    <w:p w14:paraId="09878311" w14:textId="2A296DDF" w:rsidR="00311BA8" w:rsidRPr="001C7DE5" w:rsidRDefault="00DB4D9A" w:rsidP="00A170CE">
      <w:pPr>
        <w:tabs>
          <w:tab w:val="left" w:pos="1800"/>
        </w:tabs>
        <w:jc w:val="center"/>
        <w:rPr>
          <w:rFonts w:ascii="Arial" w:hAnsi="Arial" w:cs="Arial"/>
          <w:i/>
          <w:sz w:val="20"/>
          <w:szCs w:val="20"/>
        </w:rPr>
      </w:pPr>
      <w:r>
        <w:rPr>
          <w:rFonts w:ascii="Arial" w:hAnsi="Arial" w:cs="Arial"/>
          <w:i/>
          <w:sz w:val="20"/>
          <w:szCs w:val="20"/>
        </w:rPr>
        <w:t>指數技術分析圖</w:t>
      </w:r>
      <w:r w:rsidR="00A170CE" w:rsidRPr="001C7DE5">
        <w:rPr>
          <w:rFonts w:ascii="Arial" w:hAnsi="Arial" w:cs="Arial"/>
          <w:i/>
          <w:sz w:val="20"/>
          <w:szCs w:val="20"/>
        </w:rPr>
        <w:t xml:space="preserve"> VN-Index</w:t>
      </w:r>
    </w:p>
    <w:p w14:paraId="2EBBEABC" w14:textId="77777777" w:rsidR="00A170CE" w:rsidRPr="001C7DE5" w:rsidRDefault="00A170CE" w:rsidP="00C02802">
      <w:pPr>
        <w:tabs>
          <w:tab w:val="left" w:pos="1800"/>
        </w:tabs>
        <w:rPr>
          <w:rFonts w:ascii="Arial" w:hAnsi="Arial" w:cs="Arial"/>
        </w:rPr>
      </w:pPr>
    </w:p>
    <w:p w14:paraId="7A28F3AD" w14:textId="60876E6B" w:rsidR="00A170CE" w:rsidRPr="001C7DE5" w:rsidRDefault="00410B04" w:rsidP="00C02802">
      <w:pPr>
        <w:tabs>
          <w:tab w:val="left" w:pos="1800"/>
        </w:tabs>
        <w:rPr>
          <w:rFonts w:ascii="Arial" w:hAnsi="Arial" w:cs="Arial"/>
        </w:rPr>
      </w:pPr>
      <w:r>
        <w:rPr>
          <w:noProof/>
          <w:lang w:eastAsia="zh-CN"/>
        </w:rPr>
        <w:drawing>
          <wp:inline distT="0" distB="0" distL="0" distR="0" wp14:anchorId="46A3D770" wp14:editId="168CB1FE">
            <wp:extent cx="5724525" cy="2628900"/>
            <wp:effectExtent l="0" t="0" r="9525" b="0"/>
            <wp:docPr id="19" name="Picture 19"/>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24525" cy="2628900"/>
                    </a:xfrm>
                    <a:prstGeom prst="rect">
                      <a:avLst/>
                    </a:prstGeom>
                    <a:noFill/>
                    <a:ln>
                      <a:noFill/>
                    </a:ln>
                  </pic:spPr>
                </pic:pic>
              </a:graphicData>
            </a:graphic>
          </wp:inline>
        </w:drawing>
      </w:r>
    </w:p>
    <w:p w14:paraId="10193BB2" w14:textId="5C084662" w:rsidR="00A170CE" w:rsidRPr="001C7DE5" w:rsidRDefault="00DB4D9A" w:rsidP="00A170CE">
      <w:pPr>
        <w:tabs>
          <w:tab w:val="left" w:pos="1800"/>
        </w:tabs>
        <w:jc w:val="center"/>
        <w:rPr>
          <w:rFonts w:ascii="Arial" w:hAnsi="Arial" w:cs="Arial"/>
          <w:i/>
          <w:sz w:val="20"/>
          <w:szCs w:val="20"/>
        </w:rPr>
      </w:pPr>
      <w:r>
        <w:rPr>
          <w:rFonts w:ascii="Arial" w:hAnsi="Arial" w:cs="Arial"/>
          <w:i/>
          <w:sz w:val="20"/>
          <w:szCs w:val="20"/>
        </w:rPr>
        <w:t>指數技術分析圖</w:t>
      </w:r>
      <w:r w:rsidR="00A170CE" w:rsidRPr="001C7DE5">
        <w:rPr>
          <w:rFonts w:ascii="Arial" w:hAnsi="Arial" w:cs="Arial"/>
          <w:i/>
          <w:sz w:val="20"/>
          <w:szCs w:val="20"/>
        </w:rPr>
        <w:t xml:space="preserve"> HNX-Index</w:t>
      </w:r>
    </w:p>
    <w:p w14:paraId="3313DB48" w14:textId="77777777" w:rsidR="00311BA8" w:rsidRPr="001C7DE5" w:rsidRDefault="00311BA8" w:rsidP="00C02802">
      <w:pPr>
        <w:tabs>
          <w:tab w:val="left" w:pos="1800"/>
        </w:tabs>
        <w:rPr>
          <w:rFonts w:ascii="Arial" w:hAnsi="Arial" w:cs="Arial"/>
          <w:b/>
        </w:rPr>
      </w:pPr>
    </w:p>
    <w:tbl>
      <w:tblPr>
        <w:tblW w:w="9414" w:type="dxa"/>
        <w:jc w:val="center"/>
        <w:tblLook w:val="04A0" w:firstRow="1" w:lastRow="0" w:firstColumn="1" w:lastColumn="0" w:noHBand="0" w:noVBand="1"/>
      </w:tblPr>
      <w:tblGrid>
        <w:gridCol w:w="1975"/>
        <w:gridCol w:w="1267"/>
        <w:gridCol w:w="1267"/>
        <w:gridCol w:w="1287"/>
        <w:gridCol w:w="1287"/>
        <w:gridCol w:w="1200"/>
        <w:gridCol w:w="1131"/>
      </w:tblGrid>
      <w:tr w:rsidR="00311BA8" w:rsidRPr="00CD4043" w14:paraId="0E96B543" w14:textId="77777777" w:rsidTr="00A2219E">
        <w:trPr>
          <w:trHeight w:val="487"/>
          <w:jc w:val="center"/>
        </w:trPr>
        <w:tc>
          <w:tcPr>
            <w:tcW w:w="1975" w:type="dxa"/>
            <w:tcBorders>
              <w:top w:val="single" w:sz="4" w:space="0" w:color="auto"/>
              <w:left w:val="single" w:sz="4" w:space="0" w:color="auto"/>
              <w:bottom w:val="single" w:sz="4" w:space="0" w:color="auto"/>
              <w:right w:val="single" w:sz="4" w:space="0" w:color="auto"/>
            </w:tcBorders>
            <w:shd w:val="clear" w:color="auto" w:fill="034EA2"/>
            <w:noWrap/>
            <w:vAlign w:val="center"/>
            <w:hideMark/>
          </w:tcPr>
          <w:p w14:paraId="1BD014CD" w14:textId="3AD98135" w:rsidR="00CD4043" w:rsidRPr="00CD4043" w:rsidRDefault="00DB4D9A" w:rsidP="00CD4043">
            <w:pPr>
              <w:jc w:val="center"/>
              <w:rPr>
                <w:rFonts w:ascii="PMingLiU" w:hAnsi="PMingLiU" w:cs="Microsoft JhengHei"/>
                <w:b/>
                <w:color w:val="FFFFFF"/>
                <w:sz w:val="20"/>
                <w:szCs w:val="20"/>
                <w:lang w:eastAsia="en-US"/>
              </w:rPr>
            </w:pPr>
            <w:r w:rsidRPr="00CD4043">
              <w:rPr>
                <w:rFonts w:ascii="PMingLiU" w:hAnsi="PMingLiU" w:cs="Microsoft JhengHei" w:hint="eastAsia"/>
                <w:b/>
                <w:color w:val="FFFFFF"/>
                <w:sz w:val="20"/>
                <w:szCs w:val="20"/>
                <w:lang w:eastAsia="en-US"/>
              </w:rPr>
              <w:t>指數</w:t>
            </w:r>
          </w:p>
        </w:tc>
        <w:tc>
          <w:tcPr>
            <w:tcW w:w="1267" w:type="dxa"/>
            <w:tcBorders>
              <w:top w:val="single" w:sz="4" w:space="0" w:color="auto"/>
              <w:left w:val="nil"/>
              <w:bottom w:val="single" w:sz="4" w:space="0" w:color="auto"/>
              <w:right w:val="single" w:sz="4" w:space="0" w:color="auto"/>
            </w:tcBorders>
            <w:shd w:val="clear" w:color="auto" w:fill="034EA2"/>
            <w:noWrap/>
            <w:vAlign w:val="center"/>
            <w:hideMark/>
          </w:tcPr>
          <w:p w14:paraId="18BAC66E" w14:textId="37355E1A" w:rsidR="00311BA8" w:rsidRPr="00CD4043" w:rsidRDefault="00DB4D9A" w:rsidP="00E37B2C">
            <w:pPr>
              <w:jc w:val="center"/>
              <w:rPr>
                <w:rFonts w:ascii="PMingLiU" w:hAnsi="PMingLiU" w:cs="Arial"/>
                <w:b/>
                <w:bCs/>
                <w:color w:val="FFFFFF"/>
                <w:sz w:val="20"/>
                <w:szCs w:val="20"/>
                <w:lang w:eastAsia="en-US"/>
              </w:rPr>
            </w:pPr>
            <w:r w:rsidRPr="00CD4043">
              <w:rPr>
                <w:rFonts w:ascii="PMingLiU" w:hAnsi="PMingLiU" w:cs="Microsoft JhengHei" w:hint="eastAsia"/>
                <w:b/>
                <w:bCs/>
                <w:color w:val="FFFFFF"/>
                <w:sz w:val="20"/>
                <w:szCs w:val="20"/>
                <w:lang w:eastAsia="en-US"/>
              </w:rPr>
              <w:t>短期趨勢</w:t>
            </w:r>
          </w:p>
        </w:tc>
        <w:tc>
          <w:tcPr>
            <w:tcW w:w="1267" w:type="dxa"/>
            <w:tcBorders>
              <w:top w:val="single" w:sz="4" w:space="0" w:color="auto"/>
              <w:left w:val="nil"/>
              <w:bottom w:val="single" w:sz="4" w:space="0" w:color="auto"/>
              <w:right w:val="single" w:sz="4" w:space="0" w:color="auto"/>
            </w:tcBorders>
            <w:shd w:val="clear" w:color="auto" w:fill="034EA2"/>
            <w:noWrap/>
            <w:vAlign w:val="center"/>
            <w:hideMark/>
          </w:tcPr>
          <w:p w14:paraId="505B2827" w14:textId="13402764" w:rsidR="00311BA8" w:rsidRPr="00CD4043" w:rsidRDefault="00E1078C" w:rsidP="00E37B2C">
            <w:pPr>
              <w:jc w:val="center"/>
              <w:rPr>
                <w:rFonts w:ascii="PMingLiU" w:hAnsi="PMingLiU" w:cs="Arial"/>
                <w:b/>
                <w:bCs/>
                <w:color w:val="FFFFFF"/>
                <w:sz w:val="20"/>
                <w:szCs w:val="20"/>
                <w:lang w:eastAsia="en-US"/>
              </w:rPr>
            </w:pPr>
            <w:r w:rsidRPr="00CD4043">
              <w:rPr>
                <w:rFonts w:ascii="PMingLiU" w:hAnsi="PMingLiU" w:cs="Microsoft JhengHei" w:hint="eastAsia"/>
                <w:b/>
                <w:bCs/>
                <w:color w:val="FFFFFF"/>
                <w:sz w:val="20"/>
                <w:szCs w:val="20"/>
                <w:lang w:eastAsia="en-US"/>
              </w:rPr>
              <w:t>中</w:t>
            </w:r>
            <w:r w:rsidR="00DB4D9A" w:rsidRPr="00CD4043">
              <w:rPr>
                <w:rFonts w:ascii="PMingLiU" w:hAnsi="PMingLiU" w:cs="Microsoft JhengHei" w:hint="eastAsia"/>
                <w:b/>
                <w:bCs/>
                <w:color w:val="FFFFFF"/>
                <w:sz w:val="20"/>
                <w:szCs w:val="20"/>
                <w:lang w:eastAsia="en-US"/>
              </w:rPr>
              <w:t>期趨勢</w:t>
            </w:r>
          </w:p>
        </w:tc>
        <w:tc>
          <w:tcPr>
            <w:tcW w:w="1287" w:type="dxa"/>
            <w:tcBorders>
              <w:top w:val="single" w:sz="4" w:space="0" w:color="auto"/>
              <w:left w:val="nil"/>
              <w:bottom w:val="single" w:sz="4" w:space="0" w:color="auto"/>
              <w:right w:val="single" w:sz="4" w:space="0" w:color="auto"/>
            </w:tcBorders>
            <w:shd w:val="clear" w:color="auto" w:fill="034EA2"/>
            <w:noWrap/>
            <w:vAlign w:val="center"/>
            <w:hideMark/>
          </w:tcPr>
          <w:p w14:paraId="542030DD" w14:textId="073E08BC" w:rsidR="00311BA8" w:rsidRPr="00CD4043" w:rsidRDefault="00A11CD1" w:rsidP="00E37B2C">
            <w:pPr>
              <w:jc w:val="center"/>
              <w:rPr>
                <w:rFonts w:ascii="PMingLiU" w:hAnsi="PMingLiU" w:cs="Arial"/>
                <w:b/>
                <w:bCs/>
                <w:color w:val="FFFFFF"/>
                <w:sz w:val="20"/>
                <w:szCs w:val="20"/>
                <w:lang w:eastAsia="en-US"/>
              </w:rPr>
            </w:pPr>
            <w:r w:rsidRPr="00CD4043">
              <w:rPr>
                <w:rFonts w:ascii="PMingLiU" w:hAnsi="PMingLiU" w:cs="Arial"/>
                <w:b/>
                <w:bCs/>
                <w:color w:val="FFFFFF"/>
                <w:sz w:val="20"/>
                <w:szCs w:val="20"/>
                <w:lang w:eastAsia="en-US"/>
              </w:rPr>
              <w:t>阻力區</w:t>
            </w:r>
            <w:r w:rsidR="00311BA8" w:rsidRPr="00CD4043">
              <w:rPr>
                <w:rFonts w:ascii="PMingLiU" w:hAnsi="PMingLiU" w:cs="Arial"/>
                <w:b/>
                <w:bCs/>
                <w:color w:val="FFFFFF"/>
                <w:sz w:val="20"/>
                <w:szCs w:val="20"/>
                <w:lang w:eastAsia="en-US"/>
              </w:rPr>
              <w:t xml:space="preserve"> 1</w:t>
            </w:r>
          </w:p>
        </w:tc>
        <w:tc>
          <w:tcPr>
            <w:tcW w:w="1287" w:type="dxa"/>
            <w:tcBorders>
              <w:top w:val="single" w:sz="4" w:space="0" w:color="auto"/>
              <w:left w:val="nil"/>
              <w:bottom w:val="single" w:sz="4" w:space="0" w:color="auto"/>
              <w:right w:val="single" w:sz="4" w:space="0" w:color="auto"/>
            </w:tcBorders>
            <w:shd w:val="clear" w:color="auto" w:fill="034EA2"/>
            <w:noWrap/>
            <w:vAlign w:val="center"/>
            <w:hideMark/>
          </w:tcPr>
          <w:p w14:paraId="71FF802C" w14:textId="5BC9357F" w:rsidR="00311BA8" w:rsidRPr="00CD4043" w:rsidRDefault="00A11CD1" w:rsidP="00E37B2C">
            <w:pPr>
              <w:jc w:val="center"/>
              <w:rPr>
                <w:rFonts w:ascii="PMingLiU" w:hAnsi="PMingLiU" w:cs="Arial"/>
                <w:b/>
                <w:bCs/>
                <w:color w:val="FFFFFF"/>
                <w:sz w:val="20"/>
                <w:szCs w:val="20"/>
                <w:lang w:eastAsia="en-US"/>
              </w:rPr>
            </w:pPr>
            <w:r w:rsidRPr="00CD4043">
              <w:rPr>
                <w:rFonts w:ascii="PMingLiU" w:hAnsi="PMingLiU" w:cs="Arial"/>
                <w:b/>
                <w:bCs/>
                <w:color w:val="FFFFFF"/>
                <w:sz w:val="20"/>
                <w:szCs w:val="20"/>
                <w:lang w:eastAsia="en-US"/>
              </w:rPr>
              <w:t>阻力區</w:t>
            </w:r>
            <w:r w:rsidR="00311BA8" w:rsidRPr="00CD4043">
              <w:rPr>
                <w:rFonts w:ascii="PMingLiU" w:hAnsi="PMingLiU" w:cs="Arial"/>
                <w:b/>
                <w:bCs/>
                <w:color w:val="FFFFFF"/>
                <w:sz w:val="20"/>
                <w:szCs w:val="20"/>
                <w:lang w:eastAsia="en-US"/>
              </w:rPr>
              <w:t>2</w:t>
            </w:r>
          </w:p>
        </w:tc>
        <w:tc>
          <w:tcPr>
            <w:tcW w:w="1200" w:type="dxa"/>
            <w:tcBorders>
              <w:top w:val="single" w:sz="4" w:space="0" w:color="auto"/>
              <w:left w:val="nil"/>
              <w:bottom w:val="single" w:sz="4" w:space="0" w:color="auto"/>
              <w:right w:val="single" w:sz="4" w:space="0" w:color="auto"/>
            </w:tcBorders>
            <w:shd w:val="clear" w:color="auto" w:fill="034EA2"/>
            <w:noWrap/>
            <w:vAlign w:val="center"/>
            <w:hideMark/>
          </w:tcPr>
          <w:p w14:paraId="71E51BC8" w14:textId="7FEDD43F" w:rsidR="00311BA8" w:rsidRPr="00CD4043" w:rsidRDefault="00CD4043" w:rsidP="00E37B2C">
            <w:pPr>
              <w:jc w:val="center"/>
              <w:rPr>
                <w:rFonts w:ascii="PMingLiU" w:hAnsi="PMingLiU" w:cs="Arial"/>
                <w:b/>
                <w:bCs/>
                <w:color w:val="FFFFFF"/>
                <w:sz w:val="20"/>
                <w:szCs w:val="20"/>
                <w:lang w:eastAsia="en-US"/>
              </w:rPr>
            </w:pPr>
            <w:r w:rsidRPr="00CD4043">
              <w:rPr>
                <w:rFonts w:ascii="PMingLiU" w:hAnsi="PMingLiU" w:cs="Microsoft JhengHei" w:hint="eastAsia"/>
                <w:b/>
                <w:bCs/>
                <w:color w:val="FFFFFF"/>
                <w:sz w:val="20"/>
                <w:szCs w:val="20"/>
                <w:lang w:eastAsia="en-US"/>
              </w:rPr>
              <w:t>支撐區</w:t>
            </w:r>
            <w:r w:rsidR="00311BA8" w:rsidRPr="00CD4043">
              <w:rPr>
                <w:rFonts w:ascii="PMingLiU" w:hAnsi="PMingLiU" w:cs="Arial"/>
                <w:b/>
                <w:bCs/>
                <w:color w:val="FFFFFF"/>
                <w:sz w:val="20"/>
                <w:szCs w:val="20"/>
                <w:lang w:eastAsia="en-US"/>
              </w:rPr>
              <w:t xml:space="preserve"> 1</w:t>
            </w:r>
          </w:p>
        </w:tc>
        <w:tc>
          <w:tcPr>
            <w:tcW w:w="1131" w:type="dxa"/>
            <w:tcBorders>
              <w:top w:val="single" w:sz="4" w:space="0" w:color="auto"/>
              <w:left w:val="nil"/>
              <w:bottom w:val="single" w:sz="4" w:space="0" w:color="auto"/>
              <w:right w:val="single" w:sz="4" w:space="0" w:color="auto"/>
            </w:tcBorders>
            <w:shd w:val="clear" w:color="auto" w:fill="034EA2"/>
            <w:noWrap/>
            <w:vAlign w:val="center"/>
            <w:hideMark/>
          </w:tcPr>
          <w:p w14:paraId="7D67B4F9" w14:textId="235B4973" w:rsidR="00311BA8" w:rsidRPr="00CD4043" w:rsidRDefault="00CD4043" w:rsidP="00E37B2C">
            <w:pPr>
              <w:jc w:val="center"/>
              <w:rPr>
                <w:rFonts w:ascii="PMingLiU" w:hAnsi="PMingLiU" w:cs="Arial"/>
                <w:b/>
                <w:bCs/>
                <w:color w:val="FFFFFF"/>
                <w:sz w:val="20"/>
                <w:szCs w:val="20"/>
                <w:lang w:eastAsia="en-US"/>
              </w:rPr>
            </w:pPr>
            <w:r w:rsidRPr="00CD4043">
              <w:rPr>
                <w:rFonts w:ascii="PMingLiU" w:hAnsi="PMingLiU" w:cs="Microsoft JhengHei" w:hint="eastAsia"/>
                <w:b/>
                <w:bCs/>
                <w:color w:val="FFFFFF"/>
                <w:sz w:val="20"/>
                <w:szCs w:val="20"/>
                <w:lang w:eastAsia="en-US"/>
              </w:rPr>
              <w:t>支撐區</w:t>
            </w:r>
            <w:r w:rsidR="00311BA8" w:rsidRPr="00CD4043">
              <w:rPr>
                <w:rFonts w:ascii="PMingLiU" w:hAnsi="PMingLiU" w:cs="Arial"/>
                <w:b/>
                <w:bCs/>
                <w:color w:val="FFFFFF"/>
                <w:sz w:val="20"/>
                <w:szCs w:val="20"/>
                <w:lang w:eastAsia="en-US"/>
              </w:rPr>
              <w:t>2</w:t>
            </w:r>
          </w:p>
        </w:tc>
      </w:tr>
      <w:tr w:rsidR="00410B04" w:rsidRPr="00E37B2C" w14:paraId="16F8D605" w14:textId="77777777" w:rsidTr="00A2219E">
        <w:trPr>
          <w:trHeight w:val="487"/>
          <w:jc w:val="center"/>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46B4881B" w14:textId="78BB4CF8" w:rsidR="00410B04" w:rsidRDefault="00410B04" w:rsidP="00410B04">
            <w:pPr>
              <w:spacing w:line="256" w:lineRule="auto"/>
              <w:rPr>
                <w:rFonts w:ascii="Arial" w:eastAsia="Times New Roman" w:hAnsi="Arial" w:cs="Arial"/>
                <w:b/>
                <w:bCs/>
                <w:color w:val="000000"/>
                <w:sz w:val="20"/>
                <w:szCs w:val="20"/>
                <w:lang w:eastAsia="en-US"/>
              </w:rPr>
            </w:pPr>
            <w:r>
              <w:rPr>
                <w:rFonts w:ascii="Arial" w:eastAsia="Times New Roman" w:hAnsi="Arial" w:cs="Arial"/>
                <w:b/>
                <w:bCs/>
                <w:color w:val="000000"/>
                <w:sz w:val="20"/>
                <w:szCs w:val="20"/>
                <w:lang w:eastAsia="en-US"/>
              </w:rPr>
              <w:t>VN-Index</w:t>
            </w:r>
          </w:p>
        </w:tc>
        <w:tc>
          <w:tcPr>
            <w:tcW w:w="1267" w:type="dxa"/>
            <w:tcBorders>
              <w:top w:val="nil"/>
              <w:left w:val="nil"/>
              <w:bottom w:val="single" w:sz="4" w:space="0" w:color="auto"/>
              <w:right w:val="single" w:sz="4" w:space="0" w:color="auto"/>
            </w:tcBorders>
            <w:shd w:val="clear" w:color="auto" w:fill="auto"/>
            <w:noWrap/>
            <w:vAlign w:val="center"/>
            <w:hideMark/>
          </w:tcPr>
          <w:p w14:paraId="16D65990" w14:textId="20E90EB6" w:rsidR="00410B04" w:rsidRDefault="00410B04" w:rsidP="00410B04">
            <w:pPr>
              <w:spacing w:line="256" w:lineRule="auto"/>
              <w:jc w:val="center"/>
              <w:rPr>
                <w:rFonts w:ascii="Arial" w:hAnsi="Arial" w:cs="Arial"/>
                <w:b/>
                <w:color w:val="000000"/>
                <w:sz w:val="20"/>
                <w:szCs w:val="20"/>
                <w:lang w:eastAsia="zh-CN"/>
              </w:rPr>
            </w:pPr>
            <w:r>
              <w:rPr>
                <w:rFonts w:ascii="Arial" w:hAnsi="Arial" w:cs="Arial"/>
                <w:b/>
                <w:color w:val="FF0000"/>
                <w:sz w:val="20"/>
                <w:szCs w:val="20"/>
                <w:lang w:eastAsia="zh-CN"/>
              </w:rPr>
              <w:t>下跌</w:t>
            </w:r>
          </w:p>
        </w:tc>
        <w:tc>
          <w:tcPr>
            <w:tcW w:w="1267" w:type="dxa"/>
            <w:tcBorders>
              <w:top w:val="nil"/>
              <w:left w:val="nil"/>
              <w:bottom w:val="single" w:sz="4" w:space="0" w:color="auto"/>
              <w:right w:val="single" w:sz="4" w:space="0" w:color="auto"/>
            </w:tcBorders>
            <w:shd w:val="clear" w:color="auto" w:fill="auto"/>
            <w:noWrap/>
            <w:vAlign w:val="center"/>
            <w:hideMark/>
          </w:tcPr>
          <w:p w14:paraId="3836B66A" w14:textId="6B5CA05E" w:rsidR="00410B04" w:rsidRDefault="00410B04" w:rsidP="00410B04">
            <w:pPr>
              <w:spacing w:line="256" w:lineRule="auto"/>
              <w:jc w:val="center"/>
              <w:rPr>
                <w:rFonts w:ascii="Arial" w:hAnsi="Arial" w:cs="Arial"/>
                <w:b/>
                <w:color w:val="000000"/>
                <w:sz w:val="20"/>
                <w:szCs w:val="20"/>
                <w:lang w:eastAsia="zh-CN"/>
              </w:rPr>
            </w:pPr>
            <w:r>
              <w:rPr>
                <w:rFonts w:ascii="Arial" w:hAnsi="Arial" w:cs="Arial"/>
                <w:b/>
                <w:color w:val="FF0000"/>
                <w:sz w:val="20"/>
                <w:szCs w:val="20"/>
                <w:lang w:eastAsia="zh-CN"/>
              </w:rPr>
              <w:t>下跌</w:t>
            </w:r>
          </w:p>
        </w:tc>
        <w:tc>
          <w:tcPr>
            <w:tcW w:w="1287" w:type="dxa"/>
            <w:tcBorders>
              <w:top w:val="nil"/>
              <w:left w:val="nil"/>
              <w:bottom w:val="single" w:sz="4" w:space="0" w:color="auto"/>
              <w:right w:val="single" w:sz="4" w:space="0" w:color="auto"/>
            </w:tcBorders>
            <w:shd w:val="clear" w:color="auto" w:fill="auto"/>
            <w:noWrap/>
            <w:vAlign w:val="center"/>
            <w:hideMark/>
          </w:tcPr>
          <w:p w14:paraId="2600D6D4" w14:textId="1C438E5F" w:rsidR="00410B04" w:rsidRDefault="00410B04" w:rsidP="00410B04">
            <w:pPr>
              <w:spacing w:line="256" w:lineRule="auto"/>
              <w:jc w:val="center"/>
              <w:rPr>
                <w:rFonts w:ascii="Arial" w:hAnsi="Arial" w:cs="Arial"/>
                <w:color w:val="000000"/>
                <w:sz w:val="20"/>
                <w:szCs w:val="20"/>
                <w:lang w:eastAsia="zh-CN"/>
              </w:rPr>
            </w:pPr>
            <w:r>
              <w:rPr>
                <w:rFonts w:ascii="Arial" w:hAnsi="Arial" w:cs="Arial"/>
                <w:color w:val="000000"/>
                <w:sz w:val="20"/>
                <w:szCs w:val="20"/>
                <w:lang w:eastAsia="zh-CN"/>
              </w:rPr>
              <w:t>972</w:t>
            </w:r>
          </w:p>
        </w:tc>
        <w:tc>
          <w:tcPr>
            <w:tcW w:w="1287" w:type="dxa"/>
            <w:tcBorders>
              <w:top w:val="nil"/>
              <w:left w:val="nil"/>
              <w:bottom w:val="single" w:sz="4" w:space="0" w:color="auto"/>
              <w:right w:val="single" w:sz="4" w:space="0" w:color="auto"/>
            </w:tcBorders>
            <w:shd w:val="clear" w:color="auto" w:fill="auto"/>
            <w:noWrap/>
            <w:vAlign w:val="center"/>
            <w:hideMark/>
          </w:tcPr>
          <w:p w14:paraId="093E4016" w14:textId="775E80AE" w:rsidR="00410B04" w:rsidRDefault="00410B04" w:rsidP="00410B04">
            <w:pPr>
              <w:spacing w:line="256" w:lineRule="auto"/>
              <w:jc w:val="center"/>
              <w:rPr>
                <w:rFonts w:ascii="Arial" w:hAnsi="Arial" w:cs="Arial"/>
                <w:color w:val="000000"/>
                <w:sz w:val="20"/>
                <w:szCs w:val="20"/>
                <w:lang w:eastAsia="zh-CN"/>
              </w:rPr>
            </w:pPr>
            <w:r>
              <w:rPr>
                <w:rFonts w:ascii="Arial" w:hAnsi="Arial" w:cs="Arial"/>
                <w:color w:val="000000"/>
                <w:sz w:val="20"/>
                <w:szCs w:val="20"/>
                <w:lang w:eastAsia="zh-CN"/>
              </w:rPr>
              <w:t>1,025</w:t>
            </w:r>
          </w:p>
        </w:tc>
        <w:tc>
          <w:tcPr>
            <w:tcW w:w="1200" w:type="dxa"/>
            <w:tcBorders>
              <w:top w:val="nil"/>
              <w:left w:val="nil"/>
              <w:bottom w:val="single" w:sz="4" w:space="0" w:color="auto"/>
              <w:right w:val="single" w:sz="4" w:space="0" w:color="auto"/>
            </w:tcBorders>
            <w:shd w:val="clear" w:color="auto" w:fill="auto"/>
            <w:noWrap/>
            <w:vAlign w:val="center"/>
            <w:hideMark/>
          </w:tcPr>
          <w:p w14:paraId="342D40E5" w14:textId="436E5445" w:rsidR="00410B04" w:rsidRDefault="00410B04" w:rsidP="00410B04">
            <w:pPr>
              <w:spacing w:line="256" w:lineRule="auto"/>
              <w:jc w:val="center"/>
              <w:rPr>
                <w:rFonts w:ascii="Arial" w:hAnsi="Arial" w:cs="Arial"/>
                <w:color w:val="000000"/>
                <w:sz w:val="20"/>
                <w:szCs w:val="20"/>
                <w:lang w:eastAsia="zh-CN"/>
              </w:rPr>
            </w:pPr>
            <w:r>
              <w:rPr>
                <w:rFonts w:ascii="Arial" w:hAnsi="Arial" w:cs="Arial"/>
                <w:color w:val="000000"/>
                <w:sz w:val="20"/>
                <w:szCs w:val="20"/>
                <w:lang w:eastAsia="zh-CN"/>
              </w:rPr>
              <w:t>897</w:t>
            </w:r>
          </w:p>
        </w:tc>
        <w:tc>
          <w:tcPr>
            <w:tcW w:w="1131" w:type="dxa"/>
            <w:tcBorders>
              <w:top w:val="nil"/>
              <w:left w:val="nil"/>
              <w:bottom w:val="single" w:sz="4" w:space="0" w:color="auto"/>
              <w:right w:val="single" w:sz="4" w:space="0" w:color="auto"/>
            </w:tcBorders>
            <w:shd w:val="clear" w:color="auto" w:fill="auto"/>
            <w:noWrap/>
            <w:vAlign w:val="center"/>
            <w:hideMark/>
          </w:tcPr>
          <w:p w14:paraId="471F4DCF" w14:textId="77822161" w:rsidR="00410B04" w:rsidRDefault="00410B04" w:rsidP="00410B04">
            <w:pPr>
              <w:spacing w:line="256" w:lineRule="auto"/>
              <w:jc w:val="center"/>
              <w:rPr>
                <w:rFonts w:ascii="Arial" w:hAnsi="Arial" w:cs="Arial"/>
                <w:color w:val="000000"/>
                <w:sz w:val="20"/>
                <w:szCs w:val="20"/>
                <w:lang w:eastAsia="zh-CN"/>
              </w:rPr>
            </w:pPr>
            <w:r>
              <w:rPr>
                <w:rFonts w:ascii="Arial" w:hAnsi="Arial" w:cs="Arial"/>
                <w:color w:val="000000"/>
                <w:sz w:val="20"/>
                <w:szCs w:val="20"/>
                <w:lang w:eastAsia="zh-CN"/>
              </w:rPr>
              <w:t>780</w:t>
            </w:r>
          </w:p>
        </w:tc>
      </w:tr>
      <w:tr w:rsidR="00410B04" w:rsidRPr="00E37B2C" w14:paraId="1680D62D" w14:textId="77777777" w:rsidTr="00A2219E">
        <w:trPr>
          <w:trHeight w:val="487"/>
          <w:jc w:val="center"/>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63372CCB" w14:textId="4484BAAF" w:rsidR="00410B04" w:rsidRDefault="00410B04" w:rsidP="00410B04">
            <w:pPr>
              <w:spacing w:line="256" w:lineRule="auto"/>
              <w:rPr>
                <w:rFonts w:ascii="Arial" w:eastAsia="Times New Roman" w:hAnsi="Arial" w:cs="Arial"/>
                <w:b/>
                <w:bCs/>
                <w:color w:val="000000"/>
                <w:sz w:val="20"/>
                <w:szCs w:val="20"/>
                <w:lang w:eastAsia="en-US"/>
              </w:rPr>
            </w:pPr>
            <w:r>
              <w:rPr>
                <w:rFonts w:ascii="Arial" w:eastAsia="Times New Roman" w:hAnsi="Arial" w:cs="Arial"/>
                <w:b/>
                <w:bCs/>
                <w:color w:val="000000"/>
                <w:sz w:val="20"/>
                <w:szCs w:val="20"/>
                <w:lang w:eastAsia="en-US"/>
              </w:rPr>
              <w:t>HNX-Index</w:t>
            </w:r>
          </w:p>
        </w:tc>
        <w:tc>
          <w:tcPr>
            <w:tcW w:w="1267" w:type="dxa"/>
            <w:tcBorders>
              <w:top w:val="nil"/>
              <w:left w:val="nil"/>
              <w:bottom w:val="single" w:sz="4" w:space="0" w:color="auto"/>
              <w:right w:val="single" w:sz="4" w:space="0" w:color="auto"/>
            </w:tcBorders>
            <w:shd w:val="clear" w:color="auto" w:fill="auto"/>
            <w:noWrap/>
            <w:vAlign w:val="center"/>
            <w:hideMark/>
          </w:tcPr>
          <w:p w14:paraId="56BE63AD" w14:textId="6E44F5B8" w:rsidR="00410B04" w:rsidRDefault="00410B04" w:rsidP="00410B04">
            <w:pPr>
              <w:spacing w:line="256" w:lineRule="auto"/>
              <w:jc w:val="center"/>
              <w:rPr>
                <w:rFonts w:ascii="Arial" w:hAnsi="Arial" w:cs="Arial"/>
                <w:b/>
                <w:color w:val="000000"/>
                <w:sz w:val="20"/>
                <w:szCs w:val="20"/>
                <w:lang w:eastAsia="zh-CN"/>
              </w:rPr>
            </w:pPr>
            <w:r w:rsidRPr="00393CC0">
              <w:rPr>
                <w:rFonts w:ascii="Arial" w:hAnsi="Arial" w:cs="Arial"/>
                <w:b/>
                <w:color w:val="FF0000"/>
                <w:sz w:val="20"/>
                <w:szCs w:val="20"/>
                <w:lang w:eastAsia="zh-CN"/>
              </w:rPr>
              <w:t>下跌</w:t>
            </w:r>
          </w:p>
        </w:tc>
        <w:tc>
          <w:tcPr>
            <w:tcW w:w="1267" w:type="dxa"/>
            <w:tcBorders>
              <w:top w:val="nil"/>
              <w:left w:val="nil"/>
              <w:bottom w:val="single" w:sz="4" w:space="0" w:color="auto"/>
              <w:right w:val="single" w:sz="4" w:space="0" w:color="auto"/>
            </w:tcBorders>
            <w:shd w:val="clear" w:color="auto" w:fill="auto"/>
            <w:noWrap/>
            <w:vAlign w:val="center"/>
            <w:hideMark/>
          </w:tcPr>
          <w:p w14:paraId="6102CE52" w14:textId="024F0313" w:rsidR="00410B04" w:rsidRDefault="00410B04" w:rsidP="00410B04">
            <w:pPr>
              <w:spacing w:line="256" w:lineRule="auto"/>
              <w:jc w:val="center"/>
              <w:rPr>
                <w:rFonts w:ascii="Arial" w:hAnsi="Arial" w:cs="Arial"/>
                <w:b/>
                <w:color w:val="000000"/>
                <w:sz w:val="20"/>
                <w:szCs w:val="20"/>
                <w:lang w:eastAsia="zh-CN"/>
              </w:rPr>
            </w:pPr>
            <w:r>
              <w:rPr>
                <w:rFonts w:ascii="Arial" w:hAnsi="Arial" w:cs="Arial"/>
                <w:b/>
                <w:color w:val="FF0000"/>
                <w:sz w:val="20"/>
                <w:szCs w:val="20"/>
                <w:lang w:eastAsia="zh-CN"/>
              </w:rPr>
              <w:t>下跌</w:t>
            </w:r>
          </w:p>
        </w:tc>
        <w:tc>
          <w:tcPr>
            <w:tcW w:w="1287" w:type="dxa"/>
            <w:tcBorders>
              <w:top w:val="nil"/>
              <w:left w:val="nil"/>
              <w:bottom w:val="single" w:sz="4" w:space="0" w:color="auto"/>
              <w:right w:val="single" w:sz="4" w:space="0" w:color="auto"/>
            </w:tcBorders>
            <w:shd w:val="clear" w:color="auto" w:fill="auto"/>
            <w:noWrap/>
            <w:vAlign w:val="center"/>
            <w:hideMark/>
          </w:tcPr>
          <w:p w14:paraId="43B1FDE6" w14:textId="0E908ABC" w:rsidR="00410B04" w:rsidRDefault="00410B04" w:rsidP="00410B04">
            <w:pPr>
              <w:spacing w:line="256" w:lineRule="auto"/>
              <w:jc w:val="center"/>
              <w:rPr>
                <w:rFonts w:ascii="Arial" w:hAnsi="Arial" w:cs="Arial"/>
                <w:color w:val="000000"/>
                <w:sz w:val="20"/>
                <w:szCs w:val="20"/>
                <w:lang w:eastAsia="zh-CN"/>
              </w:rPr>
            </w:pPr>
            <w:r>
              <w:rPr>
                <w:rFonts w:ascii="Arial" w:hAnsi="Arial" w:cs="Arial"/>
                <w:color w:val="000000"/>
                <w:sz w:val="20"/>
                <w:szCs w:val="20"/>
                <w:lang w:eastAsia="zh-CN"/>
              </w:rPr>
              <w:t>110</w:t>
            </w:r>
          </w:p>
        </w:tc>
        <w:tc>
          <w:tcPr>
            <w:tcW w:w="1287" w:type="dxa"/>
            <w:tcBorders>
              <w:top w:val="nil"/>
              <w:left w:val="nil"/>
              <w:bottom w:val="single" w:sz="4" w:space="0" w:color="auto"/>
              <w:right w:val="single" w:sz="4" w:space="0" w:color="auto"/>
            </w:tcBorders>
            <w:shd w:val="clear" w:color="auto" w:fill="auto"/>
            <w:noWrap/>
            <w:vAlign w:val="center"/>
            <w:hideMark/>
          </w:tcPr>
          <w:p w14:paraId="1E663FCA" w14:textId="27A0E1E7" w:rsidR="00410B04" w:rsidRDefault="00410B04" w:rsidP="00410B04">
            <w:pPr>
              <w:spacing w:line="256" w:lineRule="auto"/>
              <w:jc w:val="center"/>
              <w:rPr>
                <w:rFonts w:ascii="Arial" w:hAnsi="Arial" w:cs="Arial"/>
                <w:color w:val="000000"/>
                <w:sz w:val="20"/>
                <w:szCs w:val="20"/>
                <w:lang w:eastAsia="zh-CN"/>
              </w:rPr>
            </w:pPr>
            <w:r>
              <w:rPr>
                <w:rFonts w:ascii="Arial" w:hAnsi="Arial" w:cs="Arial"/>
                <w:color w:val="000000"/>
                <w:sz w:val="20"/>
                <w:szCs w:val="20"/>
                <w:lang w:eastAsia="zh-CN"/>
              </w:rPr>
              <w:t>117</w:t>
            </w:r>
          </w:p>
        </w:tc>
        <w:tc>
          <w:tcPr>
            <w:tcW w:w="1200" w:type="dxa"/>
            <w:tcBorders>
              <w:top w:val="nil"/>
              <w:left w:val="nil"/>
              <w:bottom w:val="single" w:sz="4" w:space="0" w:color="auto"/>
              <w:right w:val="single" w:sz="4" w:space="0" w:color="auto"/>
            </w:tcBorders>
            <w:shd w:val="clear" w:color="auto" w:fill="auto"/>
            <w:noWrap/>
            <w:vAlign w:val="center"/>
            <w:hideMark/>
          </w:tcPr>
          <w:p w14:paraId="53A9FD0D" w14:textId="4674CB32" w:rsidR="00410B04" w:rsidRDefault="00410B04" w:rsidP="00410B04">
            <w:pPr>
              <w:spacing w:line="256" w:lineRule="auto"/>
              <w:jc w:val="center"/>
              <w:rPr>
                <w:rFonts w:ascii="Arial" w:hAnsi="Arial" w:cs="Arial"/>
                <w:color w:val="000000"/>
                <w:sz w:val="20"/>
                <w:szCs w:val="20"/>
                <w:lang w:eastAsia="zh-CN"/>
              </w:rPr>
            </w:pPr>
            <w:r>
              <w:rPr>
                <w:rFonts w:ascii="Arial" w:hAnsi="Arial" w:cs="Arial"/>
                <w:color w:val="000000"/>
                <w:sz w:val="20"/>
                <w:szCs w:val="20"/>
                <w:lang w:eastAsia="zh-CN"/>
              </w:rPr>
              <w:t>100</w:t>
            </w:r>
          </w:p>
        </w:tc>
        <w:tc>
          <w:tcPr>
            <w:tcW w:w="1131" w:type="dxa"/>
            <w:tcBorders>
              <w:top w:val="nil"/>
              <w:left w:val="nil"/>
              <w:bottom w:val="single" w:sz="4" w:space="0" w:color="auto"/>
              <w:right w:val="single" w:sz="4" w:space="0" w:color="auto"/>
            </w:tcBorders>
            <w:shd w:val="clear" w:color="auto" w:fill="auto"/>
            <w:noWrap/>
            <w:vAlign w:val="center"/>
            <w:hideMark/>
          </w:tcPr>
          <w:p w14:paraId="3B5DBF4E" w14:textId="77A5EC70" w:rsidR="00410B04" w:rsidRDefault="00410B04" w:rsidP="00410B04">
            <w:pPr>
              <w:spacing w:line="256" w:lineRule="auto"/>
              <w:jc w:val="center"/>
              <w:rPr>
                <w:rFonts w:ascii="Arial" w:hAnsi="Arial" w:cs="Arial"/>
                <w:color w:val="000000"/>
                <w:sz w:val="20"/>
                <w:szCs w:val="20"/>
                <w:lang w:eastAsia="zh-CN"/>
              </w:rPr>
            </w:pPr>
            <w:r>
              <w:rPr>
                <w:rFonts w:ascii="Arial" w:hAnsi="Arial" w:cs="Arial"/>
                <w:color w:val="000000"/>
                <w:sz w:val="20"/>
                <w:szCs w:val="20"/>
                <w:lang w:eastAsia="zh-CN"/>
              </w:rPr>
              <w:t>96</w:t>
            </w:r>
          </w:p>
        </w:tc>
      </w:tr>
      <w:tr w:rsidR="00410B04" w:rsidRPr="00E37B2C" w14:paraId="1794915E" w14:textId="77777777" w:rsidTr="00A2219E">
        <w:trPr>
          <w:trHeight w:val="487"/>
          <w:jc w:val="center"/>
        </w:trPr>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41B6AD" w14:textId="32FA9754" w:rsidR="00410B04" w:rsidRDefault="00410B04" w:rsidP="00410B04">
            <w:pPr>
              <w:spacing w:line="256" w:lineRule="auto"/>
              <w:rPr>
                <w:rFonts w:ascii="Arial" w:eastAsia="Times New Roman" w:hAnsi="Arial" w:cs="Arial"/>
                <w:b/>
                <w:bCs/>
                <w:color w:val="000000"/>
                <w:sz w:val="20"/>
                <w:szCs w:val="20"/>
                <w:lang w:eastAsia="en-US"/>
              </w:rPr>
            </w:pPr>
            <w:r>
              <w:rPr>
                <w:rFonts w:ascii="Arial" w:eastAsia="Times New Roman" w:hAnsi="Arial" w:cs="Arial"/>
                <w:b/>
                <w:bCs/>
                <w:color w:val="000000"/>
                <w:sz w:val="20"/>
                <w:szCs w:val="20"/>
                <w:lang w:eastAsia="en-US"/>
              </w:rPr>
              <w:t>VN30</w:t>
            </w: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1B09E98F" w14:textId="233F1598" w:rsidR="00410B04" w:rsidRDefault="00410B04" w:rsidP="00410B04">
            <w:pPr>
              <w:spacing w:line="256" w:lineRule="auto"/>
              <w:jc w:val="center"/>
              <w:rPr>
                <w:rFonts w:ascii="Arial" w:hAnsi="Arial" w:cs="Arial"/>
                <w:b/>
                <w:color w:val="FF0000"/>
                <w:sz w:val="20"/>
                <w:szCs w:val="20"/>
                <w:lang w:eastAsia="zh-CN"/>
              </w:rPr>
            </w:pPr>
            <w:r>
              <w:rPr>
                <w:rFonts w:ascii="Arial" w:hAnsi="Arial" w:cs="Arial"/>
                <w:b/>
                <w:color w:val="FF0000"/>
                <w:sz w:val="20"/>
                <w:szCs w:val="20"/>
                <w:lang w:eastAsia="zh-CN"/>
              </w:rPr>
              <w:t>下跌</w:t>
            </w: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6651DD33" w14:textId="258B4933" w:rsidR="00410B04" w:rsidRDefault="00410B04" w:rsidP="00410B04">
            <w:pPr>
              <w:spacing w:line="256" w:lineRule="auto"/>
              <w:jc w:val="center"/>
              <w:rPr>
                <w:rFonts w:ascii="Arial" w:hAnsi="Arial" w:cs="Arial"/>
                <w:b/>
                <w:color w:val="FF0000"/>
                <w:sz w:val="20"/>
                <w:szCs w:val="20"/>
                <w:lang w:eastAsia="zh-CN"/>
              </w:rPr>
            </w:pPr>
            <w:r>
              <w:rPr>
                <w:rFonts w:ascii="Arial" w:hAnsi="Arial" w:cs="Arial"/>
                <w:b/>
                <w:color w:val="FF0000"/>
                <w:sz w:val="20"/>
                <w:szCs w:val="20"/>
                <w:lang w:eastAsia="zh-CN"/>
              </w:rPr>
              <w:t>下跌</w:t>
            </w:r>
          </w:p>
        </w:tc>
        <w:tc>
          <w:tcPr>
            <w:tcW w:w="1287" w:type="dxa"/>
            <w:tcBorders>
              <w:top w:val="single" w:sz="4" w:space="0" w:color="auto"/>
              <w:left w:val="nil"/>
              <w:bottom w:val="single" w:sz="4" w:space="0" w:color="auto"/>
              <w:right w:val="single" w:sz="4" w:space="0" w:color="auto"/>
            </w:tcBorders>
            <w:shd w:val="clear" w:color="auto" w:fill="auto"/>
            <w:noWrap/>
            <w:vAlign w:val="center"/>
          </w:tcPr>
          <w:p w14:paraId="6D9FEDF4" w14:textId="626170F5" w:rsidR="00410B04" w:rsidRDefault="00410B04" w:rsidP="00410B04">
            <w:pPr>
              <w:spacing w:line="256" w:lineRule="auto"/>
              <w:jc w:val="center"/>
              <w:rPr>
                <w:rFonts w:ascii="Arial" w:hAnsi="Arial" w:cs="Arial"/>
                <w:color w:val="000000"/>
                <w:sz w:val="20"/>
                <w:szCs w:val="20"/>
                <w:lang w:eastAsia="zh-CN"/>
              </w:rPr>
            </w:pPr>
            <w:r>
              <w:rPr>
                <w:rFonts w:ascii="Arial" w:hAnsi="Arial" w:cs="Arial"/>
                <w:color w:val="000000"/>
                <w:sz w:val="20"/>
                <w:szCs w:val="20"/>
                <w:lang w:eastAsia="zh-CN"/>
              </w:rPr>
              <w:t>946</w:t>
            </w:r>
          </w:p>
        </w:tc>
        <w:tc>
          <w:tcPr>
            <w:tcW w:w="1287" w:type="dxa"/>
            <w:tcBorders>
              <w:top w:val="single" w:sz="4" w:space="0" w:color="auto"/>
              <w:left w:val="nil"/>
              <w:bottom w:val="single" w:sz="4" w:space="0" w:color="auto"/>
              <w:right w:val="single" w:sz="4" w:space="0" w:color="auto"/>
            </w:tcBorders>
            <w:shd w:val="clear" w:color="auto" w:fill="auto"/>
            <w:noWrap/>
            <w:vAlign w:val="center"/>
          </w:tcPr>
          <w:p w14:paraId="2B789038" w14:textId="1B375129" w:rsidR="00410B04" w:rsidRDefault="00410B04" w:rsidP="00410B04">
            <w:pPr>
              <w:spacing w:line="256" w:lineRule="auto"/>
              <w:jc w:val="center"/>
              <w:rPr>
                <w:rFonts w:ascii="Arial" w:hAnsi="Arial" w:cs="Arial"/>
                <w:color w:val="000000"/>
                <w:sz w:val="20"/>
                <w:szCs w:val="20"/>
                <w:lang w:eastAsia="zh-CN"/>
              </w:rPr>
            </w:pPr>
            <w:r>
              <w:rPr>
                <w:rFonts w:ascii="Arial" w:hAnsi="Arial" w:cs="Arial"/>
                <w:color w:val="000000"/>
                <w:sz w:val="20"/>
                <w:szCs w:val="20"/>
                <w:lang w:eastAsia="zh-CN"/>
              </w:rPr>
              <w:t>995</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4B418172" w14:textId="651ED290" w:rsidR="00410B04" w:rsidRDefault="00410B04" w:rsidP="00410B04">
            <w:pPr>
              <w:spacing w:line="256" w:lineRule="auto"/>
              <w:jc w:val="center"/>
              <w:rPr>
                <w:rFonts w:ascii="Arial" w:hAnsi="Arial" w:cs="Arial"/>
                <w:color w:val="000000"/>
                <w:sz w:val="20"/>
                <w:szCs w:val="20"/>
                <w:lang w:eastAsia="zh-CN"/>
              </w:rPr>
            </w:pPr>
            <w:r>
              <w:rPr>
                <w:rFonts w:ascii="Arial" w:hAnsi="Arial" w:cs="Arial"/>
                <w:color w:val="000000"/>
                <w:sz w:val="20"/>
                <w:szCs w:val="20"/>
                <w:lang w:eastAsia="zh-CN"/>
              </w:rPr>
              <w:t>865</w:t>
            </w:r>
          </w:p>
        </w:tc>
        <w:tc>
          <w:tcPr>
            <w:tcW w:w="1131" w:type="dxa"/>
            <w:tcBorders>
              <w:top w:val="single" w:sz="4" w:space="0" w:color="auto"/>
              <w:left w:val="nil"/>
              <w:bottom w:val="single" w:sz="4" w:space="0" w:color="auto"/>
              <w:right w:val="single" w:sz="4" w:space="0" w:color="auto"/>
            </w:tcBorders>
            <w:shd w:val="clear" w:color="auto" w:fill="auto"/>
            <w:noWrap/>
            <w:vAlign w:val="center"/>
          </w:tcPr>
          <w:p w14:paraId="2B0FC8BC" w14:textId="6C7AE468" w:rsidR="00410B04" w:rsidRDefault="00410B04" w:rsidP="00410B04">
            <w:pPr>
              <w:spacing w:line="256" w:lineRule="auto"/>
              <w:jc w:val="center"/>
              <w:rPr>
                <w:rFonts w:ascii="Arial" w:hAnsi="Arial" w:cs="Arial"/>
                <w:color w:val="000000"/>
                <w:sz w:val="20"/>
                <w:szCs w:val="20"/>
                <w:lang w:eastAsia="zh-CN"/>
              </w:rPr>
            </w:pPr>
            <w:r>
              <w:rPr>
                <w:rFonts w:ascii="Arial" w:hAnsi="Arial" w:cs="Arial"/>
                <w:color w:val="000000"/>
                <w:sz w:val="20"/>
                <w:szCs w:val="20"/>
                <w:lang w:eastAsia="zh-CN"/>
              </w:rPr>
              <w:t>768</w:t>
            </w:r>
          </w:p>
        </w:tc>
      </w:tr>
      <w:tr w:rsidR="00410B04" w:rsidRPr="00E37B2C" w14:paraId="3B6239DF" w14:textId="77777777" w:rsidTr="00A2219E">
        <w:trPr>
          <w:trHeight w:val="487"/>
          <w:jc w:val="center"/>
        </w:trPr>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8E7B5D" w14:textId="528C3D7E" w:rsidR="00410B04" w:rsidRDefault="00410B04" w:rsidP="00410B04">
            <w:pPr>
              <w:spacing w:line="256" w:lineRule="auto"/>
              <w:rPr>
                <w:rFonts w:ascii="Arial" w:eastAsia="Times New Roman" w:hAnsi="Arial" w:cs="Arial"/>
                <w:b/>
                <w:bCs/>
                <w:color w:val="000000"/>
                <w:sz w:val="20"/>
                <w:szCs w:val="20"/>
                <w:lang w:eastAsia="en-US"/>
              </w:rPr>
            </w:pPr>
            <w:r>
              <w:rPr>
                <w:rFonts w:ascii="Arial" w:eastAsia="Times New Roman" w:hAnsi="Arial" w:cs="Arial"/>
                <w:b/>
                <w:bCs/>
                <w:color w:val="000000"/>
                <w:sz w:val="20"/>
                <w:szCs w:val="20"/>
                <w:lang w:eastAsia="en-US"/>
              </w:rPr>
              <w:t>VNMidcaps</w:t>
            </w: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1C1F8EBB" w14:textId="3FECDC91" w:rsidR="00410B04" w:rsidRPr="00683BD1" w:rsidRDefault="00410B04" w:rsidP="00410B04">
            <w:pPr>
              <w:spacing w:line="256" w:lineRule="auto"/>
              <w:jc w:val="center"/>
              <w:rPr>
                <w:rFonts w:ascii="Arial" w:hAnsi="Arial" w:cs="Arial"/>
                <w:b/>
                <w:color w:val="00B050"/>
                <w:sz w:val="20"/>
                <w:szCs w:val="20"/>
                <w:lang w:eastAsia="zh-CN"/>
              </w:rPr>
            </w:pPr>
            <w:r>
              <w:rPr>
                <w:rFonts w:ascii="Arial" w:hAnsi="Arial" w:cs="Arial"/>
                <w:b/>
                <w:color w:val="FF0000"/>
                <w:sz w:val="20"/>
                <w:szCs w:val="20"/>
                <w:lang w:eastAsia="zh-CN"/>
              </w:rPr>
              <w:t>下跌</w:t>
            </w: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01B35DA6" w14:textId="4A4CADCD" w:rsidR="00410B04" w:rsidRDefault="00410B04" w:rsidP="00410B04">
            <w:pPr>
              <w:spacing w:line="256" w:lineRule="auto"/>
              <w:jc w:val="center"/>
              <w:rPr>
                <w:rFonts w:ascii="Arial" w:hAnsi="Arial" w:cs="Arial"/>
                <w:b/>
                <w:color w:val="FF0000"/>
                <w:sz w:val="20"/>
                <w:szCs w:val="20"/>
                <w:lang w:eastAsia="zh-CN"/>
              </w:rPr>
            </w:pPr>
            <w:r>
              <w:rPr>
                <w:rFonts w:ascii="Arial" w:hAnsi="Arial" w:cs="Arial"/>
                <w:b/>
                <w:color w:val="FF0000"/>
                <w:sz w:val="20"/>
                <w:szCs w:val="20"/>
                <w:lang w:eastAsia="zh-CN"/>
              </w:rPr>
              <w:t>下跌</w:t>
            </w:r>
          </w:p>
        </w:tc>
        <w:tc>
          <w:tcPr>
            <w:tcW w:w="1287" w:type="dxa"/>
            <w:tcBorders>
              <w:top w:val="single" w:sz="4" w:space="0" w:color="auto"/>
              <w:left w:val="nil"/>
              <w:bottom w:val="single" w:sz="4" w:space="0" w:color="auto"/>
              <w:right w:val="single" w:sz="4" w:space="0" w:color="auto"/>
            </w:tcBorders>
            <w:shd w:val="clear" w:color="auto" w:fill="auto"/>
            <w:noWrap/>
            <w:vAlign w:val="center"/>
          </w:tcPr>
          <w:p w14:paraId="591C683E" w14:textId="354D1CAD" w:rsidR="00410B04" w:rsidRDefault="00410B04" w:rsidP="00410B04">
            <w:pPr>
              <w:spacing w:line="256" w:lineRule="auto"/>
              <w:jc w:val="center"/>
              <w:rPr>
                <w:rFonts w:ascii="Arial" w:hAnsi="Arial" w:cs="Arial"/>
                <w:color w:val="000000"/>
                <w:sz w:val="20"/>
                <w:szCs w:val="20"/>
                <w:lang w:eastAsia="zh-CN"/>
              </w:rPr>
            </w:pPr>
            <w:r>
              <w:rPr>
                <w:rFonts w:ascii="Arial" w:hAnsi="Arial" w:cs="Arial"/>
                <w:color w:val="000000"/>
                <w:sz w:val="20"/>
                <w:szCs w:val="20"/>
                <w:lang w:eastAsia="zh-CN"/>
              </w:rPr>
              <w:t>1,020</w:t>
            </w:r>
          </w:p>
        </w:tc>
        <w:tc>
          <w:tcPr>
            <w:tcW w:w="1287" w:type="dxa"/>
            <w:tcBorders>
              <w:top w:val="single" w:sz="4" w:space="0" w:color="auto"/>
              <w:left w:val="nil"/>
              <w:bottom w:val="single" w:sz="4" w:space="0" w:color="auto"/>
              <w:right w:val="single" w:sz="4" w:space="0" w:color="auto"/>
            </w:tcBorders>
            <w:shd w:val="clear" w:color="auto" w:fill="auto"/>
            <w:noWrap/>
            <w:vAlign w:val="center"/>
          </w:tcPr>
          <w:p w14:paraId="31D8028B" w14:textId="650339AB" w:rsidR="00410B04" w:rsidRDefault="00410B04" w:rsidP="00410B04">
            <w:pPr>
              <w:spacing w:line="256" w:lineRule="auto"/>
              <w:jc w:val="center"/>
              <w:rPr>
                <w:rFonts w:ascii="Arial" w:hAnsi="Arial" w:cs="Arial"/>
                <w:color w:val="000000"/>
                <w:sz w:val="20"/>
                <w:szCs w:val="20"/>
                <w:lang w:eastAsia="zh-CN"/>
              </w:rPr>
            </w:pPr>
            <w:r>
              <w:rPr>
                <w:rFonts w:ascii="Arial" w:hAnsi="Arial" w:cs="Arial"/>
                <w:color w:val="000000"/>
                <w:sz w:val="20"/>
                <w:szCs w:val="20"/>
                <w:lang w:eastAsia="zh-CN"/>
              </w:rPr>
              <w:t>1,079</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46E66E2E" w14:textId="67E92C14" w:rsidR="00410B04" w:rsidRDefault="00410B04" w:rsidP="00410B04">
            <w:pPr>
              <w:spacing w:line="256" w:lineRule="auto"/>
              <w:jc w:val="center"/>
              <w:rPr>
                <w:rFonts w:ascii="Arial" w:hAnsi="Arial" w:cs="Arial"/>
                <w:color w:val="000000"/>
                <w:sz w:val="20"/>
                <w:szCs w:val="20"/>
                <w:lang w:eastAsia="zh-CN"/>
              </w:rPr>
            </w:pPr>
            <w:r>
              <w:rPr>
                <w:rFonts w:ascii="Arial" w:hAnsi="Arial" w:cs="Arial"/>
                <w:color w:val="000000"/>
                <w:sz w:val="20"/>
                <w:szCs w:val="20"/>
                <w:lang w:eastAsia="zh-CN"/>
              </w:rPr>
              <w:t>925</w:t>
            </w:r>
          </w:p>
        </w:tc>
        <w:tc>
          <w:tcPr>
            <w:tcW w:w="1131" w:type="dxa"/>
            <w:tcBorders>
              <w:top w:val="single" w:sz="4" w:space="0" w:color="auto"/>
              <w:left w:val="nil"/>
              <w:bottom w:val="single" w:sz="4" w:space="0" w:color="auto"/>
              <w:right w:val="single" w:sz="4" w:space="0" w:color="auto"/>
            </w:tcBorders>
            <w:shd w:val="clear" w:color="auto" w:fill="auto"/>
            <w:noWrap/>
            <w:vAlign w:val="center"/>
          </w:tcPr>
          <w:p w14:paraId="111DB2D4" w14:textId="5B10CD8A" w:rsidR="00410B04" w:rsidRDefault="00410B04" w:rsidP="00410B04">
            <w:pPr>
              <w:spacing w:line="256" w:lineRule="auto"/>
              <w:jc w:val="center"/>
              <w:rPr>
                <w:rFonts w:ascii="Arial" w:hAnsi="Arial" w:cs="Arial"/>
                <w:color w:val="000000"/>
                <w:sz w:val="20"/>
                <w:szCs w:val="20"/>
                <w:lang w:eastAsia="zh-CN"/>
              </w:rPr>
            </w:pPr>
            <w:r>
              <w:rPr>
                <w:rFonts w:ascii="Arial" w:hAnsi="Arial" w:cs="Arial"/>
                <w:color w:val="000000"/>
                <w:sz w:val="20"/>
                <w:szCs w:val="20"/>
                <w:lang w:eastAsia="zh-CN"/>
              </w:rPr>
              <w:t>971</w:t>
            </w:r>
          </w:p>
        </w:tc>
      </w:tr>
      <w:tr w:rsidR="00410B04" w:rsidRPr="00E37B2C" w14:paraId="4C60E3A9" w14:textId="77777777" w:rsidTr="00A2219E">
        <w:trPr>
          <w:trHeight w:val="487"/>
          <w:jc w:val="center"/>
        </w:trPr>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48F51" w14:textId="691FEBA7" w:rsidR="00410B04" w:rsidRDefault="00410B04" w:rsidP="00410B04">
            <w:pPr>
              <w:spacing w:line="256" w:lineRule="auto"/>
              <w:rPr>
                <w:rFonts w:ascii="Arial" w:eastAsia="Times New Roman" w:hAnsi="Arial" w:cs="Arial"/>
                <w:b/>
                <w:bCs/>
                <w:color w:val="000000"/>
                <w:sz w:val="20"/>
                <w:szCs w:val="20"/>
                <w:lang w:eastAsia="en-US"/>
              </w:rPr>
            </w:pPr>
            <w:r>
              <w:rPr>
                <w:rFonts w:ascii="Arial" w:eastAsia="Times New Roman" w:hAnsi="Arial" w:cs="Arial"/>
                <w:b/>
                <w:bCs/>
                <w:color w:val="000000"/>
                <w:sz w:val="20"/>
                <w:szCs w:val="20"/>
                <w:lang w:eastAsia="en-US"/>
              </w:rPr>
              <w:t>VNSmallcaps</w:t>
            </w: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3E8B0B39" w14:textId="7515BE49" w:rsidR="00410B04" w:rsidRDefault="00410B04" w:rsidP="00410B04">
            <w:pPr>
              <w:spacing w:line="256" w:lineRule="auto"/>
              <w:jc w:val="center"/>
              <w:rPr>
                <w:rFonts w:ascii="Arial" w:hAnsi="Arial" w:cs="Arial"/>
                <w:b/>
                <w:color w:val="FF0000"/>
                <w:sz w:val="20"/>
                <w:szCs w:val="20"/>
                <w:lang w:eastAsia="zh-CN"/>
              </w:rPr>
            </w:pPr>
            <w:r>
              <w:rPr>
                <w:rFonts w:ascii="Arial" w:hAnsi="Arial" w:cs="Arial"/>
                <w:b/>
                <w:color w:val="FF0000"/>
                <w:sz w:val="20"/>
                <w:szCs w:val="20"/>
                <w:lang w:eastAsia="zh-CN"/>
              </w:rPr>
              <w:t>下跌</w:t>
            </w: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773A62DE" w14:textId="3C577A06" w:rsidR="00410B04" w:rsidRDefault="00410B04" w:rsidP="00410B04">
            <w:pPr>
              <w:spacing w:line="256" w:lineRule="auto"/>
              <w:jc w:val="center"/>
              <w:rPr>
                <w:rFonts w:ascii="Arial" w:hAnsi="Arial" w:cs="Arial"/>
                <w:b/>
                <w:color w:val="FF0000"/>
                <w:sz w:val="20"/>
                <w:szCs w:val="20"/>
                <w:lang w:eastAsia="zh-CN"/>
              </w:rPr>
            </w:pPr>
            <w:r>
              <w:rPr>
                <w:rFonts w:ascii="Arial" w:hAnsi="Arial" w:cs="Arial"/>
                <w:b/>
                <w:color w:val="FF0000"/>
                <w:sz w:val="20"/>
                <w:szCs w:val="20"/>
                <w:lang w:eastAsia="zh-CN"/>
              </w:rPr>
              <w:t>下跌</w:t>
            </w:r>
          </w:p>
        </w:tc>
        <w:tc>
          <w:tcPr>
            <w:tcW w:w="1287" w:type="dxa"/>
            <w:tcBorders>
              <w:top w:val="single" w:sz="4" w:space="0" w:color="auto"/>
              <w:left w:val="nil"/>
              <w:bottom w:val="single" w:sz="4" w:space="0" w:color="auto"/>
              <w:right w:val="single" w:sz="4" w:space="0" w:color="auto"/>
            </w:tcBorders>
            <w:shd w:val="clear" w:color="auto" w:fill="auto"/>
            <w:noWrap/>
            <w:vAlign w:val="center"/>
          </w:tcPr>
          <w:p w14:paraId="15EFE4B3" w14:textId="4A7B678F" w:rsidR="00410B04" w:rsidRDefault="00410B04" w:rsidP="00410B04">
            <w:pPr>
              <w:spacing w:line="256" w:lineRule="auto"/>
              <w:jc w:val="center"/>
              <w:rPr>
                <w:rFonts w:ascii="Arial" w:hAnsi="Arial" w:cs="Arial"/>
                <w:color w:val="000000"/>
                <w:sz w:val="20"/>
                <w:szCs w:val="20"/>
                <w:lang w:eastAsia="zh-CN"/>
              </w:rPr>
            </w:pPr>
            <w:r>
              <w:rPr>
                <w:rFonts w:ascii="Arial" w:hAnsi="Arial" w:cs="Arial"/>
                <w:color w:val="000000"/>
                <w:sz w:val="20"/>
                <w:szCs w:val="20"/>
                <w:lang w:eastAsia="zh-CN"/>
              </w:rPr>
              <w:t>815</w:t>
            </w:r>
          </w:p>
        </w:tc>
        <w:tc>
          <w:tcPr>
            <w:tcW w:w="1287" w:type="dxa"/>
            <w:tcBorders>
              <w:top w:val="single" w:sz="4" w:space="0" w:color="auto"/>
              <w:left w:val="nil"/>
              <w:bottom w:val="single" w:sz="4" w:space="0" w:color="auto"/>
              <w:right w:val="single" w:sz="4" w:space="0" w:color="auto"/>
            </w:tcBorders>
            <w:shd w:val="clear" w:color="auto" w:fill="auto"/>
            <w:noWrap/>
            <w:vAlign w:val="center"/>
          </w:tcPr>
          <w:p w14:paraId="2F2558DB" w14:textId="7EF79FF2" w:rsidR="00410B04" w:rsidRDefault="00410B04" w:rsidP="00410B04">
            <w:pPr>
              <w:spacing w:line="256" w:lineRule="auto"/>
              <w:jc w:val="center"/>
              <w:rPr>
                <w:rFonts w:ascii="Arial" w:hAnsi="Arial" w:cs="Arial"/>
                <w:color w:val="000000"/>
                <w:sz w:val="20"/>
                <w:szCs w:val="20"/>
                <w:lang w:eastAsia="zh-CN"/>
              </w:rPr>
            </w:pPr>
            <w:r>
              <w:rPr>
                <w:rFonts w:ascii="Arial" w:hAnsi="Arial" w:cs="Arial"/>
                <w:color w:val="000000"/>
                <w:sz w:val="20"/>
                <w:szCs w:val="20"/>
                <w:lang w:eastAsia="zh-CN"/>
              </w:rPr>
              <w:t>835</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46CE9B61" w14:textId="6AF27D45" w:rsidR="00410B04" w:rsidRDefault="00410B04" w:rsidP="00410B04">
            <w:pPr>
              <w:spacing w:line="256" w:lineRule="auto"/>
              <w:jc w:val="center"/>
              <w:rPr>
                <w:rFonts w:ascii="Arial" w:hAnsi="Arial" w:cs="Arial"/>
                <w:color w:val="000000"/>
                <w:sz w:val="20"/>
                <w:szCs w:val="20"/>
                <w:lang w:eastAsia="zh-CN"/>
              </w:rPr>
            </w:pPr>
            <w:r>
              <w:rPr>
                <w:rFonts w:ascii="Arial" w:hAnsi="Arial" w:cs="Arial"/>
                <w:color w:val="000000"/>
                <w:sz w:val="20"/>
                <w:szCs w:val="20"/>
                <w:lang w:eastAsia="zh-CN"/>
              </w:rPr>
              <w:t>789</w:t>
            </w:r>
          </w:p>
        </w:tc>
        <w:tc>
          <w:tcPr>
            <w:tcW w:w="1131" w:type="dxa"/>
            <w:tcBorders>
              <w:top w:val="single" w:sz="4" w:space="0" w:color="auto"/>
              <w:left w:val="nil"/>
              <w:bottom w:val="single" w:sz="4" w:space="0" w:color="auto"/>
              <w:right w:val="single" w:sz="4" w:space="0" w:color="auto"/>
            </w:tcBorders>
            <w:shd w:val="clear" w:color="auto" w:fill="auto"/>
            <w:noWrap/>
            <w:vAlign w:val="center"/>
          </w:tcPr>
          <w:p w14:paraId="7F2BBF90" w14:textId="25FEA44E" w:rsidR="00410B04" w:rsidRDefault="00410B04" w:rsidP="00410B04">
            <w:pPr>
              <w:spacing w:line="256" w:lineRule="auto"/>
              <w:jc w:val="center"/>
              <w:rPr>
                <w:rFonts w:ascii="Arial" w:hAnsi="Arial" w:cs="Arial"/>
                <w:color w:val="000000"/>
                <w:sz w:val="20"/>
                <w:szCs w:val="20"/>
                <w:lang w:eastAsia="zh-CN"/>
              </w:rPr>
            </w:pPr>
            <w:r>
              <w:rPr>
                <w:rFonts w:ascii="Arial" w:hAnsi="Arial" w:cs="Arial"/>
                <w:color w:val="000000"/>
                <w:sz w:val="20"/>
                <w:szCs w:val="20"/>
                <w:lang w:eastAsia="zh-CN"/>
              </w:rPr>
              <w:t>769</w:t>
            </w:r>
          </w:p>
        </w:tc>
      </w:tr>
    </w:tbl>
    <w:p w14:paraId="67A530B8" w14:textId="2508A00D" w:rsidR="006F4351" w:rsidRDefault="006F4351" w:rsidP="006F4351">
      <w:pPr>
        <w:pStyle w:val="xmsonormal"/>
        <w:shd w:val="clear" w:color="auto" w:fill="FFFFFF"/>
        <w:spacing w:before="40" w:beforeAutospacing="0" w:after="40" w:afterAutospacing="0" w:line="330" w:lineRule="atLeast"/>
        <w:jc w:val="both"/>
        <w:rPr>
          <w:rFonts w:ascii="Arial" w:hAnsi="Arial" w:cs="Arial"/>
          <w:b/>
          <w:bCs/>
          <w:color w:val="000000"/>
          <w:sz w:val="22"/>
          <w:szCs w:val="22"/>
        </w:rPr>
      </w:pPr>
      <w:r>
        <w:rPr>
          <w:rFonts w:ascii="Arial" w:hAnsi="Arial" w:cs="Arial"/>
        </w:rPr>
        <w:br w:type="column"/>
      </w:r>
      <w:r w:rsidR="00DB4D9A">
        <w:rPr>
          <w:rFonts w:ascii="Microsoft JhengHei" w:eastAsia="Microsoft JhengHei" w:hAnsi="Microsoft JhengHei" w:cs="Microsoft JhengHei" w:hint="eastAsia"/>
          <w:b/>
          <w:bCs/>
          <w:color w:val="000000"/>
          <w:sz w:val="22"/>
          <w:szCs w:val="22"/>
        </w:rPr>
        <w:lastRenderedPageBreak/>
        <w:t>股票趨勢追蹤表</w:t>
      </w:r>
    </w:p>
    <w:p w14:paraId="16668895" w14:textId="77777777" w:rsidR="009A6E61" w:rsidRDefault="009A6E61" w:rsidP="006F4351">
      <w:pPr>
        <w:pStyle w:val="xmsonormal"/>
        <w:shd w:val="clear" w:color="auto" w:fill="FFFFFF"/>
        <w:spacing w:before="40" w:beforeAutospacing="0" w:after="40" w:afterAutospacing="0" w:line="330" w:lineRule="atLeast"/>
        <w:jc w:val="both"/>
        <w:rPr>
          <w:rFonts w:ascii="Calibri" w:hAnsi="Calibri" w:cs="Calibri"/>
          <w:color w:val="212121"/>
          <w:sz w:val="22"/>
          <w:szCs w:val="22"/>
        </w:rPr>
      </w:pPr>
    </w:p>
    <w:tbl>
      <w:tblPr>
        <w:tblW w:w="11008" w:type="dxa"/>
        <w:jc w:val="center"/>
        <w:tblLook w:val="04A0" w:firstRow="1" w:lastRow="0" w:firstColumn="1" w:lastColumn="0" w:noHBand="0" w:noVBand="1"/>
      </w:tblPr>
      <w:tblGrid>
        <w:gridCol w:w="779"/>
        <w:gridCol w:w="1012"/>
        <w:gridCol w:w="828"/>
        <w:gridCol w:w="828"/>
        <w:gridCol w:w="1012"/>
        <w:gridCol w:w="1012"/>
        <w:gridCol w:w="963"/>
        <w:gridCol w:w="738"/>
        <w:gridCol w:w="1012"/>
        <w:gridCol w:w="1012"/>
        <w:gridCol w:w="1074"/>
        <w:gridCol w:w="738"/>
      </w:tblGrid>
      <w:tr w:rsidR="00410B04" w14:paraId="37095E70" w14:textId="77777777" w:rsidTr="00410B04">
        <w:trPr>
          <w:trHeight w:val="867"/>
          <w:jc w:val="center"/>
        </w:trPr>
        <w:tc>
          <w:tcPr>
            <w:tcW w:w="779"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57215ACC" w14:textId="77777777" w:rsidR="00410B04" w:rsidRPr="00410B04" w:rsidRDefault="00410B04">
            <w:pPr>
              <w:spacing w:line="256" w:lineRule="auto"/>
              <w:jc w:val="center"/>
              <w:rPr>
                <w:rFonts w:ascii="Arial" w:eastAsia="Times New Roman" w:hAnsi="Arial" w:cs="Arial"/>
                <w:b/>
                <w:bCs/>
                <w:color w:val="FFFFFF"/>
                <w:sz w:val="20"/>
                <w:szCs w:val="20"/>
                <w:lang w:eastAsia="en-US"/>
              </w:rPr>
            </w:pPr>
            <w:r w:rsidRPr="00410B04">
              <w:rPr>
                <w:rFonts w:ascii="Microsoft JhengHei" w:eastAsia="Microsoft JhengHei" w:hAnsi="Microsoft JhengHei" w:cs="Microsoft JhengHei" w:hint="eastAsia"/>
                <w:b/>
                <w:bCs/>
                <w:color w:val="FFFFFF"/>
                <w:sz w:val="20"/>
                <w:szCs w:val="20"/>
                <w:lang w:eastAsia="en-US"/>
              </w:rPr>
              <w:t>股票</w:t>
            </w:r>
          </w:p>
        </w:tc>
        <w:tc>
          <w:tcPr>
            <w:tcW w:w="1012" w:type="dxa"/>
            <w:tcBorders>
              <w:top w:val="single" w:sz="4" w:space="0" w:color="auto"/>
              <w:left w:val="nil"/>
              <w:bottom w:val="single" w:sz="4" w:space="0" w:color="auto"/>
              <w:right w:val="single" w:sz="4" w:space="0" w:color="auto"/>
            </w:tcBorders>
            <w:shd w:val="clear" w:color="auto" w:fill="0070C0"/>
            <w:vAlign w:val="center"/>
            <w:hideMark/>
          </w:tcPr>
          <w:p w14:paraId="35A51DCD" w14:textId="77777777" w:rsidR="00410B04" w:rsidRPr="00410B04" w:rsidRDefault="00410B04">
            <w:pPr>
              <w:spacing w:line="256" w:lineRule="auto"/>
              <w:jc w:val="center"/>
              <w:rPr>
                <w:rFonts w:ascii="Arial" w:eastAsia="Times New Roman" w:hAnsi="Arial" w:cs="Arial"/>
                <w:b/>
                <w:bCs/>
                <w:color w:val="FFFFFF"/>
                <w:sz w:val="20"/>
                <w:szCs w:val="20"/>
                <w:lang w:eastAsia="en-US"/>
              </w:rPr>
            </w:pPr>
            <w:r w:rsidRPr="00410B04">
              <w:rPr>
                <w:rFonts w:ascii="Microsoft JhengHei" w:eastAsia="Microsoft JhengHei" w:hAnsi="Microsoft JhengHei" w:cs="Microsoft JhengHei" w:hint="eastAsia"/>
                <w:b/>
                <w:bCs/>
                <w:color w:val="FFFFFF"/>
                <w:sz w:val="20"/>
                <w:szCs w:val="20"/>
                <w:lang w:eastAsia="en-US"/>
              </w:rPr>
              <w:t>價格</w:t>
            </w:r>
          </w:p>
        </w:tc>
        <w:tc>
          <w:tcPr>
            <w:tcW w:w="828" w:type="dxa"/>
            <w:tcBorders>
              <w:top w:val="single" w:sz="4" w:space="0" w:color="auto"/>
              <w:left w:val="nil"/>
              <w:bottom w:val="single" w:sz="4" w:space="0" w:color="auto"/>
              <w:right w:val="single" w:sz="4" w:space="0" w:color="auto"/>
            </w:tcBorders>
            <w:shd w:val="clear" w:color="auto" w:fill="0070C0"/>
            <w:vAlign w:val="center"/>
            <w:hideMark/>
          </w:tcPr>
          <w:p w14:paraId="1A750536" w14:textId="77777777" w:rsidR="00410B04" w:rsidRPr="00410B04" w:rsidRDefault="00410B04">
            <w:pPr>
              <w:spacing w:line="254" w:lineRule="auto"/>
              <w:jc w:val="center"/>
              <w:rPr>
                <w:rFonts w:ascii="Microsoft JhengHei" w:eastAsia="Microsoft JhengHei" w:hAnsi="Microsoft JhengHei" w:cs="Microsoft JhengHei"/>
                <w:b/>
                <w:bCs/>
                <w:color w:val="FFFFFF"/>
                <w:sz w:val="20"/>
                <w:szCs w:val="20"/>
                <w:lang w:eastAsia="en-US"/>
              </w:rPr>
            </w:pPr>
            <w:r w:rsidRPr="00410B04">
              <w:rPr>
                <w:rFonts w:ascii="Microsoft JhengHei" w:eastAsia="Microsoft JhengHei" w:hAnsi="Microsoft JhengHei" w:cs="Microsoft JhengHei" w:hint="eastAsia"/>
                <w:b/>
                <w:bCs/>
                <w:color w:val="FFFFFF"/>
                <w:sz w:val="20"/>
                <w:szCs w:val="20"/>
                <w:lang w:eastAsia="en-US"/>
              </w:rPr>
              <w:t>短期</w:t>
            </w:r>
          </w:p>
          <w:p w14:paraId="1655A3E3" w14:textId="77777777" w:rsidR="00410B04" w:rsidRPr="00410B04" w:rsidRDefault="00410B04">
            <w:pPr>
              <w:spacing w:line="256" w:lineRule="auto"/>
              <w:jc w:val="center"/>
              <w:rPr>
                <w:rFonts w:ascii="Arial" w:eastAsia="Times New Roman" w:hAnsi="Arial" w:cs="Arial" w:hint="eastAsia"/>
                <w:b/>
                <w:bCs/>
                <w:color w:val="FFFFFF"/>
                <w:sz w:val="20"/>
                <w:szCs w:val="20"/>
                <w:lang w:eastAsia="en-US"/>
              </w:rPr>
            </w:pPr>
            <w:r w:rsidRPr="00410B04">
              <w:rPr>
                <w:rFonts w:ascii="Microsoft JhengHei" w:eastAsia="Microsoft JhengHei" w:hAnsi="Microsoft JhengHei" w:cs="Microsoft JhengHei" w:hint="eastAsia"/>
                <w:b/>
                <w:bCs/>
                <w:color w:val="FFFFFF"/>
                <w:sz w:val="20"/>
                <w:szCs w:val="20"/>
                <w:lang w:eastAsia="en-US"/>
              </w:rPr>
              <w:t>趨勢</w:t>
            </w:r>
          </w:p>
        </w:tc>
        <w:tc>
          <w:tcPr>
            <w:tcW w:w="828" w:type="dxa"/>
            <w:tcBorders>
              <w:top w:val="single" w:sz="4" w:space="0" w:color="auto"/>
              <w:left w:val="nil"/>
              <w:bottom w:val="single" w:sz="4" w:space="0" w:color="auto"/>
              <w:right w:val="single" w:sz="4" w:space="0" w:color="auto"/>
            </w:tcBorders>
            <w:shd w:val="clear" w:color="auto" w:fill="0070C0"/>
            <w:vAlign w:val="center"/>
            <w:hideMark/>
          </w:tcPr>
          <w:p w14:paraId="6E7D08F0" w14:textId="77777777" w:rsidR="00410B04" w:rsidRPr="00410B04" w:rsidRDefault="00410B04">
            <w:pPr>
              <w:spacing w:line="254" w:lineRule="auto"/>
              <w:jc w:val="center"/>
              <w:rPr>
                <w:rFonts w:ascii="Microsoft JhengHei" w:eastAsia="Microsoft JhengHei" w:hAnsi="Microsoft JhengHei" w:cs="Microsoft JhengHei"/>
                <w:b/>
                <w:bCs/>
                <w:color w:val="FFFFFF"/>
                <w:sz w:val="20"/>
                <w:szCs w:val="20"/>
                <w:lang w:eastAsia="en-US"/>
              </w:rPr>
            </w:pPr>
            <w:r w:rsidRPr="00410B04">
              <w:rPr>
                <w:rFonts w:ascii="Microsoft JhengHei" w:eastAsia="Microsoft JhengHei" w:hAnsi="Microsoft JhengHei" w:cs="Microsoft JhengHei" w:hint="eastAsia"/>
                <w:b/>
                <w:bCs/>
                <w:color w:val="FFFFFF"/>
                <w:sz w:val="20"/>
                <w:szCs w:val="20"/>
                <w:lang w:eastAsia="en-US"/>
              </w:rPr>
              <w:t>中期</w:t>
            </w:r>
          </w:p>
          <w:p w14:paraId="4DCCD859" w14:textId="77777777" w:rsidR="00410B04" w:rsidRPr="00410B04" w:rsidRDefault="00410B04">
            <w:pPr>
              <w:spacing w:line="256" w:lineRule="auto"/>
              <w:jc w:val="center"/>
              <w:rPr>
                <w:rFonts w:ascii="Arial" w:eastAsia="Times New Roman" w:hAnsi="Arial" w:cs="Arial" w:hint="eastAsia"/>
                <w:b/>
                <w:bCs/>
                <w:color w:val="FFFFFF"/>
                <w:sz w:val="20"/>
                <w:szCs w:val="20"/>
                <w:lang w:eastAsia="en-US"/>
              </w:rPr>
            </w:pPr>
            <w:r w:rsidRPr="00410B04">
              <w:rPr>
                <w:rFonts w:ascii="Microsoft JhengHei" w:eastAsia="Microsoft JhengHei" w:hAnsi="Microsoft JhengHei" w:cs="Microsoft JhengHei" w:hint="eastAsia"/>
                <w:b/>
                <w:bCs/>
                <w:color w:val="FFFFFF"/>
                <w:sz w:val="20"/>
                <w:szCs w:val="20"/>
                <w:lang w:eastAsia="en-US"/>
              </w:rPr>
              <w:t>趨勢</w:t>
            </w:r>
          </w:p>
        </w:tc>
        <w:tc>
          <w:tcPr>
            <w:tcW w:w="1012" w:type="dxa"/>
            <w:tcBorders>
              <w:top w:val="single" w:sz="4" w:space="0" w:color="auto"/>
              <w:left w:val="nil"/>
              <w:bottom w:val="single" w:sz="4" w:space="0" w:color="auto"/>
              <w:right w:val="single" w:sz="4" w:space="0" w:color="auto"/>
            </w:tcBorders>
            <w:shd w:val="clear" w:color="auto" w:fill="0070C0"/>
            <w:vAlign w:val="center"/>
            <w:hideMark/>
          </w:tcPr>
          <w:p w14:paraId="46949D3B" w14:textId="77777777" w:rsidR="00410B04" w:rsidRPr="00410B04" w:rsidRDefault="00410B04">
            <w:pPr>
              <w:spacing w:line="254" w:lineRule="auto"/>
              <w:jc w:val="center"/>
              <w:rPr>
                <w:rFonts w:ascii="Microsoft JhengHei" w:eastAsia="Microsoft JhengHei" w:hAnsi="Microsoft JhengHei" w:cs="Microsoft JhengHei"/>
                <w:b/>
                <w:bCs/>
                <w:color w:val="FFFFFF"/>
                <w:sz w:val="20"/>
                <w:szCs w:val="20"/>
                <w:lang w:eastAsia="en-US"/>
              </w:rPr>
            </w:pPr>
            <w:r w:rsidRPr="00410B04">
              <w:rPr>
                <w:rFonts w:ascii="Microsoft JhengHei" w:eastAsia="Microsoft JhengHei" w:hAnsi="Microsoft JhengHei" w:cs="Microsoft JhengHei" w:hint="eastAsia"/>
                <w:b/>
                <w:bCs/>
                <w:color w:val="FFFFFF"/>
                <w:sz w:val="20"/>
                <w:szCs w:val="20"/>
                <w:lang w:eastAsia="en-US"/>
              </w:rPr>
              <w:t>短期</w:t>
            </w:r>
          </w:p>
          <w:p w14:paraId="4E60C48A" w14:textId="77777777" w:rsidR="00410B04" w:rsidRPr="00410B04" w:rsidRDefault="00410B04">
            <w:pPr>
              <w:spacing w:line="256" w:lineRule="auto"/>
              <w:jc w:val="center"/>
              <w:rPr>
                <w:rFonts w:ascii="Arial" w:eastAsia="Times New Roman" w:hAnsi="Arial" w:cs="Arial" w:hint="eastAsia"/>
                <w:b/>
                <w:bCs/>
                <w:color w:val="FFFFFF"/>
                <w:sz w:val="20"/>
                <w:szCs w:val="20"/>
                <w:lang w:eastAsia="en-US"/>
              </w:rPr>
            </w:pPr>
            <w:r w:rsidRPr="00410B04">
              <w:rPr>
                <w:rFonts w:ascii="Microsoft JhengHei" w:eastAsia="Microsoft JhengHei" w:hAnsi="Microsoft JhengHei" w:cs="Microsoft JhengHei" w:hint="eastAsia"/>
                <w:b/>
                <w:bCs/>
                <w:color w:val="FFFFFF"/>
                <w:sz w:val="20"/>
                <w:szCs w:val="20"/>
                <w:lang w:eastAsia="en-US"/>
              </w:rPr>
              <w:t>買進價</w:t>
            </w:r>
          </w:p>
        </w:tc>
        <w:tc>
          <w:tcPr>
            <w:tcW w:w="1012" w:type="dxa"/>
            <w:tcBorders>
              <w:top w:val="single" w:sz="4" w:space="0" w:color="auto"/>
              <w:left w:val="nil"/>
              <w:bottom w:val="single" w:sz="4" w:space="0" w:color="auto"/>
              <w:right w:val="single" w:sz="4" w:space="0" w:color="auto"/>
            </w:tcBorders>
            <w:shd w:val="clear" w:color="auto" w:fill="0070C0"/>
            <w:vAlign w:val="center"/>
            <w:hideMark/>
          </w:tcPr>
          <w:p w14:paraId="7160AF62" w14:textId="77777777" w:rsidR="00410B04" w:rsidRPr="00410B04" w:rsidRDefault="00410B04">
            <w:pPr>
              <w:spacing w:line="256" w:lineRule="auto"/>
              <w:jc w:val="center"/>
              <w:rPr>
                <w:rFonts w:ascii="Arial" w:eastAsia="Times New Roman" w:hAnsi="Arial" w:cs="Arial"/>
                <w:b/>
                <w:bCs/>
                <w:color w:val="FFFFFF"/>
                <w:sz w:val="20"/>
                <w:szCs w:val="20"/>
                <w:lang w:eastAsia="en-US"/>
              </w:rPr>
            </w:pPr>
            <w:r w:rsidRPr="00410B04">
              <w:rPr>
                <w:rFonts w:ascii="Microsoft JhengHei" w:eastAsia="Microsoft JhengHei" w:hAnsi="Microsoft JhengHei" w:cs="Microsoft JhengHei" w:hint="eastAsia"/>
                <w:b/>
                <w:bCs/>
                <w:color w:val="FFFFFF"/>
                <w:sz w:val="20"/>
                <w:szCs w:val="20"/>
                <w:lang w:eastAsia="en-US"/>
              </w:rPr>
              <w:t>短期止損</w:t>
            </w:r>
          </w:p>
        </w:tc>
        <w:tc>
          <w:tcPr>
            <w:tcW w:w="963" w:type="dxa"/>
            <w:tcBorders>
              <w:top w:val="single" w:sz="4" w:space="0" w:color="auto"/>
              <w:left w:val="nil"/>
              <w:bottom w:val="single" w:sz="4" w:space="0" w:color="auto"/>
              <w:right w:val="single" w:sz="4" w:space="0" w:color="auto"/>
            </w:tcBorders>
            <w:shd w:val="clear" w:color="auto" w:fill="0070C0"/>
            <w:vAlign w:val="center"/>
            <w:hideMark/>
          </w:tcPr>
          <w:p w14:paraId="253526DC" w14:textId="77777777" w:rsidR="00410B04" w:rsidRPr="00410B04" w:rsidRDefault="00410B04">
            <w:pPr>
              <w:spacing w:line="256" w:lineRule="auto"/>
              <w:jc w:val="center"/>
              <w:rPr>
                <w:rFonts w:ascii="Arial" w:eastAsia="Times New Roman" w:hAnsi="Arial" w:cs="Arial"/>
                <w:b/>
                <w:bCs/>
                <w:color w:val="FFFFFF"/>
                <w:sz w:val="20"/>
                <w:szCs w:val="20"/>
                <w:lang w:eastAsia="en-US"/>
              </w:rPr>
            </w:pPr>
            <w:r w:rsidRPr="00410B04">
              <w:rPr>
                <w:rFonts w:ascii="Microsoft JhengHei" w:eastAsia="Microsoft JhengHei" w:hAnsi="Microsoft JhengHei" w:cs="Microsoft JhengHei" w:hint="eastAsia"/>
                <w:b/>
                <w:bCs/>
                <w:color w:val="FFFFFF"/>
                <w:sz w:val="20"/>
                <w:szCs w:val="20"/>
                <w:lang w:eastAsia="en-US"/>
              </w:rPr>
              <w:t>暫計短期利潤</w:t>
            </w:r>
            <w:r w:rsidRPr="00410B04">
              <w:rPr>
                <w:rFonts w:ascii="Arial" w:eastAsia="Times New Roman" w:hAnsi="Arial" w:cs="Arial"/>
                <w:b/>
                <w:bCs/>
                <w:color w:val="FFFFFF"/>
                <w:sz w:val="20"/>
                <w:szCs w:val="20"/>
                <w:lang w:eastAsia="en-US"/>
              </w:rPr>
              <w:t>%</w:t>
            </w:r>
          </w:p>
        </w:tc>
        <w:tc>
          <w:tcPr>
            <w:tcW w:w="738" w:type="dxa"/>
            <w:tcBorders>
              <w:top w:val="single" w:sz="4" w:space="0" w:color="auto"/>
              <w:left w:val="nil"/>
              <w:bottom w:val="single" w:sz="4" w:space="0" w:color="auto"/>
              <w:right w:val="single" w:sz="4" w:space="0" w:color="auto"/>
            </w:tcBorders>
            <w:shd w:val="clear" w:color="auto" w:fill="0070C0"/>
            <w:vAlign w:val="center"/>
            <w:hideMark/>
          </w:tcPr>
          <w:p w14:paraId="03207AE6" w14:textId="77777777" w:rsidR="00410B04" w:rsidRPr="00410B04" w:rsidRDefault="00410B04">
            <w:pPr>
              <w:spacing w:line="256" w:lineRule="auto"/>
              <w:jc w:val="center"/>
              <w:rPr>
                <w:rFonts w:ascii="Arial" w:eastAsia="Times New Roman" w:hAnsi="Arial" w:cs="Arial"/>
                <w:b/>
                <w:bCs/>
                <w:color w:val="FFFFFF"/>
                <w:sz w:val="20"/>
                <w:szCs w:val="20"/>
                <w:lang w:eastAsia="en-US"/>
              </w:rPr>
            </w:pPr>
            <w:r w:rsidRPr="00410B04">
              <w:rPr>
                <w:rFonts w:ascii="Microsoft JhengHei" w:eastAsia="Microsoft JhengHei" w:hAnsi="Microsoft JhengHei" w:cs="Microsoft JhengHei" w:hint="eastAsia"/>
                <w:b/>
                <w:bCs/>
                <w:color w:val="FFFFFF"/>
                <w:sz w:val="20"/>
                <w:szCs w:val="20"/>
                <w:lang w:eastAsia="en-US"/>
              </w:rPr>
              <w:t>短期訊號</w:t>
            </w:r>
          </w:p>
        </w:tc>
        <w:tc>
          <w:tcPr>
            <w:tcW w:w="1012" w:type="dxa"/>
            <w:tcBorders>
              <w:top w:val="single" w:sz="4" w:space="0" w:color="auto"/>
              <w:left w:val="nil"/>
              <w:bottom w:val="single" w:sz="4" w:space="0" w:color="auto"/>
              <w:right w:val="single" w:sz="4" w:space="0" w:color="auto"/>
            </w:tcBorders>
            <w:shd w:val="clear" w:color="auto" w:fill="0070C0"/>
            <w:vAlign w:val="center"/>
            <w:hideMark/>
          </w:tcPr>
          <w:p w14:paraId="10178D25" w14:textId="77777777" w:rsidR="00410B04" w:rsidRPr="00410B04" w:rsidRDefault="00410B04">
            <w:pPr>
              <w:spacing w:line="254" w:lineRule="auto"/>
              <w:jc w:val="center"/>
              <w:rPr>
                <w:rFonts w:ascii="Microsoft JhengHei" w:eastAsia="Microsoft JhengHei" w:hAnsi="Microsoft JhengHei" w:cs="Microsoft JhengHei"/>
                <w:b/>
                <w:bCs/>
                <w:color w:val="FFFFFF"/>
                <w:sz w:val="20"/>
                <w:szCs w:val="20"/>
                <w:lang w:eastAsia="en-US"/>
              </w:rPr>
            </w:pPr>
            <w:r w:rsidRPr="00410B04">
              <w:rPr>
                <w:rFonts w:ascii="Microsoft JhengHei" w:eastAsia="Microsoft JhengHei" w:hAnsi="Microsoft JhengHei" w:cs="Microsoft JhengHei" w:hint="eastAsia"/>
                <w:b/>
                <w:bCs/>
                <w:color w:val="FFFFFF"/>
                <w:sz w:val="20"/>
                <w:szCs w:val="20"/>
                <w:lang w:eastAsia="en-US"/>
              </w:rPr>
              <w:t>中期</w:t>
            </w:r>
          </w:p>
          <w:p w14:paraId="728E71C6" w14:textId="77777777" w:rsidR="00410B04" w:rsidRPr="00410B04" w:rsidRDefault="00410B04">
            <w:pPr>
              <w:spacing w:line="256" w:lineRule="auto"/>
              <w:jc w:val="center"/>
              <w:rPr>
                <w:rFonts w:ascii="Arial" w:eastAsia="Times New Roman" w:hAnsi="Arial" w:cs="Arial" w:hint="eastAsia"/>
                <w:b/>
                <w:bCs/>
                <w:color w:val="FFFFFF"/>
                <w:sz w:val="20"/>
                <w:szCs w:val="20"/>
                <w:lang w:eastAsia="en-US"/>
              </w:rPr>
            </w:pPr>
            <w:r w:rsidRPr="00410B04">
              <w:rPr>
                <w:rFonts w:ascii="Microsoft JhengHei" w:eastAsia="Microsoft JhengHei" w:hAnsi="Microsoft JhengHei" w:cs="Microsoft JhengHei" w:hint="eastAsia"/>
                <w:b/>
                <w:bCs/>
                <w:color w:val="FFFFFF"/>
                <w:sz w:val="20"/>
                <w:szCs w:val="20"/>
                <w:lang w:eastAsia="en-US"/>
              </w:rPr>
              <w:t>買進價</w:t>
            </w:r>
          </w:p>
        </w:tc>
        <w:tc>
          <w:tcPr>
            <w:tcW w:w="1012" w:type="dxa"/>
            <w:tcBorders>
              <w:top w:val="single" w:sz="4" w:space="0" w:color="auto"/>
              <w:left w:val="nil"/>
              <w:bottom w:val="single" w:sz="4" w:space="0" w:color="auto"/>
              <w:right w:val="single" w:sz="4" w:space="0" w:color="auto"/>
            </w:tcBorders>
            <w:shd w:val="clear" w:color="auto" w:fill="0070C0"/>
            <w:vAlign w:val="center"/>
            <w:hideMark/>
          </w:tcPr>
          <w:p w14:paraId="5DAFA5A6" w14:textId="77777777" w:rsidR="00410B04" w:rsidRPr="00410B04" w:rsidRDefault="00410B04">
            <w:pPr>
              <w:spacing w:line="256" w:lineRule="auto"/>
              <w:jc w:val="center"/>
              <w:rPr>
                <w:rFonts w:ascii="Arial" w:eastAsia="Times New Roman" w:hAnsi="Arial" w:cs="Arial"/>
                <w:b/>
                <w:bCs/>
                <w:color w:val="FFFFFF"/>
                <w:sz w:val="20"/>
                <w:szCs w:val="20"/>
                <w:lang w:eastAsia="en-US"/>
              </w:rPr>
            </w:pPr>
            <w:r w:rsidRPr="00410B04">
              <w:rPr>
                <w:rFonts w:ascii="Microsoft JhengHei" w:eastAsia="Microsoft JhengHei" w:hAnsi="Microsoft JhengHei" w:cs="Microsoft JhengHei" w:hint="eastAsia"/>
                <w:b/>
                <w:bCs/>
                <w:color w:val="FFFFFF"/>
                <w:sz w:val="20"/>
                <w:szCs w:val="20"/>
                <w:lang w:eastAsia="en-US"/>
              </w:rPr>
              <w:t>中期止損</w:t>
            </w:r>
          </w:p>
        </w:tc>
        <w:tc>
          <w:tcPr>
            <w:tcW w:w="1074" w:type="dxa"/>
            <w:tcBorders>
              <w:top w:val="single" w:sz="4" w:space="0" w:color="auto"/>
              <w:left w:val="nil"/>
              <w:bottom w:val="single" w:sz="4" w:space="0" w:color="auto"/>
              <w:right w:val="single" w:sz="4" w:space="0" w:color="auto"/>
            </w:tcBorders>
            <w:shd w:val="clear" w:color="auto" w:fill="0070C0"/>
            <w:vAlign w:val="center"/>
            <w:hideMark/>
          </w:tcPr>
          <w:p w14:paraId="3672C0B9" w14:textId="77777777" w:rsidR="00410B04" w:rsidRPr="00410B04" w:rsidRDefault="00410B04">
            <w:pPr>
              <w:spacing w:line="256" w:lineRule="auto"/>
              <w:jc w:val="center"/>
              <w:rPr>
                <w:rFonts w:ascii="Arial" w:eastAsia="Times New Roman" w:hAnsi="Arial" w:cs="Arial"/>
                <w:b/>
                <w:bCs/>
                <w:color w:val="FFFFFF"/>
                <w:sz w:val="20"/>
                <w:szCs w:val="20"/>
                <w:lang w:eastAsia="en-US"/>
              </w:rPr>
            </w:pPr>
            <w:r w:rsidRPr="00410B04">
              <w:rPr>
                <w:rFonts w:ascii="Microsoft JhengHei" w:eastAsia="Microsoft JhengHei" w:hAnsi="Microsoft JhengHei" w:cs="Microsoft JhengHei" w:hint="eastAsia"/>
                <w:b/>
                <w:bCs/>
                <w:color w:val="FFFFFF"/>
                <w:sz w:val="20"/>
                <w:szCs w:val="20"/>
                <w:lang w:eastAsia="en-US"/>
              </w:rPr>
              <w:t>暫計中期獲利</w:t>
            </w:r>
            <w:r w:rsidRPr="00410B04">
              <w:rPr>
                <w:rFonts w:ascii="Arial" w:eastAsia="Times New Roman" w:hAnsi="Arial" w:cs="Arial"/>
                <w:b/>
                <w:bCs/>
                <w:color w:val="FFFFFF"/>
                <w:sz w:val="20"/>
                <w:szCs w:val="20"/>
                <w:lang w:eastAsia="en-US"/>
              </w:rPr>
              <w:t>%</w:t>
            </w:r>
          </w:p>
        </w:tc>
        <w:tc>
          <w:tcPr>
            <w:tcW w:w="738" w:type="dxa"/>
            <w:tcBorders>
              <w:top w:val="single" w:sz="4" w:space="0" w:color="auto"/>
              <w:left w:val="nil"/>
              <w:bottom w:val="single" w:sz="4" w:space="0" w:color="auto"/>
              <w:right w:val="single" w:sz="4" w:space="0" w:color="auto"/>
            </w:tcBorders>
            <w:shd w:val="clear" w:color="auto" w:fill="0070C0"/>
            <w:vAlign w:val="center"/>
            <w:hideMark/>
          </w:tcPr>
          <w:p w14:paraId="6B5856DD" w14:textId="77777777" w:rsidR="00410B04" w:rsidRPr="00410B04" w:rsidRDefault="00410B04">
            <w:pPr>
              <w:spacing w:line="256" w:lineRule="auto"/>
              <w:jc w:val="center"/>
              <w:rPr>
                <w:rFonts w:ascii="Arial" w:eastAsia="Times New Roman" w:hAnsi="Arial" w:cs="Arial"/>
                <w:b/>
                <w:bCs/>
                <w:color w:val="FFFFFF"/>
                <w:sz w:val="20"/>
                <w:szCs w:val="20"/>
                <w:lang w:eastAsia="en-US"/>
              </w:rPr>
            </w:pPr>
            <w:r w:rsidRPr="00410B04">
              <w:rPr>
                <w:rFonts w:ascii="Microsoft JhengHei" w:eastAsia="Microsoft JhengHei" w:hAnsi="Microsoft JhengHei" w:cs="Microsoft JhengHei" w:hint="eastAsia"/>
                <w:b/>
                <w:bCs/>
                <w:color w:val="FFFFFF"/>
                <w:sz w:val="20"/>
                <w:szCs w:val="20"/>
                <w:lang w:eastAsia="en-US"/>
              </w:rPr>
              <w:t>中期訊號</w:t>
            </w:r>
          </w:p>
        </w:tc>
      </w:tr>
      <w:tr w:rsidR="00410B04" w14:paraId="6A016777" w14:textId="77777777" w:rsidTr="00410B04">
        <w:trPr>
          <w:trHeight w:val="288"/>
          <w:jc w:val="center"/>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7D78B5CB"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AAA</w:t>
            </w:r>
          </w:p>
        </w:tc>
        <w:tc>
          <w:tcPr>
            <w:tcW w:w="1012" w:type="dxa"/>
            <w:tcBorders>
              <w:top w:val="single" w:sz="4" w:space="0" w:color="auto"/>
              <w:left w:val="nil"/>
              <w:bottom w:val="single" w:sz="4" w:space="0" w:color="auto"/>
              <w:right w:val="single" w:sz="4" w:space="0" w:color="auto"/>
            </w:tcBorders>
            <w:noWrap/>
            <w:vAlign w:val="center"/>
            <w:hideMark/>
          </w:tcPr>
          <w:p w14:paraId="1AE3150D"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14,500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14AB4135" w14:textId="02D22917"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08F14B8D" w14:textId="4BC6BF71"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single" w:sz="4" w:space="0" w:color="auto"/>
              <w:left w:val="nil"/>
              <w:bottom w:val="single" w:sz="4" w:space="0" w:color="auto"/>
              <w:right w:val="single" w:sz="4" w:space="0" w:color="auto"/>
            </w:tcBorders>
            <w:noWrap/>
            <w:vAlign w:val="center"/>
            <w:hideMark/>
          </w:tcPr>
          <w:p w14:paraId="2BEC03AA" w14:textId="77777777" w:rsidR="00410B04" w:rsidRDefault="00410B04">
            <w:pPr>
              <w:rPr>
                <w:rFonts w:ascii="Arial" w:eastAsia="Times New Roman" w:hAnsi="Arial" w:cs="Arial"/>
                <w:color w:val="000000"/>
                <w:sz w:val="20"/>
                <w:szCs w:val="20"/>
                <w:lang w:eastAsia="en-US"/>
              </w:rPr>
            </w:pPr>
          </w:p>
        </w:tc>
        <w:tc>
          <w:tcPr>
            <w:tcW w:w="1012" w:type="dxa"/>
            <w:tcBorders>
              <w:top w:val="single" w:sz="4" w:space="0" w:color="auto"/>
              <w:left w:val="nil"/>
              <w:bottom w:val="single" w:sz="4" w:space="0" w:color="auto"/>
              <w:right w:val="single" w:sz="4" w:space="0" w:color="auto"/>
            </w:tcBorders>
            <w:noWrap/>
            <w:vAlign w:val="center"/>
            <w:hideMark/>
          </w:tcPr>
          <w:p w14:paraId="18556761"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15,390</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1F6BA6D1" w14:textId="77777777" w:rsidR="00410B04" w:rsidRDefault="00410B04">
            <w:pPr>
              <w:rPr>
                <w:rFonts w:ascii="Arial" w:eastAsia="Times New Roman" w:hAnsi="Arial" w:cs="Arial"/>
                <w:color w:val="000000"/>
                <w:sz w:val="20"/>
                <w:szCs w:val="20"/>
                <w:lang w:eastAsia="en-US"/>
              </w:rPr>
            </w:pPr>
          </w:p>
        </w:tc>
        <w:tc>
          <w:tcPr>
            <w:tcW w:w="738" w:type="dxa"/>
            <w:tcBorders>
              <w:top w:val="single" w:sz="4" w:space="0" w:color="auto"/>
              <w:left w:val="nil"/>
              <w:bottom w:val="single" w:sz="4" w:space="0" w:color="auto"/>
              <w:right w:val="single" w:sz="4" w:space="0" w:color="auto"/>
            </w:tcBorders>
            <w:noWrap/>
            <w:vAlign w:val="center"/>
            <w:hideMark/>
          </w:tcPr>
          <w:p w14:paraId="7FEB6AB3"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single" w:sz="4" w:space="0" w:color="auto"/>
              <w:left w:val="nil"/>
              <w:bottom w:val="single" w:sz="4" w:space="0" w:color="auto"/>
              <w:right w:val="single" w:sz="4" w:space="0" w:color="auto"/>
            </w:tcBorders>
            <w:noWrap/>
            <w:vAlign w:val="center"/>
            <w:hideMark/>
          </w:tcPr>
          <w:p w14:paraId="05695FE0"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single" w:sz="4" w:space="0" w:color="auto"/>
              <w:left w:val="nil"/>
              <w:bottom w:val="single" w:sz="4" w:space="0" w:color="auto"/>
              <w:right w:val="single" w:sz="4" w:space="0" w:color="auto"/>
            </w:tcBorders>
            <w:noWrap/>
            <w:vAlign w:val="center"/>
            <w:hideMark/>
          </w:tcPr>
          <w:p w14:paraId="368FB7D1"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16,612</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28BA38B" w14:textId="77777777" w:rsidR="00410B04" w:rsidRDefault="00410B04">
            <w:pPr>
              <w:rPr>
                <w:rFonts w:ascii="Arial" w:eastAsia="Times New Roman" w:hAnsi="Arial" w:cs="Arial"/>
                <w:color w:val="000000"/>
                <w:sz w:val="20"/>
                <w:szCs w:val="20"/>
                <w:lang w:eastAsia="en-US"/>
              </w:rPr>
            </w:pPr>
          </w:p>
        </w:tc>
        <w:tc>
          <w:tcPr>
            <w:tcW w:w="738" w:type="dxa"/>
            <w:tcBorders>
              <w:top w:val="single" w:sz="4" w:space="0" w:color="auto"/>
              <w:left w:val="nil"/>
              <w:bottom w:val="single" w:sz="4" w:space="0" w:color="auto"/>
              <w:right w:val="single" w:sz="4" w:space="0" w:color="auto"/>
            </w:tcBorders>
            <w:noWrap/>
            <w:vAlign w:val="center"/>
            <w:hideMark/>
          </w:tcPr>
          <w:p w14:paraId="020DE471"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619153BF"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52EB24B6"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ACB</w:t>
            </w:r>
          </w:p>
        </w:tc>
        <w:tc>
          <w:tcPr>
            <w:tcW w:w="1012" w:type="dxa"/>
            <w:tcBorders>
              <w:top w:val="nil"/>
              <w:left w:val="nil"/>
              <w:bottom w:val="single" w:sz="4" w:space="0" w:color="auto"/>
              <w:right w:val="single" w:sz="4" w:space="0" w:color="auto"/>
            </w:tcBorders>
            <w:noWrap/>
            <w:vAlign w:val="center"/>
            <w:hideMark/>
          </w:tcPr>
          <w:p w14:paraId="21EC3ADA"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28,700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7E9A83C6" w14:textId="1B3B6174"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08BE472F" w14:textId="0304CDBB"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06BD7A1E" w14:textId="77777777" w:rsidR="00410B04" w:rsidRDefault="00410B04">
            <w:pP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2E029289"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30,626</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33BC701B"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5F258995"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3E1C07CC"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546401D0"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33,291</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BA66733"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59D1D2D0"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385666B6"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1F46AC97"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ACV</w:t>
            </w:r>
          </w:p>
        </w:tc>
        <w:tc>
          <w:tcPr>
            <w:tcW w:w="1012" w:type="dxa"/>
            <w:tcBorders>
              <w:top w:val="nil"/>
              <w:left w:val="nil"/>
              <w:bottom w:val="single" w:sz="4" w:space="0" w:color="auto"/>
              <w:right w:val="single" w:sz="4" w:space="0" w:color="auto"/>
            </w:tcBorders>
            <w:noWrap/>
            <w:vAlign w:val="center"/>
            <w:hideMark/>
          </w:tcPr>
          <w:p w14:paraId="7557ED67"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83,700</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93B6C5F" w14:textId="29EB7488"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sz w:val="20"/>
                <w:szCs w:val="20"/>
              </w:rPr>
              <w:t>上漲</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07B95E58" w14:textId="60A70163"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6D6503AC"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81,800</w:t>
            </w:r>
          </w:p>
        </w:tc>
        <w:tc>
          <w:tcPr>
            <w:tcW w:w="1012" w:type="dxa"/>
            <w:tcBorders>
              <w:top w:val="nil"/>
              <w:left w:val="nil"/>
              <w:bottom w:val="single" w:sz="4" w:space="0" w:color="auto"/>
              <w:right w:val="single" w:sz="4" w:space="0" w:color="auto"/>
            </w:tcBorders>
            <w:noWrap/>
            <w:vAlign w:val="center"/>
            <w:hideMark/>
          </w:tcPr>
          <w:p w14:paraId="574AD60B"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81,307</w:t>
            </w:r>
          </w:p>
        </w:tc>
        <w:tc>
          <w:tcPr>
            <w:tcW w:w="963"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D0247E0" w14:textId="77777777" w:rsidR="00410B04" w:rsidRDefault="00410B04">
            <w:pPr>
              <w:spacing w:line="256" w:lineRule="auto"/>
              <w:jc w:val="center"/>
              <w:rPr>
                <w:rFonts w:ascii="Arial" w:eastAsia="Times New Roman" w:hAnsi="Arial" w:cs="Arial"/>
                <w:color w:val="9C6500"/>
                <w:sz w:val="20"/>
                <w:szCs w:val="20"/>
                <w:lang w:eastAsia="en-US"/>
              </w:rPr>
            </w:pPr>
            <w:r>
              <w:rPr>
                <w:rFonts w:ascii="Arial" w:hAnsi="Arial" w:cs="Arial"/>
                <w:color w:val="006100"/>
                <w:sz w:val="20"/>
                <w:szCs w:val="20"/>
              </w:rPr>
              <w:t>2.32%</w:t>
            </w:r>
          </w:p>
        </w:tc>
        <w:tc>
          <w:tcPr>
            <w:tcW w:w="738" w:type="dxa"/>
            <w:tcBorders>
              <w:top w:val="nil"/>
              <w:left w:val="nil"/>
              <w:bottom w:val="single" w:sz="4" w:space="0" w:color="auto"/>
              <w:right w:val="single" w:sz="4" w:space="0" w:color="auto"/>
            </w:tcBorders>
            <w:noWrap/>
            <w:vAlign w:val="center"/>
            <w:hideMark/>
          </w:tcPr>
          <w:p w14:paraId="0B8C3B16" w14:textId="77777777" w:rsidR="00410B04" w:rsidRPr="00410B04" w:rsidRDefault="00410B04">
            <w:pPr>
              <w:rPr>
                <w:rFonts w:ascii="Microsoft JhengHei" w:eastAsia="Microsoft JhengHei" w:hAnsi="Microsoft JhengHei" w:cs="Arial"/>
                <w:color w:val="9C65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1DC38540"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70DB9BF3"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86,919</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3FA9FDB"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30D361A9"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00360A75"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65AF378C"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ANV</w:t>
            </w:r>
          </w:p>
        </w:tc>
        <w:tc>
          <w:tcPr>
            <w:tcW w:w="1012" w:type="dxa"/>
            <w:tcBorders>
              <w:top w:val="nil"/>
              <w:left w:val="nil"/>
              <w:bottom w:val="single" w:sz="4" w:space="0" w:color="auto"/>
              <w:right w:val="single" w:sz="4" w:space="0" w:color="auto"/>
            </w:tcBorders>
            <w:noWrap/>
            <w:vAlign w:val="center"/>
            <w:hideMark/>
          </w:tcPr>
          <w:p w14:paraId="0DF2D120"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28,450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374D753E" w14:textId="012788F3"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197A357" w14:textId="2CEEA245"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sz w:val="20"/>
                <w:szCs w:val="20"/>
              </w:rPr>
              <w:t>上漲</w:t>
            </w:r>
          </w:p>
        </w:tc>
        <w:tc>
          <w:tcPr>
            <w:tcW w:w="1012" w:type="dxa"/>
            <w:tcBorders>
              <w:top w:val="nil"/>
              <w:left w:val="nil"/>
              <w:bottom w:val="single" w:sz="4" w:space="0" w:color="auto"/>
              <w:right w:val="single" w:sz="4" w:space="0" w:color="auto"/>
            </w:tcBorders>
            <w:noWrap/>
            <w:vAlign w:val="center"/>
            <w:hideMark/>
          </w:tcPr>
          <w:p w14:paraId="216215F3" w14:textId="77777777" w:rsidR="00410B04" w:rsidRDefault="00410B04">
            <w:pPr>
              <w:rPr>
                <w:rFonts w:ascii="Arial" w:eastAsia="Times New Roman" w:hAnsi="Arial" w:cs="Arial"/>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4AF0E0D8"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30,830</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15EEA8F2"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7FD403A8"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039D49A2"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21,450</w:t>
            </w:r>
          </w:p>
        </w:tc>
        <w:tc>
          <w:tcPr>
            <w:tcW w:w="1012" w:type="dxa"/>
            <w:tcBorders>
              <w:top w:val="nil"/>
              <w:left w:val="nil"/>
              <w:bottom w:val="single" w:sz="4" w:space="0" w:color="auto"/>
              <w:right w:val="single" w:sz="4" w:space="0" w:color="auto"/>
            </w:tcBorders>
            <w:noWrap/>
            <w:vAlign w:val="center"/>
            <w:hideMark/>
          </w:tcPr>
          <w:p w14:paraId="441E7A3B"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25,326</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04413FB" w14:textId="77777777" w:rsidR="00410B04" w:rsidRDefault="00410B04">
            <w:pPr>
              <w:spacing w:line="256" w:lineRule="auto"/>
              <w:jc w:val="center"/>
              <w:rPr>
                <w:rFonts w:ascii="Arial" w:eastAsia="Times New Roman" w:hAnsi="Arial" w:cs="Arial"/>
                <w:color w:val="006100"/>
                <w:sz w:val="20"/>
                <w:szCs w:val="20"/>
                <w:lang w:eastAsia="en-US"/>
              </w:rPr>
            </w:pPr>
            <w:r>
              <w:rPr>
                <w:rFonts w:ascii="Arial" w:hAnsi="Arial" w:cs="Arial"/>
                <w:color w:val="006100"/>
                <w:sz w:val="20"/>
                <w:szCs w:val="20"/>
              </w:rPr>
              <w:t>32.63%</w:t>
            </w:r>
          </w:p>
        </w:tc>
        <w:tc>
          <w:tcPr>
            <w:tcW w:w="738" w:type="dxa"/>
            <w:tcBorders>
              <w:top w:val="nil"/>
              <w:left w:val="nil"/>
              <w:bottom w:val="single" w:sz="4" w:space="0" w:color="auto"/>
              <w:right w:val="single" w:sz="4" w:space="0" w:color="auto"/>
            </w:tcBorders>
            <w:noWrap/>
            <w:vAlign w:val="center"/>
            <w:hideMark/>
          </w:tcPr>
          <w:p w14:paraId="2EBF6943" w14:textId="77777777" w:rsidR="00410B04" w:rsidRPr="00410B04" w:rsidRDefault="00410B04">
            <w:pPr>
              <w:rPr>
                <w:rFonts w:ascii="Microsoft JhengHei" w:eastAsia="Microsoft JhengHei" w:hAnsi="Microsoft JhengHei" w:cs="Arial"/>
                <w:color w:val="006100"/>
                <w:sz w:val="20"/>
                <w:szCs w:val="20"/>
                <w:lang w:eastAsia="en-US"/>
              </w:rPr>
            </w:pPr>
          </w:p>
        </w:tc>
      </w:tr>
      <w:tr w:rsidR="00410B04" w14:paraId="0A0C00F6"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343BD92F"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ASM</w:t>
            </w:r>
          </w:p>
        </w:tc>
        <w:tc>
          <w:tcPr>
            <w:tcW w:w="1012" w:type="dxa"/>
            <w:tcBorders>
              <w:top w:val="nil"/>
              <w:left w:val="nil"/>
              <w:bottom w:val="single" w:sz="4" w:space="0" w:color="auto"/>
              <w:right w:val="single" w:sz="4" w:space="0" w:color="auto"/>
            </w:tcBorders>
            <w:noWrap/>
            <w:vAlign w:val="center"/>
            <w:hideMark/>
          </w:tcPr>
          <w:p w14:paraId="7707C021"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8,400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7F62BB54" w14:textId="5293AA61"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09B983C6" w14:textId="38EA369D"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2D00F8F4" w14:textId="77777777" w:rsidR="00410B04" w:rsidRDefault="00410B04">
            <w:pP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195B810F"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9,643</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6672DCD0"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5F8DF286"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639DEC26"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3C79561B"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12,065</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5E91DA8"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2B237353"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153725E1"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098D8DA0"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BFC</w:t>
            </w:r>
          </w:p>
        </w:tc>
        <w:tc>
          <w:tcPr>
            <w:tcW w:w="1012" w:type="dxa"/>
            <w:tcBorders>
              <w:top w:val="nil"/>
              <w:left w:val="nil"/>
              <w:bottom w:val="single" w:sz="4" w:space="0" w:color="auto"/>
              <w:right w:val="single" w:sz="4" w:space="0" w:color="auto"/>
            </w:tcBorders>
            <w:noWrap/>
            <w:vAlign w:val="center"/>
            <w:hideMark/>
          </w:tcPr>
          <w:p w14:paraId="167EE5B4"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25,150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1D3EF52C" w14:textId="416A88EB"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1350571A" w14:textId="186E862E"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0C2A4A2E" w14:textId="77777777" w:rsidR="00410B04" w:rsidRDefault="00410B04">
            <w:pP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4D6C6FFF"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26,694</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541166B2"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3A9DAB6F"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4DC682F6"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539AF5B3"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26,729</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AD0C82A"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369BE1EE"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6C211813"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7FB4E7F9"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BHN</w:t>
            </w:r>
          </w:p>
        </w:tc>
        <w:tc>
          <w:tcPr>
            <w:tcW w:w="1012" w:type="dxa"/>
            <w:tcBorders>
              <w:top w:val="nil"/>
              <w:left w:val="nil"/>
              <w:bottom w:val="single" w:sz="4" w:space="0" w:color="auto"/>
              <w:right w:val="single" w:sz="4" w:space="0" w:color="auto"/>
            </w:tcBorders>
            <w:noWrap/>
            <w:vAlign w:val="center"/>
            <w:hideMark/>
          </w:tcPr>
          <w:p w14:paraId="5A344759"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82,300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22A1FFF8" w14:textId="1E93AD4A"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3BE59061" w14:textId="17BCE2B5"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70E0B76C" w14:textId="77777777" w:rsidR="00410B04" w:rsidRDefault="00410B04">
            <w:pP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77E9906F"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84,327</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5656E93C"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5F3E86D3"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7CC7394C"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01EE00FD"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95,267</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2A89E70"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39D2EED4"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4FA62130"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4CA581AB"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BID</w:t>
            </w:r>
          </w:p>
        </w:tc>
        <w:tc>
          <w:tcPr>
            <w:tcW w:w="1012" w:type="dxa"/>
            <w:tcBorders>
              <w:top w:val="nil"/>
              <w:left w:val="nil"/>
              <w:bottom w:val="single" w:sz="4" w:space="0" w:color="auto"/>
              <w:right w:val="single" w:sz="4" w:space="0" w:color="auto"/>
            </w:tcBorders>
            <w:noWrap/>
            <w:vAlign w:val="center"/>
            <w:hideMark/>
          </w:tcPr>
          <w:p w14:paraId="046C6533"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32,600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4D731477" w14:textId="17349487"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2E5093F" w14:textId="35C1C2D1"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sz w:val="20"/>
                <w:szCs w:val="20"/>
              </w:rPr>
              <w:t>上漲</w:t>
            </w:r>
          </w:p>
        </w:tc>
        <w:tc>
          <w:tcPr>
            <w:tcW w:w="1012" w:type="dxa"/>
            <w:tcBorders>
              <w:top w:val="nil"/>
              <w:left w:val="nil"/>
              <w:bottom w:val="single" w:sz="4" w:space="0" w:color="auto"/>
              <w:right w:val="single" w:sz="4" w:space="0" w:color="auto"/>
            </w:tcBorders>
            <w:noWrap/>
            <w:vAlign w:val="center"/>
            <w:hideMark/>
          </w:tcPr>
          <w:p w14:paraId="37A0A4EE"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32,450</w:t>
            </w:r>
          </w:p>
        </w:tc>
        <w:tc>
          <w:tcPr>
            <w:tcW w:w="1012" w:type="dxa"/>
            <w:tcBorders>
              <w:top w:val="nil"/>
              <w:left w:val="nil"/>
              <w:bottom w:val="single" w:sz="4" w:space="0" w:color="auto"/>
              <w:right w:val="single" w:sz="4" w:space="0" w:color="auto"/>
            </w:tcBorders>
            <w:noWrap/>
            <w:vAlign w:val="center"/>
            <w:hideMark/>
          </w:tcPr>
          <w:p w14:paraId="28E41FA5"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32,686</w:t>
            </w:r>
          </w:p>
        </w:tc>
        <w:tc>
          <w:tcPr>
            <w:tcW w:w="963"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29EC6F8" w14:textId="77777777" w:rsidR="00410B04" w:rsidRDefault="00410B04">
            <w:pPr>
              <w:spacing w:line="256" w:lineRule="auto"/>
              <w:jc w:val="center"/>
              <w:rPr>
                <w:rFonts w:ascii="Arial" w:eastAsia="Times New Roman" w:hAnsi="Arial" w:cs="Arial"/>
                <w:color w:val="9C6500"/>
                <w:sz w:val="20"/>
                <w:szCs w:val="20"/>
                <w:lang w:eastAsia="en-US"/>
              </w:rPr>
            </w:pPr>
            <w:r>
              <w:rPr>
                <w:rFonts w:ascii="Arial" w:hAnsi="Arial" w:cs="Arial"/>
                <w:color w:val="006100"/>
                <w:sz w:val="20"/>
                <w:szCs w:val="20"/>
              </w:rPr>
              <w:t>0.73%</w:t>
            </w:r>
          </w:p>
        </w:tc>
        <w:tc>
          <w:tcPr>
            <w:tcW w:w="73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3044039E" w14:textId="06C5C681"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b/>
                <w:bCs/>
                <w:color w:val="9C0000"/>
                <w:sz w:val="20"/>
                <w:szCs w:val="20"/>
              </w:rPr>
              <w:t>賣出</w:t>
            </w:r>
          </w:p>
        </w:tc>
        <w:tc>
          <w:tcPr>
            <w:tcW w:w="1012" w:type="dxa"/>
            <w:tcBorders>
              <w:top w:val="nil"/>
              <w:left w:val="nil"/>
              <w:bottom w:val="single" w:sz="4" w:space="0" w:color="auto"/>
              <w:right w:val="single" w:sz="4" w:space="0" w:color="auto"/>
            </w:tcBorders>
            <w:noWrap/>
            <w:vAlign w:val="center"/>
            <w:hideMark/>
          </w:tcPr>
          <w:p w14:paraId="3C4B90FA"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33,400</w:t>
            </w:r>
          </w:p>
        </w:tc>
        <w:tc>
          <w:tcPr>
            <w:tcW w:w="1012" w:type="dxa"/>
            <w:tcBorders>
              <w:top w:val="nil"/>
              <w:left w:val="nil"/>
              <w:bottom w:val="single" w:sz="4" w:space="0" w:color="auto"/>
              <w:right w:val="single" w:sz="4" w:space="0" w:color="auto"/>
            </w:tcBorders>
            <w:noWrap/>
            <w:vAlign w:val="center"/>
            <w:hideMark/>
          </w:tcPr>
          <w:p w14:paraId="3A0592B9"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29,888</w:t>
            </w:r>
          </w:p>
        </w:tc>
        <w:tc>
          <w:tcPr>
            <w:tcW w:w="1074"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02DA9D20" w14:textId="77777777" w:rsidR="00410B04" w:rsidRDefault="00410B04">
            <w:pPr>
              <w:spacing w:line="256" w:lineRule="auto"/>
              <w:jc w:val="center"/>
              <w:rPr>
                <w:rFonts w:ascii="Arial" w:eastAsia="Times New Roman" w:hAnsi="Arial" w:cs="Arial"/>
                <w:color w:val="006100"/>
                <w:sz w:val="20"/>
                <w:szCs w:val="20"/>
                <w:lang w:eastAsia="en-US"/>
              </w:rPr>
            </w:pPr>
            <w:r>
              <w:rPr>
                <w:rFonts w:ascii="Arial" w:hAnsi="Arial" w:cs="Arial"/>
                <w:color w:val="9C0000"/>
                <w:sz w:val="20"/>
                <w:szCs w:val="20"/>
              </w:rPr>
              <w:t>-2.40%</w:t>
            </w:r>
          </w:p>
        </w:tc>
        <w:tc>
          <w:tcPr>
            <w:tcW w:w="738" w:type="dxa"/>
            <w:tcBorders>
              <w:top w:val="nil"/>
              <w:left w:val="nil"/>
              <w:bottom w:val="single" w:sz="4" w:space="0" w:color="auto"/>
              <w:right w:val="single" w:sz="4" w:space="0" w:color="auto"/>
            </w:tcBorders>
            <w:noWrap/>
            <w:vAlign w:val="center"/>
            <w:hideMark/>
          </w:tcPr>
          <w:p w14:paraId="17CA86E8" w14:textId="77777777" w:rsidR="00410B04" w:rsidRPr="00410B04" w:rsidRDefault="00410B04">
            <w:pPr>
              <w:rPr>
                <w:rFonts w:ascii="Microsoft JhengHei" w:eastAsia="Microsoft JhengHei" w:hAnsi="Microsoft JhengHei" w:cs="Arial"/>
                <w:color w:val="006100"/>
                <w:sz w:val="20"/>
                <w:szCs w:val="20"/>
                <w:lang w:eastAsia="en-US"/>
              </w:rPr>
            </w:pPr>
          </w:p>
        </w:tc>
      </w:tr>
      <w:tr w:rsidR="00410B04" w14:paraId="1B859CB9"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3354140B"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BMP</w:t>
            </w:r>
          </w:p>
        </w:tc>
        <w:tc>
          <w:tcPr>
            <w:tcW w:w="1012" w:type="dxa"/>
            <w:tcBorders>
              <w:top w:val="nil"/>
              <w:left w:val="nil"/>
              <w:bottom w:val="single" w:sz="4" w:space="0" w:color="auto"/>
              <w:right w:val="single" w:sz="4" w:space="0" w:color="auto"/>
            </w:tcBorders>
            <w:noWrap/>
            <w:vAlign w:val="center"/>
            <w:hideMark/>
          </w:tcPr>
          <w:p w14:paraId="3B91A929"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51,700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5E136874" w14:textId="530ADB0B"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299B0CD3" w14:textId="327759CE"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3C47B698" w14:textId="77777777" w:rsidR="00410B04" w:rsidRDefault="00410B04">
            <w:pPr>
              <w:rPr>
                <w:rFonts w:ascii="Arial" w:eastAsia="Times New Roman" w:hAnsi="Arial" w:cs="Arial"/>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2634CB0C"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55,267</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525E5F6E"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097FD129"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0787CF57"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0029EDFD"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62,972</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39BAAEC"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65F8F96C"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3F7DEB17"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6FDA1BAD"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BSR</w:t>
            </w:r>
          </w:p>
        </w:tc>
        <w:tc>
          <w:tcPr>
            <w:tcW w:w="1012" w:type="dxa"/>
            <w:tcBorders>
              <w:top w:val="nil"/>
              <w:left w:val="nil"/>
              <w:bottom w:val="single" w:sz="4" w:space="0" w:color="auto"/>
              <w:right w:val="single" w:sz="4" w:space="0" w:color="auto"/>
            </w:tcBorders>
            <w:noWrap/>
            <w:vAlign w:val="center"/>
            <w:hideMark/>
          </w:tcPr>
          <w:p w14:paraId="1D64BE13"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13,200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3CDCAD0E" w14:textId="16CBC52D"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78E7B6DE" w14:textId="24EA1068"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6C5F591C" w14:textId="77777777" w:rsidR="00410B04" w:rsidRDefault="00410B04">
            <w:pPr>
              <w:rPr>
                <w:rFonts w:ascii="Arial" w:eastAsia="Times New Roman" w:hAnsi="Arial" w:cs="Arial"/>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20EA67C2"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14,446</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5B9B3632"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6C7B0942"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471F14CC"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0E6DBEA3"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18,175</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337359A"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18102C3D"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4FD4F7EF"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5CB09D68"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BVH</w:t>
            </w:r>
          </w:p>
        </w:tc>
        <w:tc>
          <w:tcPr>
            <w:tcW w:w="1012" w:type="dxa"/>
            <w:tcBorders>
              <w:top w:val="nil"/>
              <w:left w:val="nil"/>
              <w:bottom w:val="single" w:sz="4" w:space="0" w:color="auto"/>
              <w:right w:val="single" w:sz="4" w:space="0" w:color="auto"/>
            </w:tcBorders>
            <w:noWrap/>
            <w:vAlign w:val="center"/>
            <w:hideMark/>
          </w:tcPr>
          <w:p w14:paraId="7E9386A1"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90,700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7CA0C53F" w14:textId="61006831"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EBBFE58" w14:textId="0804611A"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sz w:val="20"/>
                <w:szCs w:val="20"/>
              </w:rPr>
              <w:t>上漲</w:t>
            </w:r>
          </w:p>
        </w:tc>
        <w:tc>
          <w:tcPr>
            <w:tcW w:w="1012" w:type="dxa"/>
            <w:tcBorders>
              <w:top w:val="nil"/>
              <w:left w:val="nil"/>
              <w:bottom w:val="single" w:sz="4" w:space="0" w:color="auto"/>
              <w:right w:val="single" w:sz="4" w:space="0" w:color="auto"/>
            </w:tcBorders>
            <w:noWrap/>
            <w:vAlign w:val="center"/>
            <w:hideMark/>
          </w:tcPr>
          <w:p w14:paraId="4D194491" w14:textId="77777777" w:rsidR="00410B04" w:rsidRDefault="00410B04">
            <w:pPr>
              <w:rPr>
                <w:rFonts w:ascii="Arial" w:eastAsia="Times New Roman" w:hAnsi="Arial" w:cs="Arial"/>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5D685D45"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97,014</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07CEFDCE"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2AEB843B"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283C8E59"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86,000</w:t>
            </w:r>
          </w:p>
        </w:tc>
        <w:tc>
          <w:tcPr>
            <w:tcW w:w="1012" w:type="dxa"/>
            <w:tcBorders>
              <w:top w:val="nil"/>
              <w:left w:val="nil"/>
              <w:bottom w:val="single" w:sz="4" w:space="0" w:color="auto"/>
              <w:right w:val="single" w:sz="4" w:space="0" w:color="auto"/>
            </w:tcBorders>
            <w:noWrap/>
            <w:vAlign w:val="center"/>
            <w:hideMark/>
          </w:tcPr>
          <w:p w14:paraId="362DA7AD"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88,082</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0866C4C" w14:textId="77777777" w:rsidR="00410B04" w:rsidRDefault="00410B04">
            <w:pPr>
              <w:spacing w:line="256" w:lineRule="auto"/>
              <w:jc w:val="center"/>
              <w:rPr>
                <w:rFonts w:ascii="Arial" w:eastAsia="Times New Roman" w:hAnsi="Arial" w:cs="Arial"/>
                <w:color w:val="006100"/>
                <w:sz w:val="20"/>
                <w:szCs w:val="20"/>
                <w:lang w:eastAsia="en-US"/>
              </w:rPr>
            </w:pPr>
            <w:r>
              <w:rPr>
                <w:rFonts w:ascii="Arial" w:hAnsi="Arial" w:cs="Arial"/>
                <w:color w:val="006100"/>
                <w:sz w:val="20"/>
                <w:szCs w:val="20"/>
              </w:rPr>
              <w:t>5.47%</w:t>
            </w:r>
          </w:p>
        </w:tc>
        <w:tc>
          <w:tcPr>
            <w:tcW w:w="738" w:type="dxa"/>
            <w:tcBorders>
              <w:top w:val="nil"/>
              <w:left w:val="nil"/>
              <w:bottom w:val="single" w:sz="4" w:space="0" w:color="auto"/>
              <w:right w:val="single" w:sz="4" w:space="0" w:color="auto"/>
            </w:tcBorders>
            <w:noWrap/>
            <w:vAlign w:val="center"/>
            <w:hideMark/>
          </w:tcPr>
          <w:p w14:paraId="0FF547ED" w14:textId="77777777" w:rsidR="00410B04" w:rsidRPr="00410B04" w:rsidRDefault="00410B04">
            <w:pPr>
              <w:rPr>
                <w:rFonts w:ascii="Microsoft JhengHei" w:eastAsia="Microsoft JhengHei" w:hAnsi="Microsoft JhengHei" w:cs="Arial"/>
                <w:color w:val="006100"/>
                <w:sz w:val="20"/>
                <w:szCs w:val="20"/>
                <w:lang w:eastAsia="en-US"/>
              </w:rPr>
            </w:pPr>
          </w:p>
        </w:tc>
      </w:tr>
      <w:tr w:rsidR="00410B04" w14:paraId="0E09A3E0"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38386570"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BWE</w:t>
            </w:r>
          </w:p>
        </w:tc>
        <w:tc>
          <w:tcPr>
            <w:tcW w:w="1012" w:type="dxa"/>
            <w:tcBorders>
              <w:top w:val="nil"/>
              <w:left w:val="nil"/>
              <w:bottom w:val="single" w:sz="4" w:space="0" w:color="auto"/>
              <w:right w:val="single" w:sz="4" w:space="0" w:color="auto"/>
            </w:tcBorders>
            <w:noWrap/>
            <w:vAlign w:val="center"/>
            <w:hideMark/>
          </w:tcPr>
          <w:p w14:paraId="66985CD1"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25,000</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E2DA3AD" w14:textId="4ECE79A5"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sz w:val="20"/>
                <w:szCs w:val="20"/>
              </w:rPr>
              <w:t>上漲</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7ED1750" w14:textId="228DECE6"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sz w:val="20"/>
                <w:szCs w:val="20"/>
              </w:rPr>
              <w:t>上漲</w:t>
            </w:r>
          </w:p>
        </w:tc>
        <w:tc>
          <w:tcPr>
            <w:tcW w:w="1012" w:type="dxa"/>
            <w:tcBorders>
              <w:top w:val="nil"/>
              <w:left w:val="nil"/>
              <w:bottom w:val="single" w:sz="4" w:space="0" w:color="auto"/>
              <w:right w:val="single" w:sz="4" w:space="0" w:color="auto"/>
            </w:tcBorders>
            <w:noWrap/>
            <w:vAlign w:val="center"/>
            <w:hideMark/>
          </w:tcPr>
          <w:p w14:paraId="1DA42E75"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20,900</w:t>
            </w:r>
          </w:p>
        </w:tc>
        <w:tc>
          <w:tcPr>
            <w:tcW w:w="1012" w:type="dxa"/>
            <w:tcBorders>
              <w:top w:val="nil"/>
              <w:left w:val="nil"/>
              <w:bottom w:val="single" w:sz="4" w:space="0" w:color="auto"/>
              <w:right w:val="single" w:sz="4" w:space="0" w:color="auto"/>
            </w:tcBorders>
            <w:noWrap/>
            <w:vAlign w:val="center"/>
            <w:hideMark/>
          </w:tcPr>
          <w:p w14:paraId="3E97028A"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24,140</w:t>
            </w:r>
          </w:p>
        </w:tc>
        <w:tc>
          <w:tcPr>
            <w:tcW w:w="963"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2493F46" w14:textId="77777777" w:rsidR="00410B04" w:rsidRDefault="00410B04">
            <w:pPr>
              <w:spacing w:line="256" w:lineRule="auto"/>
              <w:jc w:val="center"/>
              <w:rPr>
                <w:rFonts w:ascii="Arial" w:eastAsia="Times New Roman" w:hAnsi="Arial" w:cs="Arial"/>
                <w:color w:val="9C6500"/>
                <w:sz w:val="20"/>
                <w:szCs w:val="20"/>
                <w:lang w:eastAsia="en-US"/>
              </w:rPr>
            </w:pPr>
            <w:r>
              <w:rPr>
                <w:rFonts w:ascii="Arial" w:hAnsi="Arial" w:cs="Arial"/>
                <w:color w:val="006100"/>
                <w:sz w:val="20"/>
                <w:szCs w:val="20"/>
              </w:rPr>
              <w:t>19.62%</w:t>
            </w:r>
          </w:p>
        </w:tc>
        <w:tc>
          <w:tcPr>
            <w:tcW w:w="738" w:type="dxa"/>
            <w:tcBorders>
              <w:top w:val="nil"/>
              <w:left w:val="nil"/>
              <w:bottom w:val="single" w:sz="4" w:space="0" w:color="auto"/>
              <w:right w:val="single" w:sz="4" w:space="0" w:color="auto"/>
            </w:tcBorders>
            <w:noWrap/>
            <w:vAlign w:val="center"/>
            <w:hideMark/>
          </w:tcPr>
          <w:p w14:paraId="0F0D43CA" w14:textId="77777777" w:rsidR="00410B04" w:rsidRPr="00410B04" w:rsidRDefault="00410B04">
            <w:pPr>
              <w:rPr>
                <w:rFonts w:ascii="Microsoft JhengHei" w:eastAsia="Microsoft JhengHei" w:hAnsi="Microsoft JhengHei" w:cs="Arial"/>
                <w:color w:val="9C65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0AEE4A51"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20,000</w:t>
            </w:r>
          </w:p>
        </w:tc>
        <w:tc>
          <w:tcPr>
            <w:tcW w:w="1012" w:type="dxa"/>
            <w:tcBorders>
              <w:top w:val="nil"/>
              <w:left w:val="nil"/>
              <w:bottom w:val="single" w:sz="4" w:space="0" w:color="auto"/>
              <w:right w:val="single" w:sz="4" w:space="0" w:color="auto"/>
            </w:tcBorders>
            <w:noWrap/>
            <w:vAlign w:val="center"/>
            <w:hideMark/>
          </w:tcPr>
          <w:p w14:paraId="72A5C629"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22,129</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CB010B3" w14:textId="77777777" w:rsidR="00410B04" w:rsidRDefault="00410B04">
            <w:pPr>
              <w:spacing w:line="256" w:lineRule="auto"/>
              <w:jc w:val="center"/>
              <w:rPr>
                <w:rFonts w:ascii="Arial" w:eastAsia="Times New Roman" w:hAnsi="Arial" w:cs="Arial"/>
                <w:color w:val="9C0000"/>
                <w:sz w:val="20"/>
                <w:szCs w:val="20"/>
                <w:lang w:eastAsia="en-US"/>
              </w:rPr>
            </w:pPr>
            <w:r>
              <w:rPr>
                <w:rFonts w:ascii="Arial" w:hAnsi="Arial" w:cs="Arial"/>
                <w:color w:val="006100"/>
                <w:sz w:val="20"/>
                <w:szCs w:val="20"/>
              </w:rPr>
              <w:t>25.00%</w:t>
            </w:r>
          </w:p>
        </w:tc>
        <w:tc>
          <w:tcPr>
            <w:tcW w:w="738" w:type="dxa"/>
            <w:tcBorders>
              <w:top w:val="nil"/>
              <w:left w:val="nil"/>
              <w:bottom w:val="single" w:sz="4" w:space="0" w:color="auto"/>
              <w:right w:val="single" w:sz="4" w:space="0" w:color="auto"/>
            </w:tcBorders>
            <w:noWrap/>
            <w:vAlign w:val="center"/>
            <w:hideMark/>
          </w:tcPr>
          <w:p w14:paraId="697D7BF7" w14:textId="77777777" w:rsidR="00410B04" w:rsidRPr="00410B04" w:rsidRDefault="00410B04">
            <w:pPr>
              <w:rPr>
                <w:rFonts w:ascii="Microsoft JhengHei" w:eastAsia="Microsoft JhengHei" w:hAnsi="Microsoft JhengHei" w:cs="Arial"/>
                <w:color w:val="9C0000"/>
                <w:sz w:val="20"/>
                <w:szCs w:val="20"/>
                <w:lang w:eastAsia="en-US"/>
              </w:rPr>
            </w:pPr>
          </w:p>
        </w:tc>
      </w:tr>
      <w:tr w:rsidR="00410B04" w14:paraId="168C3309"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22E0867E"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CEO</w:t>
            </w:r>
          </w:p>
        </w:tc>
        <w:tc>
          <w:tcPr>
            <w:tcW w:w="1012" w:type="dxa"/>
            <w:tcBorders>
              <w:top w:val="nil"/>
              <w:left w:val="nil"/>
              <w:bottom w:val="single" w:sz="4" w:space="0" w:color="auto"/>
              <w:right w:val="single" w:sz="4" w:space="0" w:color="auto"/>
            </w:tcBorders>
            <w:noWrap/>
            <w:vAlign w:val="center"/>
            <w:hideMark/>
          </w:tcPr>
          <w:p w14:paraId="1A945981"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12,700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483A7983" w14:textId="7E8D3DBD"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065473A8" w14:textId="40A6C67B"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70E59812" w14:textId="77777777" w:rsidR="00410B04" w:rsidRDefault="00410B04">
            <w:pP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3307D28A"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14,032</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4E24D678"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7644875E"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3E0A0FD1"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230DA9B5"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14,906</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E3443FE"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16214CCE"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0F0D32A6"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1B8E9C97"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CHP</w:t>
            </w:r>
          </w:p>
        </w:tc>
        <w:tc>
          <w:tcPr>
            <w:tcW w:w="1012" w:type="dxa"/>
            <w:tcBorders>
              <w:top w:val="nil"/>
              <w:left w:val="nil"/>
              <w:bottom w:val="single" w:sz="4" w:space="0" w:color="auto"/>
              <w:right w:val="single" w:sz="4" w:space="0" w:color="auto"/>
            </w:tcBorders>
            <w:noWrap/>
            <w:vAlign w:val="center"/>
            <w:hideMark/>
          </w:tcPr>
          <w:p w14:paraId="491A08CC"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21,000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06D05FF1" w14:textId="34484724"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02FD4E43" w14:textId="0785B5AD"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4AB00C2C" w14:textId="77777777" w:rsidR="00410B04" w:rsidRDefault="00410B04">
            <w:pPr>
              <w:rPr>
                <w:rFonts w:ascii="Arial" w:eastAsia="Times New Roman" w:hAnsi="Arial" w:cs="Arial"/>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5ECFD7CA"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21,433</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66964F20"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2F666A4C"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0708C020"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75BF4F48"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22,586</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7517E2F"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1C62A2D3"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65FBE8E7"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085CD46A"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CSM</w:t>
            </w:r>
          </w:p>
        </w:tc>
        <w:tc>
          <w:tcPr>
            <w:tcW w:w="1012" w:type="dxa"/>
            <w:tcBorders>
              <w:top w:val="nil"/>
              <w:left w:val="nil"/>
              <w:bottom w:val="single" w:sz="4" w:space="0" w:color="auto"/>
              <w:right w:val="single" w:sz="4" w:space="0" w:color="auto"/>
            </w:tcBorders>
            <w:noWrap/>
            <w:vAlign w:val="center"/>
            <w:hideMark/>
          </w:tcPr>
          <w:p w14:paraId="6C4D8C45"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14,850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760B21E2" w14:textId="5F5D893A"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41FCDD2" w14:textId="7AFA5005"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sz w:val="20"/>
                <w:szCs w:val="20"/>
              </w:rPr>
              <w:t>上漲</w:t>
            </w:r>
          </w:p>
        </w:tc>
        <w:tc>
          <w:tcPr>
            <w:tcW w:w="1012" w:type="dxa"/>
            <w:tcBorders>
              <w:top w:val="nil"/>
              <w:left w:val="nil"/>
              <w:bottom w:val="single" w:sz="4" w:space="0" w:color="auto"/>
              <w:right w:val="single" w:sz="4" w:space="0" w:color="auto"/>
            </w:tcBorders>
            <w:noWrap/>
            <w:vAlign w:val="center"/>
            <w:hideMark/>
          </w:tcPr>
          <w:p w14:paraId="7327A85C" w14:textId="77777777" w:rsidR="00410B04" w:rsidRDefault="00410B04">
            <w:pPr>
              <w:rPr>
                <w:rFonts w:ascii="Arial" w:eastAsia="Times New Roman" w:hAnsi="Arial" w:cs="Arial"/>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5372BEAB"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15,158</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740979AA"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2A8D5CE7"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0C31E45C"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14,390</w:t>
            </w:r>
          </w:p>
        </w:tc>
        <w:tc>
          <w:tcPr>
            <w:tcW w:w="1012" w:type="dxa"/>
            <w:tcBorders>
              <w:top w:val="nil"/>
              <w:left w:val="nil"/>
              <w:bottom w:val="single" w:sz="4" w:space="0" w:color="auto"/>
              <w:right w:val="single" w:sz="4" w:space="0" w:color="auto"/>
            </w:tcBorders>
            <w:noWrap/>
            <w:vAlign w:val="center"/>
            <w:hideMark/>
          </w:tcPr>
          <w:p w14:paraId="71125A1C"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13,911</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817E951" w14:textId="77777777" w:rsidR="00410B04" w:rsidRDefault="00410B04">
            <w:pPr>
              <w:spacing w:line="256" w:lineRule="auto"/>
              <w:jc w:val="center"/>
              <w:rPr>
                <w:rFonts w:ascii="Arial" w:eastAsia="Times New Roman" w:hAnsi="Arial" w:cs="Arial"/>
                <w:color w:val="006100"/>
                <w:sz w:val="20"/>
                <w:szCs w:val="20"/>
                <w:lang w:eastAsia="en-US"/>
              </w:rPr>
            </w:pPr>
            <w:r>
              <w:rPr>
                <w:rFonts w:ascii="Arial" w:hAnsi="Arial" w:cs="Arial"/>
                <w:color w:val="006100"/>
                <w:sz w:val="20"/>
                <w:szCs w:val="20"/>
              </w:rPr>
              <w:t>3.19%</w:t>
            </w:r>
          </w:p>
        </w:tc>
        <w:tc>
          <w:tcPr>
            <w:tcW w:w="738" w:type="dxa"/>
            <w:tcBorders>
              <w:top w:val="nil"/>
              <w:left w:val="nil"/>
              <w:bottom w:val="single" w:sz="4" w:space="0" w:color="auto"/>
              <w:right w:val="single" w:sz="4" w:space="0" w:color="auto"/>
            </w:tcBorders>
            <w:noWrap/>
            <w:vAlign w:val="center"/>
            <w:hideMark/>
          </w:tcPr>
          <w:p w14:paraId="785EC015" w14:textId="77777777" w:rsidR="00410B04" w:rsidRPr="00410B04" w:rsidRDefault="00410B04">
            <w:pPr>
              <w:rPr>
                <w:rFonts w:ascii="Microsoft JhengHei" w:eastAsia="Microsoft JhengHei" w:hAnsi="Microsoft JhengHei" w:cs="Arial"/>
                <w:color w:val="006100"/>
                <w:sz w:val="20"/>
                <w:szCs w:val="20"/>
                <w:lang w:eastAsia="en-US"/>
              </w:rPr>
            </w:pPr>
          </w:p>
        </w:tc>
      </w:tr>
      <w:tr w:rsidR="00410B04" w14:paraId="255154AB"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0C22C8C0"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CTD</w:t>
            </w:r>
          </w:p>
        </w:tc>
        <w:tc>
          <w:tcPr>
            <w:tcW w:w="1012" w:type="dxa"/>
            <w:tcBorders>
              <w:top w:val="nil"/>
              <w:left w:val="nil"/>
              <w:bottom w:val="single" w:sz="4" w:space="0" w:color="auto"/>
              <w:right w:val="single" w:sz="4" w:space="0" w:color="auto"/>
            </w:tcBorders>
            <w:noWrap/>
            <w:vAlign w:val="center"/>
            <w:hideMark/>
          </w:tcPr>
          <w:p w14:paraId="2D7C37A1"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158,000</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16EF914" w14:textId="03DD704F"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sz w:val="20"/>
                <w:szCs w:val="20"/>
              </w:rPr>
              <w:t>上漲</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695622B8" w14:textId="4A5C4C15"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287EDE5D"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151,500</w:t>
            </w:r>
          </w:p>
        </w:tc>
        <w:tc>
          <w:tcPr>
            <w:tcW w:w="1012" w:type="dxa"/>
            <w:tcBorders>
              <w:top w:val="nil"/>
              <w:left w:val="nil"/>
              <w:bottom w:val="single" w:sz="4" w:space="0" w:color="auto"/>
              <w:right w:val="single" w:sz="4" w:space="0" w:color="auto"/>
            </w:tcBorders>
            <w:noWrap/>
            <w:vAlign w:val="center"/>
            <w:hideMark/>
          </w:tcPr>
          <w:p w14:paraId="26255062"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155,155</w:t>
            </w:r>
          </w:p>
        </w:tc>
        <w:tc>
          <w:tcPr>
            <w:tcW w:w="963"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08974BB" w14:textId="77777777" w:rsidR="00410B04" w:rsidRDefault="00410B04">
            <w:pPr>
              <w:spacing w:line="256" w:lineRule="auto"/>
              <w:jc w:val="center"/>
              <w:rPr>
                <w:rFonts w:ascii="Arial" w:eastAsia="Times New Roman" w:hAnsi="Arial" w:cs="Arial"/>
                <w:color w:val="9C6500"/>
                <w:sz w:val="20"/>
                <w:szCs w:val="20"/>
                <w:lang w:eastAsia="en-US"/>
              </w:rPr>
            </w:pPr>
            <w:r>
              <w:rPr>
                <w:rFonts w:ascii="Arial" w:hAnsi="Arial" w:cs="Arial"/>
                <w:color w:val="006100"/>
                <w:sz w:val="20"/>
                <w:szCs w:val="20"/>
              </w:rPr>
              <w:t>4.29%</w:t>
            </w:r>
          </w:p>
        </w:tc>
        <w:tc>
          <w:tcPr>
            <w:tcW w:w="738" w:type="dxa"/>
            <w:tcBorders>
              <w:top w:val="nil"/>
              <w:left w:val="nil"/>
              <w:bottom w:val="single" w:sz="4" w:space="0" w:color="auto"/>
              <w:right w:val="single" w:sz="4" w:space="0" w:color="auto"/>
            </w:tcBorders>
            <w:noWrap/>
            <w:vAlign w:val="center"/>
            <w:hideMark/>
          </w:tcPr>
          <w:p w14:paraId="344FD518" w14:textId="77777777" w:rsidR="00410B04" w:rsidRPr="00410B04" w:rsidRDefault="00410B04">
            <w:pPr>
              <w:rPr>
                <w:rFonts w:ascii="Microsoft JhengHei" w:eastAsia="Microsoft JhengHei" w:hAnsi="Microsoft JhengHei" w:cs="Arial"/>
                <w:color w:val="9C65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75AEC52B"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4CCF0AF4"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164,807</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DE40C55"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70B9DC9D"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29CEC808"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3C29F1AC"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CTG</w:t>
            </w:r>
          </w:p>
        </w:tc>
        <w:tc>
          <w:tcPr>
            <w:tcW w:w="1012" w:type="dxa"/>
            <w:tcBorders>
              <w:top w:val="nil"/>
              <w:left w:val="nil"/>
              <w:bottom w:val="single" w:sz="4" w:space="0" w:color="auto"/>
              <w:right w:val="single" w:sz="4" w:space="0" w:color="auto"/>
            </w:tcBorders>
            <w:noWrap/>
            <w:vAlign w:val="center"/>
            <w:hideMark/>
          </w:tcPr>
          <w:p w14:paraId="30292D40"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19,300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36B9BAF4" w14:textId="0C19A839"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0E460028" w14:textId="641D945F"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2E80A605" w14:textId="77777777" w:rsidR="00410B04" w:rsidRDefault="00410B04">
            <w:pPr>
              <w:rPr>
                <w:rFonts w:ascii="Arial" w:eastAsia="Times New Roman" w:hAnsi="Arial" w:cs="Arial"/>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186DDD18"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21,107</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49C79BF0"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09B62533"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2BBDD54B"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2CAC67D4"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25,893</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D17F1BA"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4AA151DF"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6D3BEFBB"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7CDCA395"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CTI</w:t>
            </w:r>
          </w:p>
        </w:tc>
        <w:tc>
          <w:tcPr>
            <w:tcW w:w="1012" w:type="dxa"/>
            <w:tcBorders>
              <w:top w:val="nil"/>
              <w:left w:val="nil"/>
              <w:bottom w:val="single" w:sz="4" w:space="0" w:color="auto"/>
              <w:right w:val="single" w:sz="4" w:space="0" w:color="auto"/>
            </w:tcBorders>
            <w:noWrap/>
            <w:vAlign w:val="center"/>
            <w:hideMark/>
          </w:tcPr>
          <w:p w14:paraId="377C92AD"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23,700</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113C0F4" w14:textId="2E6DC658"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sz w:val="20"/>
                <w:szCs w:val="20"/>
              </w:rPr>
              <w:t>上漲</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2DDE1CC5" w14:textId="59058598"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3D027A06"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24,400</w:t>
            </w:r>
          </w:p>
        </w:tc>
        <w:tc>
          <w:tcPr>
            <w:tcW w:w="1012" w:type="dxa"/>
            <w:tcBorders>
              <w:top w:val="nil"/>
              <w:left w:val="nil"/>
              <w:bottom w:val="single" w:sz="4" w:space="0" w:color="auto"/>
              <w:right w:val="single" w:sz="4" w:space="0" w:color="auto"/>
            </w:tcBorders>
            <w:noWrap/>
            <w:vAlign w:val="center"/>
            <w:hideMark/>
          </w:tcPr>
          <w:p w14:paraId="23100475"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23,466</w:t>
            </w:r>
          </w:p>
        </w:tc>
        <w:tc>
          <w:tcPr>
            <w:tcW w:w="963"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3887D2E6" w14:textId="77777777" w:rsidR="00410B04" w:rsidRDefault="00410B04">
            <w:pPr>
              <w:spacing w:line="256" w:lineRule="auto"/>
              <w:jc w:val="center"/>
              <w:rPr>
                <w:rFonts w:ascii="Arial" w:eastAsia="Times New Roman" w:hAnsi="Arial" w:cs="Arial"/>
                <w:color w:val="9C6500"/>
                <w:sz w:val="20"/>
                <w:szCs w:val="20"/>
                <w:lang w:eastAsia="en-US"/>
              </w:rPr>
            </w:pPr>
            <w:r>
              <w:rPr>
                <w:rFonts w:ascii="Arial" w:hAnsi="Arial" w:cs="Arial"/>
                <w:color w:val="9C0006"/>
                <w:sz w:val="20"/>
                <w:szCs w:val="20"/>
              </w:rPr>
              <w:t>-2.87%</w:t>
            </w:r>
          </w:p>
        </w:tc>
        <w:tc>
          <w:tcPr>
            <w:tcW w:w="738" w:type="dxa"/>
            <w:tcBorders>
              <w:top w:val="nil"/>
              <w:left w:val="nil"/>
              <w:bottom w:val="single" w:sz="4" w:space="0" w:color="auto"/>
              <w:right w:val="single" w:sz="4" w:space="0" w:color="auto"/>
            </w:tcBorders>
            <w:noWrap/>
            <w:vAlign w:val="center"/>
            <w:hideMark/>
          </w:tcPr>
          <w:p w14:paraId="4DB28597" w14:textId="77777777" w:rsidR="00410B04" w:rsidRPr="00410B04" w:rsidRDefault="00410B04">
            <w:pPr>
              <w:rPr>
                <w:rFonts w:ascii="Microsoft JhengHei" w:eastAsia="Microsoft JhengHei" w:hAnsi="Microsoft JhengHei" w:cs="Arial"/>
                <w:color w:val="9C65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54BBC8FF"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431AC1FE"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26,512</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4910191"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79F5FEC6"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48DD3FB2"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2F68D83D"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CVT</w:t>
            </w:r>
          </w:p>
        </w:tc>
        <w:tc>
          <w:tcPr>
            <w:tcW w:w="1012" w:type="dxa"/>
            <w:tcBorders>
              <w:top w:val="nil"/>
              <w:left w:val="nil"/>
              <w:bottom w:val="single" w:sz="4" w:space="0" w:color="auto"/>
              <w:right w:val="single" w:sz="4" w:space="0" w:color="auto"/>
            </w:tcBorders>
            <w:noWrap/>
            <w:vAlign w:val="center"/>
            <w:hideMark/>
          </w:tcPr>
          <w:p w14:paraId="643C6703"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19,450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7C48C989" w14:textId="78BFA954"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0F6878BF" w14:textId="22D94C1C"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35ECE11F" w14:textId="77777777" w:rsidR="00410B04" w:rsidRDefault="00410B04">
            <w:pP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5B8542C5"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20,523</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225F579C"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3EB0BF8F"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1DB19A28"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4173B5C4"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26,095</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F10F3C0"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1863D489"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6C9F67D5"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6AE164C8"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DCM</w:t>
            </w:r>
          </w:p>
        </w:tc>
        <w:tc>
          <w:tcPr>
            <w:tcW w:w="1012" w:type="dxa"/>
            <w:tcBorders>
              <w:top w:val="nil"/>
              <w:left w:val="nil"/>
              <w:bottom w:val="single" w:sz="4" w:space="0" w:color="auto"/>
              <w:right w:val="single" w:sz="4" w:space="0" w:color="auto"/>
            </w:tcBorders>
            <w:noWrap/>
            <w:vAlign w:val="center"/>
            <w:hideMark/>
          </w:tcPr>
          <w:p w14:paraId="63E433AE"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10,400</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49F911F" w14:textId="0A5591E0"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sz w:val="20"/>
                <w:szCs w:val="20"/>
              </w:rPr>
              <w:t>上漲</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388F3638" w14:textId="73C56385"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nil"/>
              <w:right w:val="single" w:sz="4" w:space="0" w:color="auto"/>
            </w:tcBorders>
            <w:noWrap/>
            <w:vAlign w:val="center"/>
            <w:hideMark/>
          </w:tcPr>
          <w:p w14:paraId="691FC1A8"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10,500</w:t>
            </w:r>
          </w:p>
        </w:tc>
        <w:tc>
          <w:tcPr>
            <w:tcW w:w="1012" w:type="dxa"/>
            <w:tcBorders>
              <w:top w:val="nil"/>
              <w:left w:val="nil"/>
              <w:bottom w:val="single" w:sz="4" w:space="0" w:color="auto"/>
              <w:right w:val="single" w:sz="4" w:space="0" w:color="auto"/>
            </w:tcBorders>
            <w:noWrap/>
            <w:vAlign w:val="center"/>
            <w:hideMark/>
          </w:tcPr>
          <w:p w14:paraId="02553688"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9,734</w:t>
            </w:r>
          </w:p>
        </w:tc>
        <w:tc>
          <w:tcPr>
            <w:tcW w:w="963"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1A19B37C" w14:textId="77777777" w:rsidR="00410B04" w:rsidRDefault="00410B04">
            <w:pPr>
              <w:spacing w:line="256" w:lineRule="auto"/>
              <w:jc w:val="center"/>
              <w:rPr>
                <w:rFonts w:ascii="Arial" w:eastAsia="Times New Roman" w:hAnsi="Arial" w:cs="Arial"/>
                <w:color w:val="9C6500"/>
                <w:sz w:val="20"/>
                <w:szCs w:val="20"/>
                <w:lang w:eastAsia="en-US"/>
              </w:rPr>
            </w:pPr>
            <w:r>
              <w:rPr>
                <w:rFonts w:ascii="Arial" w:hAnsi="Arial" w:cs="Arial"/>
                <w:color w:val="9C0006"/>
                <w:sz w:val="20"/>
                <w:szCs w:val="20"/>
              </w:rPr>
              <w:t>-0.95%</w:t>
            </w:r>
          </w:p>
        </w:tc>
        <w:tc>
          <w:tcPr>
            <w:tcW w:w="738" w:type="dxa"/>
            <w:tcBorders>
              <w:top w:val="nil"/>
              <w:left w:val="nil"/>
              <w:bottom w:val="single" w:sz="4" w:space="0" w:color="auto"/>
              <w:right w:val="single" w:sz="4" w:space="0" w:color="auto"/>
            </w:tcBorders>
            <w:noWrap/>
            <w:vAlign w:val="center"/>
            <w:hideMark/>
          </w:tcPr>
          <w:p w14:paraId="670758BD" w14:textId="77777777" w:rsidR="00410B04" w:rsidRPr="00410B04" w:rsidRDefault="00410B04">
            <w:pPr>
              <w:rPr>
                <w:rFonts w:ascii="Microsoft JhengHei" w:eastAsia="Microsoft JhengHei" w:hAnsi="Microsoft JhengHei" w:cs="Arial"/>
                <w:color w:val="9C65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1FE44073"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128943F0"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10,704</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6FFFE98"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15D6CDBC"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3C5D8551"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3A5F3B9C"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DGW</w:t>
            </w:r>
          </w:p>
        </w:tc>
        <w:tc>
          <w:tcPr>
            <w:tcW w:w="1012" w:type="dxa"/>
            <w:tcBorders>
              <w:top w:val="nil"/>
              <w:left w:val="nil"/>
              <w:bottom w:val="single" w:sz="4" w:space="0" w:color="auto"/>
              <w:right w:val="single" w:sz="4" w:space="0" w:color="auto"/>
            </w:tcBorders>
            <w:noWrap/>
            <w:vAlign w:val="center"/>
            <w:hideMark/>
          </w:tcPr>
          <w:p w14:paraId="727E926E"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22,800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7CC48017" w14:textId="55E1B80C"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1972F58F" w14:textId="76F3FE02"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single" w:sz="4" w:space="0" w:color="auto"/>
              <w:left w:val="nil"/>
              <w:bottom w:val="single" w:sz="4" w:space="0" w:color="auto"/>
              <w:right w:val="single" w:sz="4" w:space="0" w:color="auto"/>
            </w:tcBorders>
            <w:noWrap/>
            <w:vAlign w:val="center"/>
            <w:hideMark/>
          </w:tcPr>
          <w:p w14:paraId="6A432485" w14:textId="77777777" w:rsidR="00410B04" w:rsidRDefault="00410B04">
            <w:pPr>
              <w:rPr>
                <w:rFonts w:ascii="Arial" w:eastAsia="Times New Roman" w:hAnsi="Arial" w:cs="Arial"/>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2CDCFDA6"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24,136</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34FBA265"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3491D568"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59B4D304"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27,500</w:t>
            </w:r>
          </w:p>
        </w:tc>
        <w:tc>
          <w:tcPr>
            <w:tcW w:w="1012" w:type="dxa"/>
            <w:tcBorders>
              <w:top w:val="nil"/>
              <w:left w:val="nil"/>
              <w:bottom w:val="single" w:sz="4" w:space="0" w:color="auto"/>
              <w:right w:val="single" w:sz="4" w:space="0" w:color="auto"/>
            </w:tcBorders>
            <w:noWrap/>
            <w:vAlign w:val="center"/>
            <w:hideMark/>
          </w:tcPr>
          <w:p w14:paraId="0910314C"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23,622</w:t>
            </w:r>
          </w:p>
        </w:tc>
        <w:tc>
          <w:tcPr>
            <w:tcW w:w="1074"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4D3FF937" w14:textId="77777777" w:rsidR="00410B04" w:rsidRDefault="00410B04">
            <w:pPr>
              <w:spacing w:line="256" w:lineRule="auto"/>
              <w:jc w:val="center"/>
              <w:rPr>
                <w:rFonts w:ascii="Arial" w:eastAsia="Times New Roman" w:hAnsi="Arial" w:cs="Arial"/>
                <w:color w:val="9C0000"/>
                <w:sz w:val="20"/>
                <w:szCs w:val="20"/>
                <w:lang w:eastAsia="en-US"/>
              </w:rPr>
            </w:pPr>
            <w:r>
              <w:rPr>
                <w:rFonts w:ascii="Arial" w:hAnsi="Arial" w:cs="Arial"/>
                <w:color w:val="9C0000"/>
                <w:sz w:val="20"/>
                <w:szCs w:val="20"/>
              </w:rPr>
              <w:t>-14.10%</w:t>
            </w:r>
          </w:p>
        </w:tc>
        <w:tc>
          <w:tcPr>
            <w:tcW w:w="73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2A488D32" w14:textId="47FB3B67"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b/>
                <w:bCs/>
                <w:color w:val="9C0000"/>
                <w:sz w:val="20"/>
                <w:szCs w:val="20"/>
              </w:rPr>
              <w:t>賣出</w:t>
            </w:r>
          </w:p>
        </w:tc>
      </w:tr>
      <w:tr w:rsidR="00410B04" w14:paraId="245ACF06"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6AD03935"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DHA</w:t>
            </w:r>
          </w:p>
        </w:tc>
        <w:tc>
          <w:tcPr>
            <w:tcW w:w="1012" w:type="dxa"/>
            <w:tcBorders>
              <w:top w:val="nil"/>
              <w:left w:val="nil"/>
              <w:bottom w:val="single" w:sz="4" w:space="0" w:color="auto"/>
              <w:right w:val="single" w:sz="4" w:space="0" w:color="auto"/>
            </w:tcBorders>
            <w:noWrap/>
            <w:vAlign w:val="center"/>
            <w:hideMark/>
          </w:tcPr>
          <w:p w14:paraId="512F9CB7"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30,600</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A9BF911" w14:textId="513ECAA4"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sz w:val="20"/>
                <w:szCs w:val="20"/>
              </w:rPr>
              <w:t>上漲</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CAEB9D2" w14:textId="64F563A4"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sz w:val="20"/>
                <w:szCs w:val="20"/>
              </w:rPr>
              <w:t>上漲</w:t>
            </w:r>
          </w:p>
        </w:tc>
        <w:tc>
          <w:tcPr>
            <w:tcW w:w="1012" w:type="dxa"/>
            <w:tcBorders>
              <w:top w:val="nil"/>
              <w:left w:val="nil"/>
              <w:bottom w:val="single" w:sz="4" w:space="0" w:color="auto"/>
              <w:right w:val="single" w:sz="4" w:space="0" w:color="auto"/>
            </w:tcBorders>
            <w:noWrap/>
            <w:vAlign w:val="center"/>
            <w:hideMark/>
          </w:tcPr>
          <w:p w14:paraId="161B936B"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30,300</w:t>
            </w:r>
          </w:p>
        </w:tc>
        <w:tc>
          <w:tcPr>
            <w:tcW w:w="1012" w:type="dxa"/>
            <w:tcBorders>
              <w:top w:val="nil"/>
              <w:left w:val="nil"/>
              <w:bottom w:val="single" w:sz="4" w:space="0" w:color="auto"/>
              <w:right w:val="single" w:sz="4" w:space="0" w:color="auto"/>
            </w:tcBorders>
            <w:noWrap/>
            <w:vAlign w:val="center"/>
            <w:hideMark/>
          </w:tcPr>
          <w:p w14:paraId="3AF33974"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29,997</w:t>
            </w:r>
          </w:p>
        </w:tc>
        <w:tc>
          <w:tcPr>
            <w:tcW w:w="963"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FEFD8DB" w14:textId="77777777" w:rsidR="00410B04" w:rsidRDefault="00410B04">
            <w:pPr>
              <w:spacing w:line="256" w:lineRule="auto"/>
              <w:jc w:val="center"/>
              <w:rPr>
                <w:rFonts w:ascii="Arial" w:eastAsia="Times New Roman" w:hAnsi="Arial" w:cs="Arial"/>
                <w:color w:val="006100"/>
                <w:sz w:val="20"/>
                <w:szCs w:val="20"/>
                <w:lang w:eastAsia="en-US"/>
              </w:rPr>
            </w:pPr>
            <w:r>
              <w:rPr>
                <w:rFonts w:ascii="Arial" w:hAnsi="Arial" w:cs="Arial"/>
                <w:color w:val="006100"/>
                <w:sz w:val="20"/>
                <w:szCs w:val="20"/>
              </w:rPr>
              <w:t>0.99%</w:t>
            </w:r>
          </w:p>
        </w:tc>
        <w:tc>
          <w:tcPr>
            <w:tcW w:w="738" w:type="dxa"/>
            <w:tcBorders>
              <w:top w:val="nil"/>
              <w:left w:val="nil"/>
              <w:bottom w:val="single" w:sz="4" w:space="0" w:color="auto"/>
              <w:right w:val="single" w:sz="4" w:space="0" w:color="auto"/>
            </w:tcBorders>
            <w:noWrap/>
            <w:vAlign w:val="center"/>
            <w:hideMark/>
          </w:tcPr>
          <w:p w14:paraId="4F5F087F" w14:textId="77777777" w:rsidR="00410B04" w:rsidRPr="00410B04" w:rsidRDefault="00410B04">
            <w:pPr>
              <w:rPr>
                <w:rFonts w:ascii="Microsoft JhengHei" w:eastAsia="Microsoft JhengHei" w:hAnsi="Microsoft JhengHei" w:cs="Arial"/>
                <w:color w:val="0061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0BD5E028"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29,100</w:t>
            </w:r>
          </w:p>
        </w:tc>
        <w:tc>
          <w:tcPr>
            <w:tcW w:w="1012" w:type="dxa"/>
            <w:tcBorders>
              <w:top w:val="nil"/>
              <w:left w:val="nil"/>
              <w:bottom w:val="single" w:sz="4" w:space="0" w:color="auto"/>
              <w:right w:val="single" w:sz="4" w:space="0" w:color="auto"/>
            </w:tcBorders>
            <w:noWrap/>
            <w:vAlign w:val="center"/>
            <w:hideMark/>
          </w:tcPr>
          <w:p w14:paraId="27052737"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27,521</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BBE23CD" w14:textId="77777777" w:rsidR="00410B04" w:rsidRDefault="00410B04">
            <w:pPr>
              <w:spacing w:line="256" w:lineRule="auto"/>
              <w:jc w:val="center"/>
              <w:rPr>
                <w:rFonts w:ascii="Arial" w:eastAsia="Times New Roman" w:hAnsi="Arial" w:cs="Arial"/>
                <w:color w:val="006100"/>
                <w:sz w:val="20"/>
                <w:szCs w:val="20"/>
                <w:lang w:eastAsia="en-US"/>
              </w:rPr>
            </w:pPr>
            <w:r>
              <w:rPr>
                <w:rFonts w:ascii="Arial" w:hAnsi="Arial" w:cs="Arial"/>
                <w:color w:val="006100"/>
                <w:sz w:val="20"/>
                <w:szCs w:val="20"/>
              </w:rPr>
              <w:t>5.15%</w:t>
            </w:r>
          </w:p>
        </w:tc>
        <w:tc>
          <w:tcPr>
            <w:tcW w:w="738" w:type="dxa"/>
            <w:tcBorders>
              <w:top w:val="nil"/>
              <w:left w:val="nil"/>
              <w:bottom w:val="single" w:sz="4" w:space="0" w:color="auto"/>
              <w:right w:val="single" w:sz="4" w:space="0" w:color="auto"/>
            </w:tcBorders>
            <w:noWrap/>
            <w:vAlign w:val="center"/>
            <w:hideMark/>
          </w:tcPr>
          <w:p w14:paraId="18703981" w14:textId="77777777" w:rsidR="00410B04" w:rsidRPr="00410B04" w:rsidRDefault="00410B04">
            <w:pPr>
              <w:rPr>
                <w:rFonts w:ascii="Microsoft JhengHei" w:eastAsia="Microsoft JhengHei" w:hAnsi="Microsoft JhengHei" w:cs="Arial"/>
                <w:color w:val="006100"/>
                <w:sz w:val="20"/>
                <w:szCs w:val="20"/>
                <w:lang w:eastAsia="en-US"/>
              </w:rPr>
            </w:pPr>
          </w:p>
        </w:tc>
      </w:tr>
      <w:tr w:rsidR="00410B04" w14:paraId="2197C7E5"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4AC4E5C2"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DIG</w:t>
            </w:r>
          </w:p>
        </w:tc>
        <w:tc>
          <w:tcPr>
            <w:tcW w:w="1012" w:type="dxa"/>
            <w:tcBorders>
              <w:top w:val="nil"/>
              <w:left w:val="nil"/>
              <w:bottom w:val="single" w:sz="4" w:space="0" w:color="auto"/>
              <w:right w:val="single" w:sz="4" w:space="0" w:color="auto"/>
            </w:tcBorders>
            <w:noWrap/>
            <w:vAlign w:val="center"/>
            <w:hideMark/>
          </w:tcPr>
          <w:p w14:paraId="7EAF0F60"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14,500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1CEDD628" w14:textId="6F7A27D4"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6B3D6ECE" w14:textId="6EDCFF91"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2ED0D078" w14:textId="77777777" w:rsidR="00410B04" w:rsidRDefault="00410B04">
            <w:pPr>
              <w:rPr>
                <w:rFonts w:ascii="Arial" w:eastAsia="Times New Roman" w:hAnsi="Arial" w:cs="Arial"/>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1BDA5A59"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15,608</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22C8B823"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094CEC36"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670E90C2"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34D444B5"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17,064</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E5CB29D"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553D093A"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2F249A05"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56DC5D27"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DHC</w:t>
            </w:r>
          </w:p>
        </w:tc>
        <w:tc>
          <w:tcPr>
            <w:tcW w:w="1012" w:type="dxa"/>
            <w:tcBorders>
              <w:top w:val="nil"/>
              <w:left w:val="nil"/>
              <w:bottom w:val="single" w:sz="4" w:space="0" w:color="auto"/>
              <w:right w:val="single" w:sz="4" w:space="0" w:color="auto"/>
            </w:tcBorders>
            <w:noWrap/>
            <w:vAlign w:val="center"/>
            <w:hideMark/>
          </w:tcPr>
          <w:p w14:paraId="5EEE8D83"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30,600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00B7CD76" w14:textId="12747AF8"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651C671" w14:textId="52B92220"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sz w:val="20"/>
                <w:szCs w:val="20"/>
              </w:rPr>
              <w:t>上漲</w:t>
            </w:r>
          </w:p>
        </w:tc>
        <w:tc>
          <w:tcPr>
            <w:tcW w:w="1012" w:type="dxa"/>
            <w:tcBorders>
              <w:top w:val="nil"/>
              <w:left w:val="nil"/>
              <w:bottom w:val="single" w:sz="4" w:space="0" w:color="auto"/>
              <w:right w:val="single" w:sz="4" w:space="0" w:color="auto"/>
            </w:tcBorders>
            <w:noWrap/>
            <w:vAlign w:val="center"/>
            <w:hideMark/>
          </w:tcPr>
          <w:p w14:paraId="2A3694BA" w14:textId="77777777" w:rsidR="00410B04" w:rsidRDefault="00410B04">
            <w:pP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0AF460FA"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32,258</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5C3917E5"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15568FD0"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34D7D1AA"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44,600</w:t>
            </w:r>
          </w:p>
        </w:tc>
        <w:tc>
          <w:tcPr>
            <w:tcW w:w="1012" w:type="dxa"/>
            <w:tcBorders>
              <w:top w:val="nil"/>
              <w:left w:val="nil"/>
              <w:bottom w:val="single" w:sz="4" w:space="0" w:color="auto"/>
              <w:right w:val="single" w:sz="4" w:space="0" w:color="auto"/>
            </w:tcBorders>
            <w:noWrap/>
            <w:vAlign w:val="center"/>
            <w:hideMark/>
          </w:tcPr>
          <w:p w14:paraId="56933BF3"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29,901</w:t>
            </w:r>
          </w:p>
        </w:tc>
        <w:tc>
          <w:tcPr>
            <w:tcW w:w="1074"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696FC745" w14:textId="77777777" w:rsidR="00410B04" w:rsidRDefault="00410B04">
            <w:pPr>
              <w:spacing w:line="256" w:lineRule="auto"/>
              <w:jc w:val="center"/>
              <w:rPr>
                <w:rFonts w:ascii="Arial" w:eastAsia="Times New Roman" w:hAnsi="Arial" w:cs="Arial"/>
                <w:color w:val="006100"/>
                <w:sz w:val="20"/>
                <w:szCs w:val="20"/>
                <w:lang w:eastAsia="en-US"/>
              </w:rPr>
            </w:pPr>
            <w:r>
              <w:rPr>
                <w:rFonts w:ascii="Arial" w:hAnsi="Arial" w:cs="Arial"/>
                <w:color w:val="9C0000"/>
                <w:sz w:val="20"/>
                <w:szCs w:val="20"/>
              </w:rPr>
              <w:t>-31.39%</w:t>
            </w:r>
          </w:p>
        </w:tc>
        <w:tc>
          <w:tcPr>
            <w:tcW w:w="738" w:type="dxa"/>
            <w:tcBorders>
              <w:top w:val="nil"/>
              <w:left w:val="nil"/>
              <w:bottom w:val="single" w:sz="4" w:space="0" w:color="auto"/>
              <w:right w:val="single" w:sz="4" w:space="0" w:color="auto"/>
            </w:tcBorders>
            <w:noWrap/>
            <w:vAlign w:val="center"/>
            <w:hideMark/>
          </w:tcPr>
          <w:p w14:paraId="003C94C9" w14:textId="77777777" w:rsidR="00410B04" w:rsidRPr="00410B04" w:rsidRDefault="00410B04">
            <w:pPr>
              <w:rPr>
                <w:rFonts w:ascii="Microsoft JhengHei" w:eastAsia="Microsoft JhengHei" w:hAnsi="Microsoft JhengHei" w:cs="Arial"/>
                <w:color w:val="006100"/>
                <w:sz w:val="20"/>
                <w:szCs w:val="20"/>
                <w:lang w:eastAsia="en-US"/>
              </w:rPr>
            </w:pPr>
          </w:p>
        </w:tc>
      </w:tr>
      <w:tr w:rsidR="00410B04" w14:paraId="26863A71"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2A3571BC"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DHG</w:t>
            </w:r>
          </w:p>
        </w:tc>
        <w:tc>
          <w:tcPr>
            <w:tcW w:w="1012" w:type="dxa"/>
            <w:tcBorders>
              <w:top w:val="nil"/>
              <w:left w:val="nil"/>
              <w:bottom w:val="single" w:sz="4" w:space="0" w:color="auto"/>
              <w:right w:val="single" w:sz="4" w:space="0" w:color="auto"/>
            </w:tcBorders>
            <w:noWrap/>
            <w:vAlign w:val="center"/>
            <w:hideMark/>
          </w:tcPr>
          <w:p w14:paraId="5F58F8D6"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75,700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734F04C7" w14:textId="667F4F98"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39773ABB" w14:textId="2CBDCC20"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2E14FC44" w14:textId="77777777" w:rsidR="00410B04" w:rsidRDefault="00410B04">
            <w:pPr>
              <w:rPr>
                <w:rFonts w:ascii="Arial" w:eastAsia="Times New Roman" w:hAnsi="Arial" w:cs="Arial"/>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761E787E"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79,114</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0A017808"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756680ED"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786D02E0"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0914321B"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92,119</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6D2EA7B"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447A651F"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7BE5F3C7"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067CD546"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DGC</w:t>
            </w:r>
          </w:p>
        </w:tc>
        <w:tc>
          <w:tcPr>
            <w:tcW w:w="1012" w:type="dxa"/>
            <w:tcBorders>
              <w:top w:val="nil"/>
              <w:left w:val="nil"/>
              <w:bottom w:val="single" w:sz="4" w:space="0" w:color="auto"/>
              <w:right w:val="single" w:sz="4" w:space="0" w:color="auto"/>
            </w:tcBorders>
            <w:noWrap/>
            <w:vAlign w:val="center"/>
            <w:hideMark/>
          </w:tcPr>
          <w:p w14:paraId="7E0E9832"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44,700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10F1B818" w14:textId="0347E82D"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243022FF" w14:textId="1310A43D"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65BB65E7" w14:textId="77777777" w:rsidR="00410B04" w:rsidRDefault="00410B04">
            <w:pPr>
              <w:rPr>
                <w:rFonts w:ascii="Arial" w:eastAsia="Times New Roman" w:hAnsi="Arial" w:cs="Arial"/>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614143E1"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47,485</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1FD5FD56"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6F64839D"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7E1A00CA"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469D2ECF"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52,481</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719848F"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48FF0EC2"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50764795"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3FC60830"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DPG</w:t>
            </w:r>
          </w:p>
        </w:tc>
        <w:tc>
          <w:tcPr>
            <w:tcW w:w="1012" w:type="dxa"/>
            <w:tcBorders>
              <w:top w:val="nil"/>
              <w:left w:val="nil"/>
              <w:bottom w:val="single" w:sz="4" w:space="0" w:color="auto"/>
              <w:right w:val="single" w:sz="4" w:space="0" w:color="auto"/>
            </w:tcBorders>
            <w:noWrap/>
            <w:vAlign w:val="center"/>
            <w:hideMark/>
          </w:tcPr>
          <w:p w14:paraId="2B34ECAF"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50,300</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868C7D9" w14:textId="125DDD29"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sz w:val="20"/>
                <w:szCs w:val="20"/>
              </w:rPr>
              <w:t>上漲</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6C7943E" w14:textId="56D69715"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sz w:val="20"/>
                <w:szCs w:val="20"/>
              </w:rPr>
              <w:t>上漲</w:t>
            </w:r>
          </w:p>
        </w:tc>
        <w:tc>
          <w:tcPr>
            <w:tcW w:w="1012" w:type="dxa"/>
            <w:tcBorders>
              <w:top w:val="nil"/>
              <w:left w:val="nil"/>
              <w:bottom w:val="single" w:sz="4" w:space="0" w:color="auto"/>
              <w:right w:val="single" w:sz="4" w:space="0" w:color="auto"/>
            </w:tcBorders>
            <w:noWrap/>
            <w:vAlign w:val="center"/>
            <w:hideMark/>
          </w:tcPr>
          <w:p w14:paraId="418EE225"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48,250</w:t>
            </w:r>
          </w:p>
        </w:tc>
        <w:tc>
          <w:tcPr>
            <w:tcW w:w="1012" w:type="dxa"/>
            <w:tcBorders>
              <w:top w:val="nil"/>
              <w:left w:val="nil"/>
              <w:bottom w:val="single" w:sz="4" w:space="0" w:color="auto"/>
              <w:right w:val="single" w:sz="4" w:space="0" w:color="auto"/>
            </w:tcBorders>
            <w:noWrap/>
            <w:vAlign w:val="center"/>
            <w:hideMark/>
          </w:tcPr>
          <w:p w14:paraId="21867431"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48,603</w:t>
            </w:r>
          </w:p>
        </w:tc>
        <w:tc>
          <w:tcPr>
            <w:tcW w:w="963"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E2451F8" w14:textId="77777777" w:rsidR="00410B04" w:rsidRDefault="00410B04">
            <w:pPr>
              <w:spacing w:line="256" w:lineRule="auto"/>
              <w:jc w:val="center"/>
              <w:rPr>
                <w:rFonts w:ascii="Arial" w:eastAsia="Times New Roman" w:hAnsi="Arial" w:cs="Arial"/>
                <w:color w:val="006100"/>
                <w:sz w:val="20"/>
                <w:szCs w:val="20"/>
                <w:lang w:eastAsia="en-US"/>
              </w:rPr>
            </w:pPr>
            <w:r>
              <w:rPr>
                <w:rFonts w:ascii="Arial" w:hAnsi="Arial" w:cs="Arial"/>
                <w:color w:val="006100"/>
                <w:sz w:val="20"/>
                <w:szCs w:val="20"/>
              </w:rPr>
              <w:t>4.25%</w:t>
            </w:r>
          </w:p>
        </w:tc>
        <w:tc>
          <w:tcPr>
            <w:tcW w:w="738" w:type="dxa"/>
            <w:tcBorders>
              <w:top w:val="nil"/>
              <w:left w:val="nil"/>
              <w:bottom w:val="single" w:sz="4" w:space="0" w:color="auto"/>
              <w:right w:val="single" w:sz="4" w:space="0" w:color="auto"/>
            </w:tcBorders>
            <w:noWrap/>
            <w:vAlign w:val="center"/>
            <w:hideMark/>
          </w:tcPr>
          <w:p w14:paraId="12696C97" w14:textId="77777777" w:rsidR="00410B04" w:rsidRPr="00410B04" w:rsidRDefault="00410B04">
            <w:pPr>
              <w:rPr>
                <w:rFonts w:ascii="Microsoft JhengHei" w:eastAsia="Microsoft JhengHei" w:hAnsi="Microsoft JhengHei" w:cs="Arial"/>
                <w:color w:val="0061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717799FF"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52,000</w:t>
            </w:r>
          </w:p>
        </w:tc>
        <w:tc>
          <w:tcPr>
            <w:tcW w:w="1012" w:type="dxa"/>
            <w:tcBorders>
              <w:top w:val="nil"/>
              <w:left w:val="nil"/>
              <w:bottom w:val="single" w:sz="4" w:space="0" w:color="auto"/>
              <w:right w:val="single" w:sz="4" w:space="0" w:color="auto"/>
            </w:tcBorders>
            <w:noWrap/>
            <w:vAlign w:val="center"/>
            <w:hideMark/>
          </w:tcPr>
          <w:p w14:paraId="145BADDF"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42,258</w:t>
            </w:r>
          </w:p>
        </w:tc>
        <w:tc>
          <w:tcPr>
            <w:tcW w:w="1074"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1C29FC96" w14:textId="77777777" w:rsidR="00410B04" w:rsidRDefault="00410B04">
            <w:pPr>
              <w:spacing w:line="256" w:lineRule="auto"/>
              <w:jc w:val="center"/>
              <w:rPr>
                <w:rFonts w:ascii="Arial" w:eastAsia="Times New Roman" w:hAnsi="Arial" w:cs="Arial"/>
                <w:color w:val="9C0000"/>
                <w:sz w:val="20"/>
                <w:szCs w:val="20"/>
                <w:lang w:eastAsia="en-US"/>
              </w:rPr>
            </w:pPr>
            <w:r>
              <w:rPr>
                <w:rFonts w:ascii="Arial" w:hAnsi="Arial" w:cs="Arial"/>
                <w:color w:val="9C0000"/>
                <w:sz w:val="20"/>
                <w:szCs w:val="20"/>
              </w:rPr>
              <w:t>-3.27%</w:t>
            </w:r>
          </w:p>
        </w:tc>
        <w:tc>
          <w:tcPr>
            <w:tcW w:w="738" w:type="dxa"/>
            <w:tcBorders>
              <w:top w:val="nil"/>
              <w:left w:val="nil"/>
              <w:bottom w:val="single" w:sz="4" w:space="0" w:color="auto"/>
              <w:right w:val="single" w:sz="4" w:space="0" w:color="auto"/>
            </w:tcBorders>
            <w:noWrap/>
            <w:vAlign w:val="center"/>
            <w:hideMark/>
          </w:tcPr>
          <w:p w14:paraId="11CBBF4A" w14:textId="77777777" w:rsidR="00410B04" w:rsidRPr="00410B04" w:rsidRDefault="00410B04">
            <w:pPr>
              <w:rPr>
                <w:rFonts w:ascii="Microsoft JhengHei" w:eastAsia="Microsoft JhengHei" w:hAnsi="Microsoft JhengHei" w:cs="Arial"/>
                <w:color w:val="9C0000"/>
                <w:sz w:val="20"/>
                <w:szCs w:val="20"/>
                <w:lang w:eastAsia="en-US"/>
              </w:rPr>
            </w:pPr>
          </w:p>
        </w:tc>
      </w:tr>
      <w:tr w:rsidR="00410B04" w14:paraId="7876BD74"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64A506D4"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DPM</w:t>
            </w:r>
          </w:p>
        </w:tc>
        <w:tc>
          <w:tcPr>
            <w:tcW w:w="1012" w:type="dxa"/>
            <w:tcBorders>
              <w:top w:val="nil"/>
              <w:left w:val="nil"/>
              <w:bottom w:val="single" w:sz="4" w:space="0" w:color="auto"/>
              <w:right w:val="single" w:sz="4" w:space="0" w:color="auto"/>
            </w:tcBorders>
            <w:noWrap/>
            <w:vAlign w:val="center"/>
            <w:hideMark/>
          </w:tcPr>
          <w:p w14:paraId="2A03DBD8"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22,700</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115A55D" w14:textId="140247CE"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sz w:val="20"/>
                <w:szCs w:val="20"/>
              </w:rPr>
              <w:t>上漲</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675CDF4" w14:textId="4F409E10"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sz w:val="20"/>
                <w:szCs w:val="20"/>
              </w:rPr>
              <w:t>上漲</w:t>
            </w:r>
          </w:p>
        </w:tc>
        <w:tc>
          <w:tcPr>
            <w:tcW w:w="1012" w:type="dxa"/>
            <w:tcBorders>
              <w:top w:val="nil"/>
              <w:left w:val="nil"/>
              <w:bottom w:val="single" w:sz="4" w:space="0" w:color="auto"/>
              <w:right w:val="single" w:sz="4" w:space="0" w:color="auto"/>
            </w:tcBorders>
            <w:noWrap/>
            <w:vAlign w:val="center"/>
            <w:hideMark/>
          </w:tcPr>
          <w:p w14:paraId="506AFC81"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18,800</w:t>
            </w:r>
          </w:p>
        </w:tc>
        <w:tc>
          <w:tcPr>
            <w:tcW w:w="1012" w:type="dxa"/>
            <w:tcBorders>
              <w:top w:val="nil"/>
              <w:left w:val="nil"/>
              <w:bottom w:val="single" w:sz="4" w:space="0" w:color="auto"/>
              <w:right w:val="single" w:sz="4" w:space="0" w:color="auto"/>
            </w:tcBorders>
            <w:noWrap/>
            <w:vAlign w:val="center"/>
            <w:hideMark/>
          </w:tcPr>
          <w:p w14:paraId="3365CC29"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20,808</w:t>
            </w:r>
          </w:p>
        </w:tc>
        <w:tc>
          <w:tcPr>
            <w:tcW w:w="963"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3561EED" w14:textId="77777777" w:rsidR="00410B04" w:rsidRDefault="00410B04">
            <w:pPr>
              <w:spacing w:line="256" w:lineRule="auto"/>
              <w:jc w:val="center"/>
              <w:rPr>
                <w:rFonts w:ascii="Arial" w:eastAsia="Times New Roman" w:hAnsi="Arial" w:cs="Arial"/>
                <w:color w:val="9C6500"/>
                <w:sz w:val="20"/>
                <w:szCs w:val="20"/>
                <w:lang w:eastAsia="en-US"/>
              </w:rPr>
            </w:pPr>
            <w:r>
              <w:rPr>
                <w:rFonts w:ascii="Arial" w:hAnsi="Arial" w:cs="Arial"/>
                <w:color w:val="006100"/>
                <w:sz w:val="20"/>
                <w:szCs w:val="20"/>
              </w:rPr>
              <w:t>20.74%</w:t>
            </w:r>
          </w:p>
        </w:tc>
        <w:tc>
          <w:tcPr>
            <w:tcW w:w="738" w:type="dxa"/>
            <w:tcBorders>
              <w:top w:val="nil"/>
              <w:left w:val="nil"/>
              <w:bottom w:val="single" w:sz="4" w:space="0" w:color="auto"/>
              <w:right w:val="single" w:sz="4" w:space="0" w:color="auto"/>
            </w:tcBorders>
            <w:noWrap/>
            <w:vAlign w:val="center"/>
            <w:hideMark/>
          </w:tcPr>
          <w:p w14:paraId="79ED68B9" w14:textId="77777777" w:rsidR="00410B04" w:rsidRPr="00410B04" w:rsidRDefault="00410B04">
            <w:pPr>
              <w:rPr>
                <w:rFonts w:ascii="Microsoft JhengHei" w:eastAsia="Microsoft JhengHei" w:hAnsi="Microsoft JhengHei" w:cs="Arial"/>
                <w:color w:val="9C65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23D7805D"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19,400</w:t>
            </w:r>
          </w:p>
        </w:tc>
        <w:tc>
          <w:tcPr>
            <w:tcW w:w="1012" w:type="dxa"/>
            <w:tcBorders>
              <w:top w:val="nil"/>
              <w:left w:val="nil"/>
              <w:bottom w:val="single" w:sz="4" w:space="0" w:color="auto"/>
              <w:right w:val="single" w:sz="4" w:space="0" w:color="auto"/>
            </w:tcBorders>
            <w:noWrap/>
            <w:vAlign w:val="center"/>
            <w:hideMark/>
          </w:tcPr>
          <w:p w14:paraId="1D642CB4"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18,719</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713C2B8" w14:textId="77777777" w:rsidR="00410B04" w:rsidRDefault="00410B04">
            <w:pPr>
              <w:spacing w:line="256" w:lineRule="auto"/>
              <w:jc w:val="center"/>
              <w:rPr>
                <w:rFonts w:ascii="Arial" w:eastAsia="Times New Roman" w:hAnsi="Arial" w:cs="Arial"/>
                <w:color w:val="006100"/>
                <w:sz w:val="20"/>
                <w:szCs w:val="20"/>
                <w:lang w:eastAsia="en-US"/>
              </w:rPr>
            </w:pPr>
            <w:r>
              <w:rPr>
                <w:rFonts w:ascii="Arial" w:hAnsi="Arial" w:cs="Arial"/>
                <w:color w:val="006100"/>
                <w:sz w:val="20"/>
                <w:szCs w:val="20"/>
              </w:rPr>
              <w:t>17.01%</w:t>
            </w:r>
          </w:p>
        </w:tc>
        <w:tc>
          <w:tcPr>
            <w:tcW w:w="738" w:type="dxa"/>
            <w:tcBorders>
              <w:top w:val="nil"/>
              <w:left w:val="nil"/>
              <w:bottom w:val="single" w:sz="4" w:space="0" w:color="auto"/>
              <w:right w:val="single" w:sz="4" w:space="0" w:color="auto"/>
            </w:tcBorders>
            <w:noWrap/>
            <w:vAlign w:val="center"/>
            <w:hideMark/>
          </w:tcPr>
          <w:p w14:paraId="3C21D1B4" w14:textId="77777777" w:rsidR="00410B04" w:rsidRPr="00410B04" w:rsidRDefault="00410B04">
            <w:pPr>
              <w:rPr>
                <w:rFonts w:ascii="Microsoft JhengHei" w:eastAsia="Microsoft JhengHei" w:hAnsi="Microsoft JhengHei" w:cs="Arial"/>
                <w:color w:val="006100"/>
                <w:sz w:val="20"/>
                <w:szCs w:val="20"/>
                <w:lang w:eastAsia="en-US"/>
              </w:rPr>
            </w:pPr>
          </w:p>
        </w:tc>
      </w:tr>
      <w:tr w:rsidR="00410B04" w14:paraId="7BF85F5C"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7E4F0DE3"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DPR</w:t>
            </w:r>
          </w:p>
        </w:tc>
        <w:tc>
          <w:tcPr>
            <w:tcW w:w="1012" w:type="dxa"/>
            <w:tcBorders>
              <w:top w:val="nil"/>
              <w:left w:val="nil"/>
              <w:bottom w:val="single" w:sz="4" w:space="0" w:color="auto"/>
              <w:right w:val="single" w:sz="4" w:space="0" w:color="auto"/>
            </w:tcBorders>
            <w:noWrap/>
            <w:vAlign w:val="center"/>
            <w:hideMark/>
          </w:tcPr>
          <w:p w14:paraId="39D4BC52"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31,500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31495D32" w14:textId="4EA44C8E"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68924F9" w14:textId="03D6248F"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sz w:val="20"/>
                <w:szCs w:val="20"/>
              </w:rPr>
              <w:t>上漲</w:t>
            </w:r>
          </w:p>
        </w:tc>
        <w:tc>
          <w:tcPr>
            <w:tcW w:w="1012" w:type="dxa"/>
            <w:tcBorders>
              <w:top w:val="nil"/>
              <w:left w:val="nil"/>
              <w:bottom w:val="single" w:sz="4" w:space="0" w:color="auto"/>
              <w:right w:val="single" w:sz="4" w:space="0" w:color="auto"/>
            </w:tcBorders>
            <w:noWrap/>
            <w:vAlign w:val="center"/>
            <w:hideMark/>
          </w:tcPr>
          <w:p w14:paraId="365C4E2F" w14:textId="77777777" w:rsidR="00410B04" w:rsidRDefault="00410B04">
            <w:pPr>
              <w:rPr>
                <w:rFonts w:ascii="Arial" w:eastAsia="Times New Roman" w:hAnsi="Arial" w:cs="Arial"/>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0E301FDE"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32,904</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6743435D"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1A7C3E13"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2B6618F9"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35,950</w:t>
            </w:r>
          </w:p>
        </w:tc>
        <w:tc>
          <w:tcPr>
            <w:tcW w:w="1012" w:type="dxa"/>
            <w:tcBorders>
              <w:top w:val="nil"/>
              <w:left w:val="nil"/>
              <w:bottom w:val="single" w:sz="4" w:space="0" w:color="auto"/>
              <w:right w:val="single" w:sz="4" w:space="0" w:color="auto"/>
            </w:tcBorders>
            <w:noWrap/>
            <w:vAlign w:val="center"/>
            <w:hideMark/>
          </w:tcPr>
          <w:p w14:paraId="06D8D989"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30,450</w:t>
            </w:r>
          </w:p>
        </w:tc>
        <w:tc>
          <w:tcPr>
            <w:tcW w:w="1074"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481DFE6A" w14:textId="77777777" w:rsidR="00410B04" w:rsidRDefault="00410B04">
            <w:pPr>
              <w:spacing w:line="256" w:lineRule="auto"/>
              <w:jc w:val="center"/>
              <w:rPr>
                <w:rFonts w:ascii="Arial" w:eastAsia="Times New Roman" w:hAnsi="Arial" w:cs="Arial"/>
                <w:color w:val="006100"/>
                <w:sz w:val="20"/>
                <w:szCs w:val="20"/>
                <w:lang w:eastAsia="en-US"/>
              </w:rPr>
            </w:pPr>
            <w:r>
              <w:rPr>
                <w:rFonts w:ascii="Arial" w:hAnsi="Arial" w:cs="Arial"/>
                <w:color w:val="9C0000"/>
                <w:sz w:val="20"/>
                <w:szCs w:val="20"/>
              </w:rPr>
              <w:t>-12.38%</w:t>
            </w:r>
          </w:p>
        </w:tc>
        <w:tc>
          <w:tcPr>
            <w:tcW w:w="738" w:type="dxa"/>
            <w:tcBorders>
              <w:top w:val="nil"/>
              <w:left w:val="nil"/>
              <w:bottom w:val="single" w:sz="4" w:space="0" w:color="auto"/>
              <w:right w:val="single" w:sz="4" w:space="0" w:color="auto"/>
            </w:tcBorders>
            <w:noWrap/>
            <w:vAlign w:val="center"/>
            <w:hideMark/>
          </w:tcPr>
          <w:p w14:paraId="41B5F157" w14:textId="77777777" w:rsidR="00410B04" w:rsidRPr="00410B04" w:rsidRDefault="00410B04">
            <w:pPr>
              <w:rPr>
                <w:rFonts w:ascii="Microsoft JhengHei" w:eastAsia="Microsoft JhengHei" w:hAnsi="Microsoft JhengHei" w:cs="Arial"/>
                <w:color w:val="006100"/>
                <w:sz w:val="20"/>
                <w:szCs w:val="20"/>
                <w:lang w:eastAsia="en-US"/>
              </w:rPr>
            </w:pPr>
          </w:p>
        </w:tc>
      </w:tr>
      <w:tr w:rsidR="00410B04" w14:paraId="6DB4D33B"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026F3494"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DQC</w:t>
            </w:r>
          </w:p>
        </w:tc>
        <w:tc>
          <w:tcPr>
            <w:tcW w:w="1012" w:type="dxa"/>
            <w:tcBorders>
              <w:top w:val="nil"/>
              <w:left w:val="nil"/>
              <w:bottom w:val="single" w:sz="4" w:space="0" w:color="auto"/>
              <w:right w:val="single" w:sz="4" w:space="0" w:color="auto"/>
            </w:tcBorders>
            <w:noWrap/>
            <w:vAlign w:val="center"/>
            <w:hideMark/>
          </w:tcPr>
          <w:p w14:paraId="7F40B175"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26,750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6FE4CF56" w14:textId="49EEB46B"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7F3147F" w14:textId="7F36673B"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sz w:val="20"/>
                <w:szCs w:val="20"/>
              </w:rPr>
              <w:t>上漲</w:t>
            </w:r>
          </w:p>
        </w:tc>
        <w:tc>
          <w:tcPr>
            <w:tcW w:w="1012" w:type="dxa"/>
            <w:tcBorders>
              <w:top w:val="nil"/>
              <w:left w:val="nil"/>
              <w:bottom w:val="single" w:sz="4" w:space="0" w:color="auto"/>
              <w:right w:val="single" w:sz="4" w:space="0" w:color="auto"/>
            </w:tcBorders>
            <w:noWrap/>
            <w:vAlign w:val="center"/>
            <w:hideMark/>
          </w:tcPr>
          <w:p w14:paraId="03662887" w14:textId="77777777" w:rsidR="00410B04" w:rsidRDefault="00410B04">
            <w:pPr>
              <w:rPr>
                <w:rFonts w:ascii="Arial" w:eastAsia="Times New Roman" w:hAnsi="Arial" w:cs="Arial"/>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012D7519"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27,352</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47F20072"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2A07F061"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0D9D8BD0"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31,000</w:t>
            </w:r>
          </w:p>
        </w:tc>
        <w:tc>
          <w:tcPr>
            <w:tcW w:w="1012" w:type="dxa"/>
            <w:tcBorders>
              <w:top w:val="nil"/>
              <w:left w:val="nil"/>
              <w:bottom w:val="single" w:sz="4" w:space="0" w:color="auto"/>
              <w:right w:val="single" w:sz="4" w:space="0" w:color="auto"/>
            </w:tcBorders>
            <w:noWrap/>
            <w:vAlign w:val="center"/>
            <w:hideMark/>
          </w:tcPr>
          <w:p w14:paraId="7009647B"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26,186</w:t>
            </w:r>
          </w:p>
        </w:tc>
        <w:tc>
          <w:tcPr>
            <w:tcW w:w="1074"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3360AC2F" w14:textId="77777777" w:rsidR="00410B04" w:rsidRDefault="00410B04">
            <w:pPr>
              <w:spacing w:line="256" w:lineRule="auto"/>
              <w:jc w:val="center"/>
              <w:rPr>
                <w:rFonts w:ascii="Arial" w:eastAsia="Times New Roman" w:hAnsi="Arial" w:cs="Arial"/>
                <w:color w:val="9C0000"/>
                <w:sz w:val="20"/>
                <w:szCs w:val="20"/>
                <w:lang w:eastAsia="en-US"/>
              </w:rPr>
            </w:pPr>
            <w:r>
              <w:rPr>
                <w:rFonts w:ascii="Arial" w:hAnsi="Arial" w:cs="Arial"/>
                <w:color w:val="9C0000"/>
                <w:sz w:val="20"/>
                <w:szCs w:val="20"/>
              </w:rPr>
              <w:t>-13.71%</w:t>
            </w:r>
          </w:p>
        </w:tc>
        <w:tc>
          <w:tcPr>
            <w:tcW w:w="738" w:type="dxa"/>
            <w:tcBorders>
              <w:top w:val="nil"/>
              <w:left w:val="nil"/>
              <w:bottom w:val="single" w:sz="4" w:space="0" w:color="auto"/>
              <w:right w:val="single" w:sz="4" w:space="0" w:color="auto"/>
            </w:tcBorders>
            <w:noWrap/>
            <w:vAlign w:val="center"/>
            <w:hideMark/>
          </w:tcPr>
          <w:p w14:paraId="1EBA5753" w14:textId="77777777" w:rsidR="00410B04" w:rsidRPr="00410B04" w:rsidRDefault="00410B04">
            <w:pPr>
              <w:rPr>
                <w:rFonts w:ascii="Microsoft JhengHei" w:eastAsia="Microsoft JhengHei" w:hAnsi="Microsoft JhengHei" w:cs="Arial"/>
                <w:color w:val="9C0000"/>
                <w:sz w:val="20"/>
                <w:szCs w:val="20"/>
                <w:lang w:eastAsia="en-US"/>
              </w:rPr>
            </w:pPr>
          </w:p>
        </w:tc>
      </w:tr>
      <w:tr w:rsidR="00410B04" w14:paraId="25360A7E"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4D187498"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DRC</w:t>
            </w:r>
          </w:p>
        </w:tc>
        <w:tc>
          <w:tcPr>
            <w:tcW w:w="1012" w:type="dxa"/>
            <w:tcBorders>
              <w:top w:val="nil"/>
              <w:left w:val="nil"/>
              <w:bottom w:val="single" w:sz="4" w:space="0" w:color="auto"/>
              <w:right w:val="single" w:sz="4" w:space="0" w:color="auto"/>
            </w:tcBorders>
            <w:noWrap/>
            <w:vAlign w:val="center"/>
            <w:hideMark/>
          </w:tcPr>
          <w:p w14:paraId="3E3DD64B"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20,500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6552C460" w14:textId="52369DA4"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33447B81" w14:textId="08F289EF"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6542DB87" w14:textId="77777777" w:rsidR="00410B04" w:rsidRDefault="00410B04">
            <w:pP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50ECB7D0"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21,896</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24548460"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59671A3C"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636654F3"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67D5D05B"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24,626</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0A72A59"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78105266"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4C5012A2"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253D4BEE"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DXG</w:t>
            </w:r>
          </w:p>
        </w:tc>
        <w:tc>
          <w:tcPr>
            <w:tcW w:w="1012" w:type="dxa"/>
            <w:tcBorders>
              <w:top w:val="nil"/>
              <w:left w:val="nil"/>
              <w:bottom w:val="single" w:sz="4" w:space="0" w:color="auto"/>
              <w:right w:val="single" w:sz="4" w:space="0" w:color="auto"/>
            </w:tcBorders>
            <w:noWrap/>
            <w:vAlign w:val="center"/>
            <w:hideMark/>
          </w:tcPr>
          <w:p w14:paraId="3B96C03A"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23,000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215957F3" w14:textId="7B058A99"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7B8FC7CF" w14:textId="721FB27D"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55F15BCA" w14:textId="77777777" w:rsidR="00410B04" w:rsidRDefault="00410B04">
            <w:pPr>
              <w:rPr>
                <w:rFonts w:ascii="Arial" w:eastAsia="Times New Roman" w:hAnsi="Arial" w:cs="Arial"/>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275B3D82"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24,766</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725377FE"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072F4E54"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3CDC9427"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752C7960"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29,079</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6395694"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20BB4B9A"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794F99B0"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36E7B9D4"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lastRenderedPageBreak/>
              <w:t>ELC</w:t>
            </w:r>
          </w:p>
        </w:tc>
        <w:tc>
          <w:tcPr>
            <w:tcW w:w="1012" w:type="dxa"/>
            <w:tcBorders>
              <w:top w:val="nil"/>
              <w:left w:val="nil"/>
              <w:bottom w:val="single" w:sz="4" w:space="0" w:color="auto"/>
              <w:right w:val="single" w:sz="4" w:space="0" w:color="auto"/>
            </w:tcBorders>
            <w:noWrap/>
            <w:vAlign w:val="center"/>
            <w:hideMark/>
          </w:tcPr>
          <w:p w14:paraId="72D0BFD9"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7,680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4D5CCCC3" w14:textId="79023DA4"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7C282216" w14:textId="3734C493"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2AB0B09C" w14:textId="77777777" w:rsidR="00410B04" w:rsidRDefault="00410B04">
            <w:pP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57742C02"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7,767</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1EC932AD"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27A9EA8B"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3C97AC37"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21B68C07"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8,913</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326BE68"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3063A221"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00227D11"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7DC7DCA3"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FCN</w:t>
            </w:r>
          </w:p>
        </w:tc>
        <w:tc>
          <w:tcPr>
            <w:tcW w:w="1012" w:type="dxa"/>
            <w:tcBorders>
              <w:top w:val="nil"/>
              <w:left w:val="nil"/>
              <w:bottom w:val="single" w:sz="4" w:space="0" w:color="auto"/>
              <w:right w:val="single" w:sz="4" w:space="0" w:color="auto"/>
            </w:tcBorders>
            <w:noWrap/>
            <w:vAlign w:val="center"/>
            <w:hideMark/>
          </w:tcPr>
          <w:p w14:paraId="77684209"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15,000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75BA57F7" w14:textId="2DA2D930"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8CD92F3" w14:textId="157DF06E"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sz w:val="20"/>
                <w:szCs w:val="20"/>
              </w:rPr>
              <w:t>上漲</w:t>
            </w:r>
          </w:p>
        </w:tc>
        <w:tc>
          <w:tcPr>
            <w:tcW w:w="1012" w:type="dxa"/>
            <w:tcBorders>
              <w:top w:val="nil"/>
              <w:left w:val="nil"/>
              <w:bottom w:val="single" w:sz="4" w:space="0" w:color="auto"/>
              <w:right w:val="single" w:sz="4" w:space="0" w:color="auto"/>
            </w:tcBorders>
            <w:noWrap/>
            <w:vAlign w:val="center"/>
            <w:hideMark/>
          </w:tcPr>
          <w:p w14:paraId="518B1D43" w14:textId="77777777" w:rsidR="00410B04" w:rsidRDefault="00410B04">
            <w:pPr>
              <w:rPr>
                <w:rFonts w:ascii="Arial" w:eastAsia="Times New Roman" w:hAnsi="Arial" w:cs="Arial"/>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60EE7AE4"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15,748</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37ED57B8"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274AEDFC"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0098A29C"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17,700</w:t>
            </w:r>
          </w:p>
        </w:tc>
        <w:tc>
          <w:tcPr>
            <w:tcW w:w="1012" w:type="dxa"/>
            <w:tcBorders>
              <w:top w:val="nil"/>
              <w:left w:val="nil"/>
              <w:bottom w:val="single" w:sz="4" w:space="0" w:color="auto"/>
              <w:right w:val="single" w:sz="4" w:space="0" w:color="auto"/>
            </w:tcBorders>
            <w:noWrap/>
            <w:vAlign w:val="center"/>
            <w:hideMark/>
          </w:tcPr>
          <w:p w14:paraId="7AA2E7C7"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14,479</w:t>
            </w:r>
          </w:p>
        </w:tc>
        <w:tc>
          <w:tcPr>
            <w:tcW w:w="1074"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56A2A478" w14:textId="77777777" w:rsidR="00410B04" w:rsidRDefault="00410B04">
            <w:pPr>
              <w:spacing w:line="256" w:lineRule="auto"/>
              <w:jc w:val="center"/>
              <w:rPr>
                <w:rFonts w:ascii="Arial" w:eastAsia="Times New Roman" w:hAnsi="Arial" w:cs="Arial"/>
                <w:color w:val="006100"/>
                <w:sz w:val="20"/>
                <w:szCs w:val="20"/>
                <w:lang w:eastAsia="en-US"/>
              </w:rPr>
            </w:pPr>
            <w:r>
              <w:rPr>
                <w:rFonts w:ascii="Arial" w:hAnsi="Arial" w:cs="Arial"/>
                <w:color w:val="9C0000"/>
                <w:sz w:val="20"/>
                <w:szCs w:val="20"/>
              </w:rPr>
              <w:t>-15.25%</w:t>
            </w:r>
          </w:p>
        </w:tc>
        <w:tc>
          <w:tcPr>
            <w:tcW w:w="738" w:type="dxa"/>
            <w:tcBorders>
              <w:top w:val="nil"/>
              <w:left w:val="nil"/>
              <w:bottom w:val="single" w:sz="4" w:space="0" w:color="auto"/>
              <w:right w:val="single" w:sz="4" w:space="0" w:color="auto"/>
            </w:tcBorders>
            <w:noWrap/>
            <w:vAlign w:val="center"/>
            <w:hideMark/>
          </w:tcPr>
          <w:p w14:paraId="388C799E" w14:textId="77777777" w:rsidR="00410B04" w:rsidRPr="00410B04" w:rsidRDefault="00410B04">
            <w:pPr>
              <w:rPr>
                <w:rFonts w:ascii="Microsoft JhengHei" w:eastAsia="Microsoft JhengHei" w:hAnsi="Microsoft JhengHei" w:cs="Arial"/>
                <w:color w:val="006100"/>
                <w:sz w:val="20"/>
                <w:szCs w:val="20"/>
                <w:lang w:eastAsia="en-US"/>
              </w:rPr>
            </w:pPr>
          </w:p>
        </w:tc>
      </w:tr>
      <w:tr w:rsidR="00410B04" w14:paraId="51D4AF01"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4624A069"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FIT</w:t>
            </w:r>
          </w:p>
        </w:tc>
        <w:tc>
          <w:tcPr>
            <w:tcW w:w="1012" w:type="dxa"/>
            <w:tcBorders>
              <w:top w:val="nil"/>
              <w:left w:val="nil"/>
              <w:bottom w:val="single" w:sz="4" w:space="0" w:color="auto"/>
              <w:right w:val="single" w:sz="4" w:space="0" w:color="auto"/>
            </w:tcBorders>
            <w:noWrap/>
            <w:vAlign w:val="center"/>
            <w:hideMark/>
          </w:tcPr>
          <w:p w14:paraId="062AAE92"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2,520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2E77D169" w14:textId="5F1EABF7"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45A96FBA" w14:textId="4F4991B4"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10301075" w14:textId="77777777" w:rsidR="00410B04" w:rsidRDefault="00410B04">
            <w:pPr>
              <w:rPr>
                <w:rFonts w:ascii="Arial" w:eastAsia="Times New Roman" w:hAnsi="Arial" w:cs="Arial"/>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1EF422D6"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2,751</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16E9266A"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09736C9B"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2C1A1D59"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00E4AB2A"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3,581</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F8716D7"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5C8412DE"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43DC82A1"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674AA9D4"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FMC</w:t>
            </w:r>
          </w:p>
        </w:tc>
        <w:tc>
          <w:tcPr>
            <w:tcW w:w="1012" w:type="dxa"/>
            <w:tcBorders>
              <w:top w:val="nil"/>
              <w:left w:val="nil"/>
              <w:bottom w:val="single" w:sz="4" w:space="0" w:color="auto"/>
              <w:right w:val="single" w:sz="4" w:space="0" w:color="auto"/>
            </w:tcBorders>
            <w:noWrap/>
            <w:vAlign w:val="center"/>
            <w:hideMark/>
          </w:tcPr>
          <w:p w14:paraId="36621C82"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29,000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6CEC6FAE" w14:textId="252A4104"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58558DA" w14:textId="3438F80F"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sz w:val="20"/>
                <w:szCs w:val="20"/>
              </w:rPr>
              <w:t>上漲</w:t>
            </w:r>
          </w:p>
        </w:tc>
        <w:tc>
          <w:tcPr>
            <w:tcW w:w="1012" w:type="dxa"/>
            <w:tcBorders>
              <w:top w:val="nil"/>
              <w:left w:val="nil"/>
              <w:bottom w:val="single" w:sz="4" w:space="0" w:color="auto"/>
              <w:right w:val="single" w:sz="4" w:space="0" w:color="auto"/>
            </w:tcBorders>
            <w:noWrap/>
            <w:vAlign w:val="center"/>
            <w:hideMark/>
          </w:tcPr>
          <w:p w14:paraId="27AE79BD" w14:textId="77777777" w:rsidR="00410B04" w:rsidRDefault="00410B04">
            <w:pPr>
              <w:rPr>
                <w:rFonts w:ascii="Arial" w:eastAsia="Times New Roman" w:hAnsi="Arial" w:cs="Arial"/>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6B8119A1"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30,129</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52C12AC0"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5791EBEE"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1414DDAF"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24,700</w:t>
            </w:r>
          </w:p>
        </w:tc>
        <w:tc>
          <w:tcPr>
            <w:tcW w:w="1012" w:type="dxa"/>
            <w:tcBorders>
              <w:top w:val="nil"/>
              <w:left w:val="nil"/>
              <w:bottom w:val="single" w:sz="4" w:space="0" w:color="auto"/>
              <w:right w:val="single" w:sz="4" w:space="0" w:color="auto"/>
            </w:tcBorders>
            <w:noWrap/>
            <w:vAlign w:val="center"/>
            <w:hideMark/>
          </w:tcPr>
          <w:p w14:paraId="7F893C57"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26,427</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EDCD788" w14:textId="77777777" w:rsidR="00410B04" w:rsidRDefault="00410B04">
            <w:pPr>
              <w:spacing w:line="256" w:lineRule="auto"/>
              <w:jc w:val="center"/>
              <w:rPr>
                <w:rFonts w:ascii="Arial" w:eastAsia="Times New Roman" w:hAnsi="Arial" w:cs="Arial"/>
                <w:color w:val="006100"/>
                <w:sz w:val="20"/>
                <w:szCs w:val="20"/>
                <w:lang w:eastAsia="en-US"/>
              </w:rPr>
            </w:pPr>
            <w:r>
              <w:rPr>
                <w:rFonts w:ascii="Arial" w:hAnsi="Arial" w:cs="Arial"/>
                <w:color w:val="006100"/>
                <w:sz w:val="20"/>
                <w:szCs w:val="20"/>
              </w:rPr>
              <w:t>17.41%</w:t>
            </w:r>
          </w:p>
        </w:tc>
        <w:tc>
          <w:tcPr>
            <w:tcW w:w="738" w:type="dxa"/>
            <w:tcBorders>
              <w:top w:val="nil"/>
              <w:left w:val="nil"/>
              <w:bottom w:val="single" w:sz="4" w:space="0" w:color="auto"/>
              <w:right w:val="single" w:sz="4" w:space="0" w:color="auto"/>
            </w:tcBorders>
            <w:noWrap/>
            <w:vAlign w:val="center"/>
            <w:hideMark/>
          </w:tcPr>
          <w:p w14:paraId="0945550D" w14:textId="77777777" w:rsidR="00410B04" w:rsidRPr="00410B04" w:rsidRDefault="00410B04">
            <w:pPr>
              <w:rPr>
                <w:rFonts w:ascii="Microsoft JhengHei" w:eastAsia="Microsoft JhengHei" w:hAnsi="Microsoft JhengHei" w:cs="Arial"/>
                <w:color w:val="006100"/>
                <w:sz w:val="20"/>
                <w:szCs w:val="20"/>
                <w:lang w:eastAsia="en-US"/>
              </w:rPr>
            </w:pPr>
          </w:p>
        </w:tc>
      </w:tr>
      <w:tr w:rsidR="00410B04" w14:paraId="0A24ABFA"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7D8C2916"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FPT</w:t>
            </w:r>
          </w:p>
        </w:tc>
        <w:tc>
          <w:tcPr>
            <w:tcW w:w="1012" w:type="dxa"/>
            <w:tcBorders>
              <w:top w:val="nil"/>
              <w:left w:val="nil"/>
              <w:bottom w:val="single" w:sz="4" w:space="0" w:color="auto"/>
              <w:right w:val="single" w:sz="4" w:space="0" w:color="auto"/>
            </w:tcBorders>
            <w:noWrap/>
            <w:vAlign w:val="center"/>
            <w:hideMark/>
          </w:tcPr>
          <w:p w14:paraId="05111F97"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41,400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7CF59B39" w14:textId="4B6AF39C"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7550E2D3" w14:textId="5248049F"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3B1AA214" w14:textId="77777777" w:rsidR="00410B04" w:rsidRDefault="00410B04">
            <w:pPr>
              <w:rPr>
                <w:rFonts w:ascii="Arial" w:eastAsia="Times New Roman" w:hAnsi="Arial" w:cs="Arial"/>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07C8A2A0"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42,788</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371380EF"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02461C22"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56B1E685"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01E54F91"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46,495</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52A3096"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4E96CC33"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0AD564A7"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3BE65B6E"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GAS</w:t>
            </w:r>
          </w:p>
        </w:tc>
        <w:tc>
          <w:tcPr>
            <w:tcW w:w="1012" w:type="dxa"/>
            <w:tcBorders>
              <w:top w:val="nil"/>
              <w:left w:val="nil"/>
              <w:bottom w:val="single" w:sz="4" w:space="0" w:color="auto"/>
              <w:right w:val="single" w:sz="4" w:space="0" w:color="auto"/>
            </w:tcBorders>
            <w:noWrap/>
            <w:vAlign w:val="center"/>
            <w:hideMark/>
          </w:tcPr>
          <w:p w14:paraId="0F4E5AFD"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83,000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4C054F16" w14:textId="2C7B4D69"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02B7DB28" w14:textId="16BD94DD"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625F510A" w14:textId="77777777" w:rsidR="00410B04" w:rsidRDefault="00410B04">
            <w:pPr>
              <w:rPr>
                <w:rFonts w:ascii="Arial" w:eastAsia="Times New Roman" w:hAnsi="Arial" w:cs="Arial"/>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7DB4DFB9"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90,626</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1EF7AD0D"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1EB6947B"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5D6AF478"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6B318BDD"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108,844</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6CF892E"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42CE9921"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42A9F496"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37831018"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GEX</w:t>
            </w:r>
          </w:p>
        </w:tc>
        <w:tc>
          <w:tcPr>
            <w:tcW w:w="1012" w:type="dxa"/>
            <w:tcBorders>
              <w:top w:val="nil"/>
              <w:left w:val="nil"/>
              <w:bottom w:val="single" w:sz="4" w:space="0" w:color="auto"/>
              <w:right w:val="single" w:sz="4" w:space="0" w:color="auto"/>
            </w:tcBorders>
            <w:noWrap/>
            <w:vAlign w:val="center"/>
            <w:hideMark/>
          </w:tcPr>
          <w:p w14:paraId="3A0D2FC0"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22,700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26EDBA15" w14:textId="0845053C"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09088F99" w14:textId="593A536C"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28799D80" w14:textId="77777777" w:rsidR="00410B04" w:rsidRDefault="00410B04">
            <w:pPr>
              <w:rPr>
                <w:rFonts w:ascii="Arial" w:eastAsia="Times New Roman" w:hAnsi="Arial" w:cs="Arial"/>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5C9C04D3"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24,143</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6871FDDF"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78255170"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4AB23870"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322BF92E"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28,690</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C03210B"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7F1779D6"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33397422"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0D19036D"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GIL</w:t>
            </w:r>
          </w:p>
        </w:tc>
        <w:tc>
          <w:tcPr>
            <w:tcW w:w="1012" w:type="dxa"/>
            <w:tcBorders>
              <w:top w:val="nil"/>
              <w:left w:val="nil"/>
              <w:bottom w:val="single" w:sz="4" w:space="0" w:color="auto"/>
              <w:right w:val="single" w:sz="4" w:space="0" w:color="auto"/>
            </w:tcBorders>
            <w:noWrap/>
            <w:vAlign w:val="center"/>
            <w:hideMark/>
          </w:tcPr>
          <w:p w14:paraId="13A5136A"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33,500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3EE6806E" w14:textId="4E044615"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2BD9DB45" w14:textId="75F921EC"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5FBDC1B4" w14:textId="77777777" w:rsidR="00410B04" w:rsidRDefault="00410B04">
            <w:pPr>
              <w:rPr>
                <w:rFonts w:ascii="Arial" w:eastAsia="Times New Roman" w:hAnsi="Arial" w:cs="Arial"/>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0DBCF5DA"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35,902</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25306F68"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4E2EBFFF"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728883F5"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34,900</w:t>
            </w:r>
          </w:p>
        </w:tc>
        <w:tc>
          <w:tcPr>
            <w:tcW w:w="1012" w:type="dxa"/>
            <w:tcBorders>
              <w:top w:val="nil"/>
              <w:left w:val="nil"/>
              <w:bottom w:val="single" w:sz="4" w:space="0" w:color="auto"/>
              <w:right w:val="single" w:sz="4" w:space="0" w:color="auto"/>
            </w:tcBorders>
            <w:noWrap/>
            <w:vAlign w:val="center"/>
            <w:hideMark/>
          </w:tcPr>
          <w:p w14:paraId="7A3B448A"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34,848</w:t>
            </w:r>
          </w:p>
        </w:tc>
        <w:tc>
          <w:tcPr>
            <w:tcW w:w="1074"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4EC149C2" w14:textId="77777777" w:rsidR="00410B04" w:rsidRDefault="00410B04">
            <w:pPr>
              <w:spacing w:line="256" w:lineRule="auto"/>
              <w:jc w:val="center"/>
              <w:rPr>
                <w:rFonts w:ascii="Arial" w:eastAsia="Times New Roman" w:hAnsi="Arial" w:cs="Arial"/>
                <w:color w:val="006100"/>
                <w:sz w:val="20"/>
                <w:szCs w:val="20"/>
                <w:lang w:eastAsia="en-US"/>
              </w:rPr>
            </w:pPr>
            <w:r>
              <w:rPr>
                <w:rFonts w:ascii="Arial" w:hAnsi="Arial" w:cs="Arial"/>
                <w:color w:val="9C0000"/>
                <w:sz w:val="20"/>
                <w:szCs w:val="20"/>
              </w:rPr>
              <w:t>-0.15%</w:t>
            </w:r>
          </w:p>
        </w:tc>
        <w:tc>
          <w:tcPr>
            <w:tcW w:w="738" w:type="dxa"/>
            <w:tcBorders>
              <w:top w:val="nil"/>
              <w:left w:val="nil"/>
              <w:bottom w:val="single" w:sz="4" w:space="0" w:color="auto"/>
              <w:right w:val="single" w:sz="4" w:space="0" w:color="auto"/>
            </w:tcBorders>
            <w:noWrap/>
            <w:vAlign w:val="center"/>
            <w:hideMark/>
          </w:tcPr>
          <w:p w14:paraId="68377968" w14:textId="77777777" w:rsidR="00410B04" w:rsidRPr="00410B04" w:rsidRDefault="00410B04">
            <w:pPr>
              <w:rPr>
                <w:rFonts w:ascii="Microsoft JhengHei" w:eastAsia="Microsoft JhengHei" w:hAnsi="Microsoft JhengHei" w:cs="Arial"/>
                <w:color w:val="006100"/>
                <w:sz w:val="20"/>
                <w:szCs w:val="20"/>
                <w:lang w:eastAsia="en-US"/>
              </w:rPr>
            </w:pPr>
          </w:p>
        </w:tc>
      </w:tr>
      <w:tr w:rsidR="00410B04" w14:paraId="56A94D47"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3E28FEAA"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GMD</w:t>
            </w:r>
          </w:p>
        </w:tc>
        <w:tc>
          <w:tcPr>
            <w:tcW w:w="1012" w:type="dxa"/>
            <w:tcBorders>
              <w:top w:val="nil"/>
              <w:left w:val="nil"/>
              <w:bottom w:val="single" w:sz="4" w:space="0" w:color="auto"/>
              <w:right w:val="single" w:sz="4" w:space="0" w:color="auto"/>
            </w:tcBorders>
            <w:noWrap/>
            <w:vAlign w:val="center"/>
            <w:hideMark/>
          </w:tcPr>
          <w:p w14:paraId="45BE9015"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26,100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3AAA44AE" w14:textId="55662812"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11992E4" w14:textId="42B8711A"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sz w:val="20"/>
                <w:szCs w:val="20"/>
              </w:rPr>
              <w:t>上漲</w:t>
            </w:r>
          </w:p>
        </w:tc>
        <w:tc>
          <w:tcPr>
            <w:tcW w:w="1012" w:type="dxa"/>
            <w:tcBorders>
              <w:top w:val="nil"/>
              <w:left w:val="nil"/>
              <w:bottom w:val="single" w:sz="4" w:space="0" w:color="auto"/>
              <w:right w:val="single" w:sz="4" w:space="0" w:color="auto"/>
            </w:tcBorders>
            <w:noWrap/>
            <w:vAlign w:val="center"/>
            <w:hideMark/>
          </w:tcPr>
          <w:p w14:paraId="3D24F9D6" w14:textId="77777777" w:rsidR="00410B04" w:rsidRDefault="00410B04">
            <w:pP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4E916BBF"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27,659</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3BDF5288"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016E0493"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74B234B8"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27,300</w:t>
            </w:r>
          </w:p>
        </w:tc>
        <w:tc>
          <w:tcPr>
            <w:tcW w:w="1012" w:type="dxa"/>
            <w:tcBorders>
              <w:top w:val="nil"/>
              <w:left w:val="nil"/>
              <w:bottom w:val="single" w:sz="4" w:space="0" w:color="auto"/>
              <w:right w:val="single" w:sz="4" w:space="0" w:color="auto"/>
            </w:tcBorders>
            <w:noWrap/>
            <w:vAlign w:val="center"/>
            <w:hideMark/>
          </w:tcPr>
          <w:p w14:paraId="739D7552"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25,612</w:t>
            </w:r>
          </w:p>
        </w:tc>
        <w:tc>
          <w:tcPr>
            <w:tcW w:w="1074"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7AAAC78B" w14:textId="77777777" w:rsidR="00410B04" w:rsidRDefault="00410B04">
            <w:pPr>
              <w:spacing w:line="256" w:lineRule="auto"/>
              <w:jc w:val="center"/>
              <w:rPr>
                <w:rFonts w:ascii="Arial" w:eastAsia="Times New Roman" w:hAnsi="Arial" w:cs="Arial"/>
                <w:color w:val="9C0000"/>
                <w:sz w:val="20"/>
                <w:szCs w:val="20"/>
                <w:lang w:eastAsia="en-US"/>
              </w:rPr>
            </w:pPr>
            <w:r>
              <w:rPr>
                <w:rFonts w:ascii="Arial" w:hAnsi="Arial" w:cs="Arial"/>
                <w:color w:val="9C0000"/>
                <w:sz w:val="20"/>
                <w:szCs w:val="20"/>
              </w:rPr>
              <w:t>-4.40%</w:t>
            </w:r>
          </w:p>
        </w:tc>
        <w:tc>
          <w:tcPr>
            <w:tcW w:w="738" w:type="dxa"/>
            <w:tcBorders>
              <w:top w:val="nil"/>
              <w:left w:val="nil"/>
              <w:bottom w:val="single" w:sz="4" w:space="0" w:color="auto"/>
              <w:right w:val="single" w:sz="4" w:space="0" w:color="auto"/>
            </w:tcBorders>
            <w:noWrap/>
            <w:vAlign w:val="center"/>
            <w:hideMark/>
          </w:tcPr>
          <w:p w14:paraId="04B609F9" w14:textId="77777777" w:rsidR="00410B04" w:rsidRPr="00410B04" w:rsidRDefault="00410B04">
            <w:pPr>
              <w:rPr>
                <w:rFonts w:ascii="Microsoft JhengHei" w:eastAsia="Microsoft JhengHei" w:hAnsi="Microsoft JhengHei" w:cs="Arial"/>
                <w:color w:val="9C0000"/>
                <w:sz w:val="20"/>
                <w:szCs w:val="20"/>
                <w:lang w:eastAsia="en-US"/>
              </w:rPr>
            </w:pPr>
          </w:p>
        </w:tc>
      </w:tr>
      <w:tr w:rsidR="00410B04" w14:paraId="2176BC03"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380682FF"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GTN</w:t>
            </w:r>
          </w:p>
        </w:tc>
        <w:tc>
          <w:tcPr>
            <w:tcW w:w="1012" w:type="dxa"/>
            <w:tcBorders>
              <w:top w:val="nil"/>
              <w:left w:val="nil"/>
              <w:bottom w:val="single" w:sz="4" w:space="0" w:color="auto"/>
              <w:right w:val="single" w:sz="4" w:space="0" w:color="auto"/>
            </w:tcBorders>
            <w:noWrap/>
            <w:vAlign w:val="center"/>
            <w:hideMark/>
          </w:tcPr>
          <w:p w14:paraId="6CDC412F"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10,050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58BD8C07" w14:textId="10719177"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7AB1CE5E" w14:textId="6C98FE94"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1246E696" w14:textId="77777777" w:rsidR="00410B04" w:rsidRDefault="00410B04">
            <w:pPr>
              <w:rPr>
                <w:rFonts w:ascii="Arial" w:eastAsia="Times New Roman" w:hAnsi="Arial" w:cs="Arial"/>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4508B47A"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10,395</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7A0077B2"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7EFCDD86"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45CB533E"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24454B37"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11,796</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16340B8"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27B68E1D"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43481CB9"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631791E2"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HAG</w:t>
            </w:r>
          </w:p>
        </w:tc>
        <w:tc>
          <w:tcPr>
            <w:tcW w:w="1012" w:type="dxa"/>
            <w:tcBorders>
              <w:top w:val="nil"/>
              <w:left w:val="nil"/>
              <w:bottom w:val="single" w:sz="4" w:space="0" w:color="auto"/>
              <w:right w:val="single" w:sz="4" w:space="0" w:color="auto"/>
            </w:tcBorders>
            <w:noWrap/>
            <w:vAlign w:val="center"/>
            <w:hideMark/>
          </w:tcPr>
          <w:p w14:paraId="1A44804B"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4,880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50FA7405" w14:textId="69CB3D26"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3341B531" w14:textId="53AC7241"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7AD0D650" w14:textId="77777777" w:rsidR="00410B04" w:rsidRDefault="00410B04">
            <w:pP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38BAC023"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5,211</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6F69C8F7"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484FAC28"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338C6142"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2B7BFBF1"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6,172</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E7D13A8"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2F67FC55"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38BADF1E"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4082C8DD"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HAX</w:t>
            </w:r>
          </w:p>
        </w:tc>
        <w:tc>
          <w:tcPr>
            <w:tcW w:w="1012" w:type="dxa"/>
            <w:tcBorders>
              <w:top w:val="nil"/>
              <w:left w:val="nil"/>
              <w:bottom w:val="single" w:sz="4" w:space="0" w:color="auto"/>
              <w:right w:val="single" w:sz="4" w:space="0" w:color="auto"/>
            </w:tcBorders>
            <w:noWrap/>
            <w:vAlign w:val="center"/>
            <w:hideMark/>
          </w:tcPr>
          <w:p w14:paraId="74609016"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15,900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378498F9" w14:textId="60C4C8D9"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74ED6165" w14:textId="3550B186"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51BE50D5" w14:textId="77777777" w:rsidR="00410B04" w:rsidRDefault="00410B04">
            <w:pP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0D2FE003"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16,391</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00B18466"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3530DE19"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2EC542E5"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60A41A0D"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18,209</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2885887"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13B8EF23"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7028F757"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740E4DB9"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HBC</w:t>
            </w:r>
          </w:p>
        </w:tc>
        <w:tc>
          <w:tcPr>
            <w:tcW w:w="1012" w:type="dxa"/>
            <w:tcBorders>
              <w:top w:val="nil"/>
              <w:left w:val="nil"/>
              <w:bottom w:val="single" w:sz="4" w:space="0" w:color="auto"/>
              <w:right w:val="single" w:sz="4" w:space="0" w:color="auto"/>
            </w:tcBorders>
            <w:noWrap/>
            <w:vAlign w:val="center"/>
            <w:hideMark/>
          </w:tcPr>
          <w:p w14:paraId="63C8AB84"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17,200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2468C3CB" w14:textId="53401F5B"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622BF83E" w14:textId="3863215D"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4BDF56E3" w14:textId="77777777" w:rsidR="00410B04" w:rsidRDefault="00410B04">
            <w:pPr>
              <w:rPr>
                <w:rFonts w:ascii="Arial" w:eastAsia="Times New Roman" w:hAnsi="Arial" w:cs="Arial"/>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52151FAD"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18,944</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0F6D0831"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64DFF932"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7F67D23F"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4CF9A7FB"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22,353</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0AE3402"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560DF2D0"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1201A4B5"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6EA5C661"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HDB</w:t>
            </w:r>
          </w:p>
        </w:tc>
        <w:tc>
          <w:tcPr>
            <w:tcW w:w="1012" w:type="dxa"/>
            <w:tcBorders>
              <w:top w:val="nil"/>
              <w:left w:val="nil"/>
              <w:bottom w:val="single" w:sz="4" w:space="0" w:color="auto"/>
              <w:right w:val="single" w:sz="4" w:space="0" w:color="auto"/>
            </w:tcBorders>
            <w:noWrap/>
            <w:vAlign w:val="center"/>
            <w:hideMark/>
          </w:tcPr>
          <w:p w14:paraId="68B86827"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28,800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0580962F" w14:textId="01B3FC21"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310E3FC6" w14:textId="49EF7914"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0AB15956" w14:textId="77777777" w:rsidR="00410B04" w:rsidRDefault="00410B04">
            <w:pP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50BCF9E1"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30,021</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7CCB0B12"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1474A5AE"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5A04CCAA"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052C8867"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35,217</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8798773"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094E0AD1"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0A5729C2"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641870BE"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HNG</w:t>
            </w:r>
          </w:p>
        </w:tc>
        <w:tc>
          <w:tcPr>
            <w:tcW w:w="1012" w:type="dxa"/>
            <w:tcBorders>
              <w:top w:val="nil"/>
              <w:left w:val="nil"/>
              <w:bottom w:val="single" w:sz="4" w:space="0" w:color="auto"/>
              <w:right w:val="single" w:sz="4" w:space="0" w:color="auto"/>
            </w:tcBorders>
            <w:noWrap/>
            <w:vAlign w:val="center"/>
            <w:hideMark/>
          </w:tcPr>
          <w:p w14:paraId="18AA23AF"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15,650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5227B150" w14:textId="69BCFAFB"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7CA2181" w14:textId="490446DB"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sz w:val="20"/>
                <w:szCs w:val="20"/>
              </w:rPr>
              <w:t>上漲</w:t>
            </w:r>
          </w:p>
        </w:tc>
        <w:tc>
          <w:tcPr>
            <w:tcW w:w="1012" w:type="dxa"/>
            <w:tcBorders>
              <w:top w:val="nil"/>
              <w:left w:val="nil"/>
              <w:bottom w:val="single" w:sz="4" w:space="0" w:color="auto"/>
              <w:right w:val="single" w:sz="4" w:space="0" w:color="auto"/>
            </w:tcBorders>
            <w:noWrap/>
            <w:vAlign w:val="center"/>
            <w:hideMark/>
          </w:tcPr>
          <w:p w14:paraId="00742ABC" w14:textId="77777777" w:rsidR="00410B04" w:rsidRDefault="00410B04">
            <w:pP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03980BBF"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16,156</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7B07609F"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6512AEFA"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18CF871D"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8,200</w:t>
            </w:r>
          </w:p>
        </w:tc>
        <w:tc>
          <w:tcPr>
            <w:tcW w:w="1012" w:type="dxa"/>
            <w:tcBorders>
              <w:top w:val="nil"/>
              <w:left w:val="nil"/>
              <w:bottom w:val="single" w:sz="4" w:space="0" w:color="auto"/>
              <w:right w:val="single" w:sz="4" w:space="0" w:color="auto"/>
            </w:tcBorders>
            <w:noWrap/>
            <w:vAlign w:val="center"/>
            <w:hideMark/>
          </w:tcPr>
          <w:p w14:paraId="6C7F124A"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14,502</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1ED87E8" w14:textId="77777777" w:rsidR="00410B04" w:rsidRDefault="00410B04">
            <w:pPr>
              <w:spacing w:line="256" w:lineRule="auto"/>
              <w:jc w:val="center"/>
              <w:rPr>
                <w:rFonts w:ascii="Arial" w:eastAsia="Times New Roman" w:hAnsi="Arial" w:cs="Arial"/>
                <w:color w:val="006100"/>
                <w:sz w:val="20"/>
                <w:szCs w:val="20"/>
                <w:lang w:eastAsia="en-US"/>
              </w:rPr>
            </w:pPr>
            <w:r>
              <w:rPr>
                <w:rFonts w:ascii="Arial" w:hAnsi="Arial" w:cs="Arial"/>
                <w:color w:val="006100"/>
                <w:sz w:val="20"/>
                <w:szCs w:val="20"/>
              </w:rPr>
              <w:t>90.85%</w:t>
            </w:r>
          </w:p>
        </w:tc>
        <w:tc>
          <w:tcPr>
            <w:tcW w:w="738" w:type="dxa"/>
            <w:tcBorders>
              <w:top w:val="nil"/>
              <w:left w:val="nil"/>
              <w:bottom w:val="single" w:sz="4" w:space="0" w:color="auto"/>
              <w:right w:val="single" w:sz="4" w:space="0" w:color="auto"/>
            </w:tcBorders>
            <w:noWrap/>
            <w:vAlign w:val="center"/>
            <w:hideMark/>
          </w:tcPr>
          <w:p w14:paraId="7083C631" w14:textId="77777777" w:rsidR="00410B04" w:rsidRPr="00410B04" w:rsidRDefault="00410B04">
            <w:pPr>
              <w:rPr>
                <w:rFonts w:ascii="Microsoft JhengHei" w:eastAsia="Microsoft JhengHei" w:hAnsi="Microsoft JhengHei" w:cs="Arial"/>
                <w:color w:val="006100"/>
                <w:sz w:val="20"/>
                <w:szCs w:val="20"/>
                <w:lang w:eastAsia="en-US"/>
              </w:rPr>
            </w:pPr>
          </w:p>
        </w:tc>
      </w:tr>
      <w:tr w:rsidR="00410B04" w14:paraId="71AD615F"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4CE9B6F1"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HPG</w:t>
            </w:r>
          </w:p>
        </w:tc>
        <w:tc>
          <w:tcPr>
            <w:tcW w:w="1012" w:type="dxa"/>
            <w:tcBorders>
              <w:top w:val="nil"/>
              <w:left w:val="nil"/>
              <w:bottom w:val="single" w:sz="4" w:space="0" w:color="auto"/>
              <w:right w:val="single" w:sz="4" w:space="0" w:color="auto"/>
            </w:tcBorders>
            <w:noWrap/>
            <w:vAlign w:val="center"/>
            <w:hideMark/>
          </w:tcPr>
          <w:p w14:paraId="3D1C0F9F"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30,300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789018F4" w14:textId="0B414560"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4B1A52CF" w14:textId="78CA6BDC"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4BE7A6F1" w14:textId="77777777" w:rsidR="00410B04" w:rsidRDefault="00410B04">
            <w:pPr>
              <w:rPr>
                <w:rFonts w:ascii="Arial" w:eastAsia="Times New Roman" w:hAnsi="Arial" w:cs="Arial"/>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10FC39EE"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31,743</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374712CA"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3CA8931E"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2A20C788"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469379E2"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38,366</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2B7A5E6"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7A643760"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43318B38"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237D7153"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HSG</w:t>
            </w:r>
          </w:p>
        </w:tc>
        <w:tc>
          <w:tcPr>
            <w:tcW w:w="1012" w:type="dxa"/>
            <w:tcBorders>
              <w:top w:val="nil"/>
              <w:left w:val="nil"/>
              <w:bottom w:val="single" w:sz="4" w:space="0" w:color="auto"/>
              <w:right w:val="single" w:sz="4" w:space="0" w:color="auto"/>
            </w:tcBorders>
            <w:noWrap/>
            <w:vAlign w:val="center"/>
            <w:hideMark/>
          </w:tcPr>
          <w:p w14:paraId="1E7141B7"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5,960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79F2C4AC" w14:textId="66C48383"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716FE75A" w14:textId="4AE2EF7C"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6D0B650C" w14:textId="77777777" w:rsidR="00410B04" w:rsidRDefault="00410B04">
            <w:pP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69307937"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6,934</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03A71690"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3C195526"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32E46D8B"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004B4611"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9,322</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2CBA21C"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39170542"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530286FB"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5EB6BFCE"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HT1</w:t>
            </w:r>
          </w:p>
        </w:tc>
        <w:tc>
          <w:tcPr>
            <w:tcW w:w="1012" w:type="dxa"/>
            <w:tcBorders>
              <w:top w:val="nil"/>
              <w:left w:val="nil"/>
              <w:bottom w:val="single" w:sz="4" w:space="0" w:color="auto"/>
              <w:right w:val="single" w:sz="4" w:space="0" w:color="auto"/>
            </w:tcBorders>
            <w:noWrap/>
            <w:vAlign w:val="center"/>
            <w:hideMark/>
          </w:tcPr>
          <w:p w14:paraId="23E92139"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13,500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41AC43F3" w14:textId="48D34486"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8B79C9E" w14:textId="792F4370"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sz w:val="20"/>
                <w:szCs w:val="20"/>
              </w:rPr>
              <w:t>上漲</w:t>
            </w:r>
          </w:p>
        </w:tc>
        <w:tc>
          <w:tcPr>
            <w:tcW w:w="1012" w:type="dxa"/>
            <w:tcBorders>
              <w:top w:val="nil"/>
              <w:left w:val="nil"/>
              <w:bottom w:val="single" w:sz="4" w:space="0" w:color="auto"/>
              <w:right w:val="single" w:sz="4" w:space="0" w:color="auto"/>
            </w:tcBorders>
            <w:noWrap/>
            <w:vAlign w:val="center"/>
            <w:hideMark/>
          </w:tcPr>
          <w:p w14:paraId="07001CFD" w14:textId="77777777" w:rsidR="00410B04" w:rsidRDefault="00410B04">
            <w:pPr>
              <w:rPr>
                <w:rFonts w:ascii="Arial" w:eastAsia="Times New Roman" w:hAnsi="Arial" w:cs="Arial"/>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2A64C33E"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14,633</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76A2F73D"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64F3D791"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79A1D1FB"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14,800</w:t>
            </w:r>
          </w:p>
        </w:tc>
        <w:tc>
          <w:tcPr>
            <w:tcW w:w="1012" w:type="dxa"/>
            <w:tcBorders>
              <w:top w:val="nil"/>
              <w:left w:val="nil"/>
              <w:bottom w:val="single" w:sz="4" w:space="0" w:color="auto"/>
              <w:right w:val="single" w:sz="4" w:space="0" w:color="auto"/>
            </w:tcBorders>
            <w:noWrap/>
            <w:vAlign w:val="center"/>
            <w:hideMark/>
          </w:tcPr>
          <w:p w14:paraId="50017122"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12,654</w:t>
            </w:r>
          </w:p>
        </w:tc>
        <w:tc>
          <w:tcPr>
            <w:tcW w:w="1074"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625E155E" w14:textId="77777777" w:rsidR="00410B04" w:rsidRDefault="00410B04">
            <w:pPr>
              <w:spacing w:line="256" w:lineRule="auto"/>
              <w:jc w:val="center"/>
              <w:rPr>
                <w:rFonts w:ascii="Arial" w:eastAsia="Times New Roman" w:hAnsi="Arial" w:cs="Arial"/>
                <w:color w:val="9C0000"/>
                <w:sz w:val="20"/>
                <w:szCs w:val="20"/>
                <w:lang w:eastAsia="en-US"/>
              </w:rPr>
            </w:pPr>
            <w:r>
              <w:rPr>
                <w:rFonts w:ascii="Arial" w:hAnsi="Arial" w:cs="Arial"/>
                <w:color w:val="9C0000"/>
                <w:sz w:val="20"/>
                <w:szCs w:val="20"/>
              </w:rPr>
              <w:t>-8.78%</w:t>
            </w:r>
          </w:p>
        </w:tc>
        <w:tc>
          <w:tcPr>
            <w:tcW w:w="738" w:type="dxa"/>
            <w:tcBorders>
              <w:top w:val="nil"/>
              <w:left w:val="nil"/>
              <w:bottom w:val="single" w:sz="4" w:space="0" w:color="auto"/>
              <w:right w:val="single" w:sz="4" w:space="0" w:color="auto"/>
            </w:tcBorders>
            <w:noWrap/>
            <w:vAlign w:val="center"/>
            <w:hideMark/>
          </w:tcPr>
          <w:p w14:paraId="4E66A631" w14:textId="77777777" w:rsidR="00410B04" w:rsidRPr="00410B04" w:rsidRDefault="00410B04">
            <w:pPr>
              <w:rPr>
                <w:rFonts w:ascii="Microsoft JhengHei" w:eastAsia="Microsoft JhengHei" w:hAnsi="Microsoft JhengHei" w:cs="Arial"/>
                <w:color w:val="9C0000"/>
                <w:sz w:val="20"/>
                <w:szCs w:val="20"/>
                <w:lang w:eastAsia="en-US"/>
              </w:rPr>
            </w:pPr>
          </w:p>
        </w:tc>
      </w:tr>
      <w:tr w:rsidR="00410B04" w14:paraId="1254C85A"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23013B94"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HUT</w:t>
            </w:r>
          </w:p>
        </w:tc>
        <w:tc>
          <w:tcPr>
            <w:tcW w:w="1012" w:type="dxa"/>
            <w:tcBorders>
              <w:top w:val="nil"/>
              <w:left w:val="nil"/>
              <w:bottom w:val="single" w:sz="4" w:space="0" w:color="auto"/>
              <w:right w:val="single" w:sz="4" w:space="0" w:color="auto"/>
            </w:tcBorders>
            <w:noWrap/>
            <w:vAlign w:val="center"/>
            <w:hideMark/>
          </w:tcPr>
          <w:p w14:paraId="015761EE"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4,000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10548DAD" w14:textId="3BA523D1"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16CBF1C1" w14:textId="65FD4087"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2906382B" w14:textId="77777777" w:rsidR="00410B04" w:rsidRDefault="00410B04">
            <w:pPr>
              <w:rPr>
                <w:rFonts w:ascii="Arial" w:eastAsia="Times New Roman" w:hAnsi="Arial" w:cs="Arial"/>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6EA58A8B"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4,450</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5FC0F28A"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082579EB"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20C2E16C"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6F4EB6C9"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5,267</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9C732F5"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29FAB73F"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521A990F"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5996DDB7"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HVN</w:t>
            </w:r>
          </w:p>
        </w:tc>
        <w:tc>
          <w:tcPr>
            <w:tcW w:w="1012" w:type="dxa"/>
            <w:tcBorders>
              <w:top w:val="nil"/>
              <w:left w:val="nil"/>
              <w:bottom w:val="single" w:sz="4" w:space="0" w:color="auto"/>
              <w:right w:val="single" w:sz="4" w:space="0" w:color="auto"/>
            </w:tcBorders>
            <w:noWrap/>
            <w:vAlign w:val="center"/>
            <w:hideMark/>
          </w:tcPr>
          <w:p w14:paraId="0BC49817"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32,900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100B5F55" w14:textId="2D86D9A7"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1F550377" w14:textId="4721BCF9"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1B72BFEE" w14:textId="77777777" w:rsidR="00410B04" w:rsidRDefault="00410B04">
            <w:pPr>
              <w:rPr>
                <w:rFonts w:ascii="Arial" w:eastAsia="Times New Roman" w:hAnsi="Arial" w:cs="Arial"/>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1C39BCD1"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33,732</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6E0D6FF8"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148D7954"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1274454A"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1192DD16"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37,369</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A38471E"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6C0D3797"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0C178CD1"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616EC25E"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ITD</w:t>
            </w:r>
          </w:p>
        </w:tc>
        <w:tc>
          <w:tcPr>
            <w:tcW w:w="1012" w:type="dxa"/>
            <w:tcBorders>
              <w:top w:val="nil"/>
              <w:left w:val="nil"/>
              <w:bottom w:val="single" w:sz="4" w:space="0" w:color="auto"/>
              <w:right w:val="single" w:sz="4" w:space="0" w:color="auto"/>
            </w:tcBorders>
            <w:noWrap/>
            <w:vAlign w:val="center"/>
            <w:hideMark/>
          </w:tcPr>
          <w:p w14:paraId="71237BE5"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10,500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7954E1AC" w14:textId="745A4D54"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8626976" w14:textId="67042DDA"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sz w:val="20"/>
                <w:szCs w:val="20"/>
              </w:rPr>
              <w:t>上漲</w:t>
            </w:r>
          </w:p>
        </w:tc>
        <w:tc>
          <w:tcPr>
            <w:tcW w:w="1012" w:type="dxa"/>
            <w:tcBorders>
              <w:top w:val="nil"/>
              <w:left w:val="nil"/>
              <w:bottom w:val="single" w:sz="4" w:space="0" w:color="auto"/>
              <w:right w:val="single" w:sz="4" w:space="0" w:color="auto"/>
            </w:tcBorders>
            <w:noWrap/>
            <w:vAlign w:val="center"/>
            <w:hideMark/>
          </w:tcPr>
          <w:p w14:paraId="0274B5F4" w14:textId="77777777" w:rsidR="00410B04" w:rsidRDefault="00410B04">
            <w:pPr>
              <w:rPr>
                <w:rFonts w:ascii="Arial" w:eastAsia="Times New Roman" w:hAnsi="Arial" w:cs="Arial"/>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5274FC33"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11,212</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6CFC10F6"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1D239572"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7928F56D"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12,400</w:t>
            </w:r>
          </w:p>
        </w:tc>
        <w:tc>
          <w:tcPr>
            <w:tcW w:w="1012" w:type="dxa"/>
            <w:tcBorders>
              <w:top w:val="nil"/>
              <w:left w:val="nil"/>
              <w:bottom w:val="single" w:sz="4" w:space="0" w:color="auto"/>
              <w:right w:val="single" w:sz="4" w:space="0" w:color="auto"/>
            </w:tcBorders>
            <w:noWrap/>
            <w:vAlign w:val="center"/>
            <w:hideMark/>
          </w:tcPr>
          <w:p w14:paraId="335C4D96"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10,106</w:t>
            </w:r>
          </w:p>
        </w:tc>
        <w:tc>
          <w:tcPr>
            <w:tcW w:w="1074"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7719380C" w14:textId="77777777" w:rsidR="00410B04" w:rsidRDefault="00410B04">
            <w:pPr>
              <w:spacing w:line="256" w:lineRule="auto"/>
              <w:jc w:val="center"/>
              <w:rPr>
                <w:rFonts w:ascii="Arial" w:eastAsia="Times New Roman" w:hAnsi="Arial" w:cs="Arial"/>
                <w:color w:val="9C0000"/>
                <w:sz w:val="20"/>
                <w:szCs w:val="20"/>
                <w:lang w:eastAsia="en-US"/>
              </w:rPr>
            </w:pPr>
            <w:r>
              <w:rPr>
                <w:rFonts w:ascii="Arial" w:hAnsi="Arial" w:cs="Arial"/>
                <w:color w:val="9C0000"/>
                <w:sz w:val="20"/>
                <w:szCs w:val="20"/>
              </w:rPr>
              <w:t>-15.32%</w:t>
            </w:r>
          </w:p>
        </w:tc>
        <w:tc>
          <w:tcPr>
            <w:tcW w:w="738" w:type="dxa"/>
            <w:tcBorders>
              <w:top w:val="nil"/>
              <w:left w:val="nil"/>
              <w:bottom w:val="single" w:sz="4" w:space="0" w:color="auto"/>
              <w:right w:val="single" w:sz="4" w:space="0" w:color="auto"/>
            </w:tcBorders>
            <w:noWrap/>
            <w:vAlign w:val="center"/>
            <w:hideMark/>
          </w:tcPr>
          <w:p w14:paraId="1D882C48" w14:textId="77777777" w:rsidR="00410B04" w:rsidRPr="00410B04" w:rsidRDefault="00410B04">
            <w:pPr>
              <w:rPr>
                <w:rFonts w:ascii="Microsoft JhengHei" w:eastAsia="Microsoft JhengHei" w:hAnsi="Microsoft JhengHei" w:cs="Arial"/>
                <w:color w:val="9C0000"/>
                <w:sz w:val="20"/>
                <w:szCs w:val="20"/>
                <w:lang w:eastAsia="en-US"/>
              </w:rPr>
            </w:pPr>
          </w:p>
        </w:tc>
      </w:tr>
      <w:tr w:rsidR="00410B04" w14:paraId="6E68B495"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7E81EC6A"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KBC</w:t>
            </w:r>
          </w:p>
        </w:tc>
        <w:tc>
          <w:tcPr>
            <w:tcW w:w="1012" w:type="dxa"/>
            <w:tcBorders>
              <w:top w:val="nil"/>
              <w:left w:val="nil"/>
              <w:bottom w:val="single" w:sz="4" w:space="0" w:color="auto"/>
              <w:right w:val="single" w:sz="4" w:space="0" w:color="auto"/>
            </w:tcBorders>
            <w:noWrap/>
            <w:vAlign w:val="center"/>
            <w:hideMark/>
          </w:tcPr>
          <w:p w14:paraId="59578B14"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13,300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0E7F5FC0" w14:textId="38BC547D"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789084A" w14:textId="4C14348C"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sz w:val="20"/>
                <w:szCs w:val="20"/>
              </w:rPr>
              <w:t>上漲</w:t>
            </w:r>
          </w:p>
        </w:tc>
        <w:tc>
          <w:tcPr>
            <w:tcW w:w="1012" w:type="dxa"/>
            <w:tcBorders>
              <w:top w:val="nil"/>
              <w:left w:val="nil"/>
              <w:bottom w:val="single" w:sz="4" w:space="0" w:color="auto"/>
              <w:right w:val="single" w:sz="4" w:space="0" w:color="auto"/>
            </w:tcBorders>
            <w:noWrap/>
            <w:vAlign w:val="center"/>
            <w:hideMark/>
          </w:tcPr>
          <w:p w14:paraId="6F0FD9EB" w14:textId="77777777" w:rsidR="00410B04" w:rsidRDefault="00410B04">
            <w:pPr>
              <w:rPr>
                <w:rFonts w:ascii="Arial" w:eastAsia="Times New Roman" w:hAnsi="Arial" w:cs="Arial"/>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4E2800CF"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14,594</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6FB3E987"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6412C232"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3EB0F692"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13,450</w:t>
            </w:r>
          </w:p>
        </w:tc>
        <w:tc>
          <w:tcPr>
            <w:tcW w:w="1012" w:type="dxa"/>
            <w:tcBorders>
              <w:top w:val="nil"/>
              <w:left w:val="nil"/>
              <w:bottom w:val="single" w:sz="4" w:space="0" w:color="auto"/>
              <w:right w:val="single" w:sz="4" w:space="0" w:color="auto"/>
            </w:tcBorders>
            <w:noWrap/>
            <w:vAlign w:val="center"/>
            <w:hideMark/>
          </w:tcPr>
          <w:p w14:paraId="25F002ED"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12,358</w:t>
            </w:r>
          </w:p>
        </w:tc>
        <w:tc>
          <w:tcPr>
            <w:tcW w:w="1074"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03AD074E" w14:textId="77777777" w:rsidR="00410B04" w:rsidRDefault="00410B04">
            <w:pPr>
              <w:spacing w:line="256" w:lineRule="auto"/>
              <w:jc w:val="center"/>
              <w:rPr>
                <w:rFonts w:ascii="Arial" w:eastAsia="Times New Roman" w:hAnsi="Arial" w:cs="Arial"/>
                <w:color w:val="9C0000"/>
                <w:sz w:val="20"/>
                <w:szCs w:val="20"/>
                <w:lang w:eastAsia="en-US"/>
              </w:rPr>
            </w:pPr>
            <w:r>
              <w:rPr>
                <w:rFonts w:ascii="Arial" w:hAnsi="Arial" w:cs="Arial"/>
                <w:color w:val="9C0000"/>
                <w:sz w:val="20"/>
                <w:szCs w:val="20"/>
              </w:rPr>
              <w:t>-1.12%</w:t>
            </w:r>
          </w:p>
        </w:tc>
        <w:tc>
          <w:tcPr>
            <w:tcW w:w="738" w:type="dxa"/>
            <w:tcBorders>
              <w:top w:val="nil"/>
              <w:left w:val="nil"/>
              <w:bottom w:val="single" w:sz="4" w:space="0" w:color="auto"/>
              <w:right w:val="single" w:sz="4" w:space="0" w:color="auto"/>
            </w:tcBorders>
            <w:noWrap/>
            <w:vAlign w:val="center"/>
            <w:hideMark/>
          </w:tcPr>
          <w:p w14:paraId="1FFE0092" w14:textId="77777777" w:rsidR="00410B04" w:rsidRPr="00410B04" w:rsidRDefault="00410B04">
            <w:pPr>
              <w:rPr>
                <w:rFonts w:ascii="Microsoft JhengHei" w:eastAsia="Microsoft JhengHei" w:hAnsi="Microsoft JhengHei" w:cs="Arial"/>
                <w:color w:val="9C0000"/>
                <w:sz w:val="20"/>
                <w:szCs w:val="20"/>
                <w:lang w:eastAsia="en-US"/>
              </w:rPr>
            </w:pPr>
          </w:p>
        </w:tc>
      </w:tr>
      <w:tr w:rsidR="00410B04" w14:paraId="72A9F25C"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41E4A646"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KDH</w:t>
            </w:r>
          </w:p>
        </w:tc>
        <w:tc>
          <w:tcPr>
            <w:tcW w:w="1012" w:type="dxa"/>
            <w:tcBorders>
              <w:top w:val="nil"/>
              <w:left w:val="nil"/>
              <w:bottom w:val="single" w:sz="4" w:space="0" w:color="auto"/>
              <w:right w:val="single" w:sz="4" w:space="0" w:color="auto"/>
            </w:tcBorders>
            <w:noWrap/>
            <w:vAlign w:val="center"/>
            <w:hideMark/>
          </w:tcPr>
          <w:p w14:paraId="7BCBA5DD"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31,450</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EA718B4" w14:textId="6D24E877"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sz w:val="20"/>
                <w:szCs w:val="20"/>
              </w:rPr>
              <w:t>上漲</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7B6B9052" w14:textId="6536B8F3"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688C9F4F"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29,500</w:t>
            </w:r>
          </w:p>
        </w:tc>
        <w:tc>
          <w:tcPr>
            <w:tcW w:w="1012" w:type="dxa"/>
            <w:tcBorders>
              <w:top w:val="nil"/>
              <w:left w:val="nil"/>
              <w:bottom w:val="single" w:sz="4" w:space="0" w:color="auto"/>
              <w:right w:val="single" w:sz="4" w:space="0" w:color="auto"/>
            </w:tcBorders>
            <w:noWrap/>
            <w:vAlign w:val="center"/>
            <w:hideMark/>
          </w:tcPr>
          <w:p w14:paraId="75C88DE9"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30,183</w:t>
            </w:r>
          </w:p>
        </w:tc>
        <w:tc>
          <w:tcPr>
            <w:tcW w:w="963"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9F91949" w14:textId="77777777" w:rsidR="00410B04" w:rsidRDefault="00410B04">
            <w:pPr>
              <w:spacing w:line="256" w:lineRule="auto"/>
              <w:jc w:val="center"/>
              <w:rPr>
                <w:rFonts w:ascii="Arial" w:eastAsia="Times New Roman" w:hAnsi="Arial" w:cs="Arial"/>
                <w:color w:val="9C6500"/>
                <w:sz w:val="20"/>
                <w:szCs w:val="20"/>
                <w:lang w:eastAsia="en-US"/>
              </w:rPr>
            </w:pPr>
            <w:r>
              <w:rPr>
                <w:rFonts w:ascii="Arial" w:hAnsi="Arial" w:cs="Arial"/>
                <w:color w:val="006100"/>
                <w:sz w:val="20"/>
                <w:szCs w:val="20"/>
              </w:rPr>
              <w:t>6.61%</w:t>
            </w:r>
          </w:p>
        </w:tc>
        <w:tc>
          <w:tcPr>
            <w:tcW w:w="738" w:type="dxa"/>
            <w:tcBorders>
              <w:top w:val="nil"/>
              <w:left w:val="nil"/>
              <w:bottom w:val="single" w:sz="4" w:space="0" w:color="auto"/>
              <w:right w:val="single" w:sz="4" w:space="0" w:color="auto"/>
            </w:tcBorders>
            <w:noWrap/>
            <w:vAlign w:val="center"/>
            <w:hideMark/>
          </w:tcPr>
          <w:p w14:paraId="544BBFE3" w14:textId="77777777" w:rsidR="00410B04" w:rsidRPr="00410B04" w:rsidRDefault="00410B04">
            <w:pPr>
              <w:rPr>
                <w:rFonts w:ascii="Microsoft JhengHei" w:eastAsia="Microsoft JhengHei" w:hAnsi="Microsoft JhengHei" w:cs="Arial"/>
                <w:color w:val="9C65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790D5468"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0F6C1E08"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32,650</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1C8E34F"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52C535B3"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38DE86B3"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7CC3A78F"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KSB</w:t>
            </w:r>
          </w:p>
        </w:tc>
        <w:tc>
          <w:tcPr>
            <w:tcW w:w="1012" w:type="dxa"/>
            <w:tcBorders>
              <w:top w:val="nil"/>
              <w:left w:val="nil"/>
              <w:bottom w:val="single" w:sz="4" w:space="0" w:color="auto"/>
              <w:right w:val="single" w:sz="4" w:space="0" w:color="auto"/>
            </w:tcBorders>
            <w:noWrap/>
            <w:vAlign w:val="center"/>
            <w:hideMark/>
          </w:tcPr>
          <w:p w14:paraId="790007C4"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25,800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1136DCEC" w14:textId="74643F78"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00C600D0" w14:textId="73DE95C0"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4719CC15" w14:textId="77777777" w:rsidR="00410B04" w:rsidRDefault="00410B04">
            <w:pPr>
              <w:rPr>
                <w:rFonts w:ascii="Arial" w:eastAsia="Times New Roman" w:hAnsi="Arial" w:cs="Arial"/>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43B71506"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26,380</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61AE72DA"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7C78EFB5"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4690DCC7"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3E729908"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32,224</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D65A079"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4ECA1042"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0F191677"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4BE248E2"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LCG</w:t>
            </w:r>
          </w:p>
        </w:tc>
        <w:tc>
          <w:tcPr>
            <w:tcW w:w="1012" w:type="dxa"/>
            <w:tcBorders>
              <w:top w:val="nil"/>
              <w:left w:val="nil"/>
              <w:bottom w:val="single" w:sz="4" w:space="0" w:color="auto"/>
              <w:right w:val="single" w:sz="4" w:space="0" w:color="auto"/>
            </w:tcBorders>
            <w:noWrap/>
            <w:vAlign w:val="center"/>
            <w:hideMark/>
          </w:tcPr>
          <w:p w14:paraId="4312E75C"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7,990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4742856B" w14:textId="25AD8CF9"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5E054145" w14:textId="1504A7A0"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0AA5E762" w14:textId="77777777" w:rsidR="00410B04" w:rsidRDefault="00410B04">
            <w:pPr>
              <w:rPr>
                <w:rFonts w:ascii="Arial" w:eastAsia="Times New Roman" w:hAnsi="Arial" w:cs="Arial"/>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19AA62FC"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8,196</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38A422DB"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0BDA0613"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4627CA90"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7F92D0F9"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9,392</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E67D86B"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30E6535E"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58054D54"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507F9A7D"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LDG</w:t>
            </w:r>
          </w:p>
        </w:tc>
        <w:tc>
          <w:tcPr>
            <w:tcW w:w="1012" w:type="dxa"/>
            <w:tcBorders>
              <w:top w:val="nil"/>
              <w:left w:val="nil"/>
              <w:bottom w:val="single" w:sz="4" w:space="0" w:color="auto"/>
              <w:right w:val="single" w:sz="4" w:space="0" w:color="auto"/>
            </w:tcBorders>
            <w:noWrap/>
            <w:vAlign w:val="center"/>
            <w:hideMark/>
          </w:tcPr>
          <w:p w14:paraId="4A567D49"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14,000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7311251F" w14:textId="7316B21B"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73C9FAAA" w14:textId="60FB0899"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26A234E2" w14:textId="77777777" w:rsidR="00410B04" w:rsidRDefault="00410B04">
            <w:pP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37D395F2"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15,590</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4B2C4891"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7CE8D2D7"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0AED7F17"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543147EE"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18,940</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1A1669B"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27EA066D"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748F5B06"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5E746AAA"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LIX</w:t>
            </w:r>
          </w:p>
        </w:tc>
        <w:tc>
          <w:tcPr>
            <w:tcW w:w="1012" w:type="dxa"/>
            <w:tcBorders>
              <w:top w:val="nil"/>
              <w:left w:val="nil"/>
              <w:bottom w:val="single" w:sz="4" w:space="0" w:color="auto"/>
              <w:right w:val="single" w:sz="4" w:space="0" w:color="auto"/>
            </w:tcBorders>
            <w:noWrap/>
            <w:vAlign w:val="center"/>
            <w:hideMark/>
          </w:tcPr>
          <w:p w14:paraId="332CE781"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47,200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5CBA2158" w14:textId="3BBE1058"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B9E12DE" w14:textId="10D52CCC"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sz w:val="20"/>
                <w:szCs w:val="20"/>
              </w:rPr>
              <w:t>上漲</w:t>
            </w:r>
          </w:p>
        </w:tc>
        <w:tc>
          <w:tcPr>
            <w:tcW w:w="1012" w:type="dxa"/>
            <w:tcBorders>
              <w:top w:val="nil"/>
              <w:left w:val="nil"/>
              <w:bottom w:val="single" w:sz="4" w:space="0" w:color="auto"/>
              <w:right w:val="single" w:sz="4" w:space="0" w:color="auto"/>
            </w:tcBorders>
            <w:noWrap/>
            <w:vAlign w:val="center"/>
            <w:hideMark/>
          </w:tcPr>
          <w:p w14:paraId="2A46D00D" w14:textId="77777777" w:rsidR="00410B04" w:rsidRDefault="00410B04">
            <w:pPr>
              <w:rPr>
                <w:rFonts w:ascii="Arial" w:eastAsia="Times New Roman" w:hAnsi="Arial" w:cs="Arial"/>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79A850DF"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50,124</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49336629"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53E30324"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46FC6A86"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44,400</w:t>
            </w:r>
          </w:p>
        </w:tc>
        <w:tc>
          <w:tcPr>
            <w:tcW w:w="1012" w:type="dxa"/>
            <w:tcBorders>
              <w:top w:val="nil"/>
              <w:left w:val="nil"/>
              <w:bottom w:val="single" w:sz="4" w:space="0" w:color="auto"/>
              <w:right w:val="single" w:sz="4" w:space="0" w:color="auto"/>
            </w:tcBorders>
            <w:noWrap/>
            <w:vAlign w:val="center"/>
            <w:hideMark/>
          </w:tcPr>
          <w:p w14:paraId="5C8F667A"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45,486</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45B4152" w14:textId="77777777" w:rsidR="00410B04" w:rsidRDefault="00410B04">
            <w:pPr>
              <w:spacing w:line="256" w:lineRule="auto"/>
              <w:jc w:val="center"/>
              <w:rPr>
                <w:rFonts w:ascii="Arial" w:eastAsia="Times New Roman" w:hAnsi="Arial" w:cs="Arial"/>
                <w:color w:val="9C0000"/>
                <w:sz w:val="20"/>
                <w:szCs w:val="20"/>
                <w:lang w:eastAsia="en-US"/>
              </w:rPr>
            </w:pPr>
            <w:r>
              <w:rPr>
                <w:rFonts w:ascii="Arial" w:hAnsi="Arial" w:cs="Arial"/>
                <w:color w:val="006100"/>
                <w:sz w:val="20"/>
                <w:szCs w:val="20"/>
              </w:rPr>
              <w:t>6.31%</w:t>
            </w:r>
          </w:p>
        </w:tc>
        <w:tc>
          <w:tcPr>
            <w:tcW w:w="738" w:type="dxa"/>
            <w:tcBorders>
              <w:top w:val="nil"/>
              <w:left w:val="nil"/>
              <w:bottom w:val="single" w:sz="4" w:space="0" w:color="auto"/>
              <w:right w:val="single" w:sz="4" w:space="0" w:color="auto"/>
            </w:tcBorders>
            <w:noWrap/>
            <w:vAlign w:val="center"/>
            <w:hideMark/>
          </w:tcPr>
          <w:p w14:paraId="3BE5A8F4" w14:textId="77777777" w:rsidR="00410B04" w:rsidRPr="00410B04" w:rsidRDefault="00410B04">
            <w:pPr>
              <w:rPr>
                <w:rFonts w:ascii="Microsoft JhengHei" w:eastAsia="Microsoft JhengHei" w:hAnsi="Microsoft JhengHei" w:cs="Arial"/>
                <w:color w:val="9C0000"/>
                <w:sz w:val="20"/>
                <w:szCs w:val="20"/>
                <w:lang w:eastAsia="en-US"/>
              </w:rPr>
            </w:pPr>
          </w:p>
        </w:tc>
      </w:tr>
      <w:tr w:rsidR="00410B04" w14:paraId="11790C12"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3AA3F2D6"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LPB</w:t>
            </w:r>
          </w:p>
        </w:tc>
        <w:tc>
          <w:tcPr>
            <w:tcW w:w="1012" w:type="dxa"/>
            <w:tcBorders>
              <w:top w:val="nil"/>
              <w:left w:val="nil"/>
              <w:bottom w:val="single" w:sz="4" w:space="0" w:color="auto"/>
              <w:right w:val="single" w:sz="4" w:space="0" w:color="auto"/>
            </w:tcBorders>
            <w:noWrap/>
            <w:vAlign w:val="center"/>
            <w:hideMark/>
          </w:tcPr>
          <w:p w14:paraId="3EA7C6BF"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9,500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45806068" w14:textId="77D43078"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68FF5982" w14:textId="18348B6A"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2719C75D" w14:textId="77777777" w:rsidR="00410B04" w:rsidRDefault="00410B04">
            <w:pP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23020D49"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9,645</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20C45C79"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281C5537"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61FDEEDA"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65C11329"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10,601</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B08F04D"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60F77CBB"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4AD95288"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6BD0C4DC"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LSS</w:t>
            </w:r>
          </w:p>
        </w:tc>
        <w:tc>
          <w:tcPr>
            <w:tcW w:w="1012" w:type="dxa"/>
            <w:tcBorders>
              <w:top w:val="nil"/>
              <w:left w:val="nil"/>
              <w:bottom w:val="single" w:sz="4" w:space="0" w:color="auto"/>
              <w:right w:val="single" w:sz="4" w:space="0" w:color="auto"/>
            </w:tcBorders>
            <w:noWrap/>
            <w:vAlign w:val="center"/>
            <w:hideMark/>
          </w:tcPr>
          <w:p w14:paraId="431D2036"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6,650</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F698DDC" w14:textId="54F77204"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sz w:val="20"/>
                <w:szCs w:val="20"/>
              </w:rPr>
              <w:t>上漲</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F740D63" w14:textId="601DC7D3"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sz w:val="20"/>
                <w:szCs w:val="20"/>
              </w:rPr>
              <w:t>上漲</w:t>
            </w:r>
          </w:p>
        </w:tc>
        <w:tc>
          <w:tcPr>
            <w:tcW w:w="1012" w:type="dxa"/>
            <w:tcBorders>
              <w:top w:val="nil"/>
              <w:left w:val="nil"/>
              <w:bottom w:val="single" w:sz="4" w:space="0" w:color="auto"/>
              <w:right w:val="single" w:sz="4" w:space="0" w:color="auto"/>
            </w:tcBorders>
            <w:noWrap/>
            <w:vAlign w:val="center"/>
            <w:hideMark/>
          </w:tcPr>
          <w:p w14:paraId="423247FC"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7,000</w:t>
            </w:r>
          </w:p>
        </w:tc>
        <w:tc>
          <w:tcPr>
            <w:tcW w:w="1012" w:type="dxa"/>
            <w:tcBorders>
              <w:top w:val="nil"/>
              <w:left w:val="nil"/>
              <w:bottom w:val="single" w:sz="4" w:space="0" w:color="auto"/>
              <w:right w:val="single" w:sz="4" w:space="0" w:color="auto"/>
            </w:tcBorders>
            <w:noWrap/>
            <w:vAlign w:val="center"/>
            <w:hideMark/>
          </w:tcPr>
          <w:p w14:paraId="1E007128"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6,255</w:t>
            </w:r>
          </w:p>
        </w:tc>
        <w:tc>
          <w:tcPr>
            <w:tcW w:w="963"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1201C082" w14:textId="77777777" w:rsidR="00410B04" w:rsidRDefault="00410B04">
            <w:pPr>
              <w:spacing w:line="256" w:lineRule="auto"/>
              <w:jc w:val="center"/>
              <w:rPr>
                <w:rFonts w:ascii="Arial" w:eastAsia="Times New Roman" w:hAnsi="Arial" w:cs="Arial"/>
                <w:color w:val="9C6500"/>
                <w:sz w:val="20"/>
                <w:szCs w:val="20"/>
                <w:lang w:eastAsia="en-US"/>
              </w:rPr>
            </w:pPr>
            <w:r>
              <w:rPr>
                <w:rFonts w:ascii="Arial" w:hAnsi="Arial" w:cs="Arial"/>
                <w:color w:val="9C0006"/>
                <w:sz w:val="20"/>
                <w:szCs w:val="20"/>
              </w:rPr>
              <w:t>-5.00%</w:t>
            </w:r>
          </w:p>
        </w:tc>
        <w:tc>
          <w:tcPr>
            <w:tcW w:w="738" w:type="dxa"/>
            <w:tcBorders>
              <w:top w:val="nil"/>
              <w:left w:val="nil"/>
              <w:bottom w:val="single" w:sz="4" w:space="0" w:color="auto"/>
              <w:right w:val="single" w:sz="4" w:space="0" w:color="auto"/>
            </w:tcBorders>
            <w:noWrap/>
            <w:vAlign w:val="center"/>
            <w:hideMark/>
          </w:tcPr>
          <w:p w14:paraId="6842FECF" w14:textId="77777777" w:rsidR="00410B04" w:rsidRPr="00410B04" w:rsidRDefault="00410B04">
            <w:pPr>
              <w:rPr>
                <w:rFonts w:ascii="Microsoft JhengHei" w:eastAsia="Microsoft JhengHei" w:hAnsi="Microsoft JhengHei" w:cs="Arial"/>
                <w:color w:val="9C65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6D364541"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7,890</w:t>
            </w:r>
          </w:p>
        </w:tc>
        <w:tc>
          <w:tcPr>
            <w:tcW w:w="1012" w:type="dxa"/>
            <w:tcBorders>
              <w:top w:val="nil"/>
              <w:left w:val="nil"/>
              <w:bottom w:val="single" w:sz="4" w:space="0" w:color="auto"/>
              <w:right w:val="single" w:sz="4" w:space="0" w:color="auto"/>
            </w:tcBorders>
            <w:noWrap/>
            <w:vAlign w:val="center"/>
            <w:hideMark/>
          </w:tcPr>
          <w:p w14:paraId="560BCAB2"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6,353</w:t>
            </w:r>
          </w:p>
        </w:tc>
        <w:tc>
          <w:tcPr>
            <w:tcW w:w="1074"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1D6BE0B7" w14:textId="77777777" w:rsidR="00410B04" w:rsidRDefault="00410B04">
            <w:pPr>
              <w:spacing w:line="256" w:lineRule="auto"/>
              <w:jc w:val="center"/>
              <w:rPr>
                <w:rFonts w:ascii="Arial" w:eastAsia="Times New Roman" w:hAnsi="Arial" w:cs="Arial"/>
                <w:color w:val="006100"/>
                <w:sz w:val="20"/>
                <w:szCs w:val="20"/>
                <w:lang w:eastAsia="en-US"/>
              </w:rPr>
            </w:pPr>
            <w:r>
              <w:rPr>
                <w:rFonts w:ascii="Arial" w:hAnsi="Arial" w:cs="Arial"/>
                <w:color w:val="9C0000"/>
                <w:sz w:val="20"/>
                <w:szCs w:val="20"/>
              </w:rPr>
              <w:t>-15.72%</w:t>
            </w:r>
          </w:p>
        </w:tc>
        <w:tc>
          <w:tcPr>
            <w:tcW w:w="738" w:type="dxa"/>
            <w:tcBorders>
              <w:top w:val="nil"/>
              <w:left w:val="nil"/>
              <w:bottom w:val="single" w:sz="4" w:space="0" w:color="auto"/>
              <w:right w:val="single" w:sz="4" w:space="0" w:color="auto"/>
            </w:tcBorders>
            <w:noWrap/>
            <w:vAlign w:val="center"/>
            <w:hideMark/>
          </w:tcPr>
          <w:p w14:paraId="4E987BFC" w14:textId="77777777" w:rsidR="00410B04" w:rsidRPr="00410B04" w:rsidRDefault="00410B04">
            <w:pPr>
              <w:rPr>
                <w:rFonts w:ascii="Microsoft JhengHei" w:eastAsia="Microsoft JhengHei" w:hAnsi="Microsoft JhengHei" w:cs="Arial"/>
                <w:color w:val="006100"/>
                <w:sz w:val="20"/>
                <w:szCs w:val="20"/>
                <w:lang w:eastAsia="en-US"/>
              </w:rPr>
            </w:pPr>
          </w:p>
        </w:tc>
      </w:tr>
      <w:tr w:rsidR="00410B04" w14:paraId="3BFACA4D"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0E3FF909"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MBB</w:t>
            </w:r>
          </w:p>
        </w:tc>
        <w:tc>
          <w:tcPr>
            <w:tcW w:w="1012" w:type="dxa"/>
            <w:tcBorders>
              <w:top w:val="nil"/>
              <w:left w:val="nil"/>
              <w:bottom w:val="single" w:sz="4" w:space="0" w:color="auto"/>
              <w:right w:val="single" w:sz="4" w:space="0" w:color="auto"/>
            </w:tcBorders>
            <w:noWrap/>
            <w:vAlign w:val="center"/>
            <w:hideMark/>
          </w:tcPr>
          <w:p w14:paraId="474188A3"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19,600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3823C229" w14:textId="336D7AE7"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4EDC7CC7" w14:textId="3D8F71E3"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7BABCEFB" w14:textId="77777777" w:rsidR="00410B04" w:rsidRDefault="00410B04">
            <w:pP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09307A95"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20,768</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23DB624C"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3256D1FB"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47C251E4"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04CC6B27"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23,846</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1376A0C"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35EC0EA6"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7FA93564"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1F2FB734"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MPC</w:t>
            </w:r>
          </w:p>
        </w:tc>
        <w:tc>
          <w:tcPr>
            <w:tcW w:w="1012" w:type="dxa"/>
            <w:tcBorders>
              <w:top w:val="nil"/>
              <w:left w:val="nil"/>
              <w:bottom w:val="single" w:sz="4" w:space="0" w:color="auto"/>
              <w:right w:val="single" w:sz="4" w:space="0" w:color="auto"/>
            </w:tcBorders>
            <w:noWrap/>
            <w:vAlign w:val="center"/>
            <w:hideMark/>
          </w:tcPr>
          <w:p w14:paraId="04940775"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39,000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3DEEC482" w14:textId="7A200C84"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0BF58120" w14:textId="5118E214"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6467708E" w14:textId="77777777" w:rsidR="00410B04" w:rsidRDefault="00410B04">
            <w:pPr>
              <w:rPr>
                <w:rFonts w:ascii="Arial" w:eastAsia="Times New Roman" w:hAnsi="Arial" w:cs="Arial"/>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6F55DFCF"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42,957</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4C77FB70"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31F5DF9D"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40906167"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46,700</w:t>
            </w:r>
          </w:p>
        </w:tc>
        <w:tc>
          <w:tcPr>
            <w:tcW w:w="1012" w:type="dxa"/>
            <w:tcBorders>
              <w:top w:val="nil"/>
              <w:left w:val="nil"/>
              <w:bottom w:val="single" w:sz="4" w:space="0" w:color="auto"/>
              <w:right w:val="single" w:sz="4" w:space="0" w:color="auto"/>
            </w:tcBorders>
            <w:noWrap/>
            <w:vAlign w:val="center"/>
            <w:hideMark/>
          </w:tcPr>
          <w:p w14:paraId="7DF57E50"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40,579</w:t>
            </w:r>
          </w:p>
        </w:tc>
        <w:tc>
          <w:tcPr>
            <w:tcW w:w="1074"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4DFBB15B" w14:textId="77777777" w:rsidR="00410B04" w:rsidRDefault="00410B04">
            <w:pPr>
              <w:spacing w:line="256" w:lineRule="auto"/>
              <w:jc w:val="center"/>
              <w:rPr>
                <w:rFonts w:ascii="Arial" w:eastAsia="Times New Roman" w:hAnsi="Arial" w:cs="Arial"/>
                <w:color w:val="9C0000"/>
                <w:sz w:val="20"/>
                <w:szCs w:val="20"/>
                <w:lang w:eastAsia="en-US"/>
              </w:rPr>
            </w:pPr>
            <w:r>
              <w:rPr>
                <w:rFonts w:ascii="Arial" w:hAnsi="Arial" w:cs="Arial"/>
                <w:color w:val="9C0000"/>
                <w:sz w:val="20"/>
                <w:szCs w:val="20"/>
              </w:rPr>
              <w:t>-13.11%</w:t>
            </w:r>
          </w:p>
        </w:tc>
        <w:tc>
          <w:tcPr>
            <w:tcW w:w="738" w:type="dxa"/>
            <w:tcBorders>
              <w:top w:val="nil"/>
              <w:left w:val="nil"/>
              <w:bottom w:val="single" w:sz="4" w:space="0" w:color="auto"/>
              <w:right w:val="single" w:sz="4" w:space="0" w:color="auto"/>
            </w:tcBorders>
            <w:noWrap/>
            <w:vAlign w:val="center"/>
            <w:hideMark/>
          </w:tcPr>
          <w:p w14:paraId="4BCFD849" w14:textId="77777777" w:rsidR="00410B04" w:rsidRPr="00410B04" w:rsidRDefault="00410B04">
            <w:pPr>
              <w:rPr>
                <w:rFonts w:ascii="Microsoft JhengHei" w:eastAsia="Microsoft JhengHei" w:hAnsi="Microsoft JhengHei" w:cs="Arial"/>
                <w:color w:val="9C0000"/>
                <w:sz w:val="20"/>
                <w:szCs w:val="20"/>
                <w:lang w:eastAsia="en-US"/>
              </w:rPr>
            </w:pPr>
          </w:p>
        </w:tc>
      </w:tr>
      <w:tr w:rsidR="00410B04" w14:paraId="286972E3"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19724B78"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MSN</w:t>
            </w:r>
          </w:p>
        </w:tc>
        <w:tc>
          <w:tcPr>
            <w:tcW w:w="1012" w:type="dxa"/>
            <w:tcBorders>
              <w:top w:val="nil"/>
              <w:left w:val="nil"/>
              <w:bottom w:val="single" w:sz="4" w:space="0" w:color="auto"/>
              <w:right w:val="single" w:sz="4" w:space="0" w:color="auto"/>
            </w:tcBorders>
            <w:noWrap/>
            <w:vAlign w:val="center"/>
            <w:hideMark/>
          </w:tcPr>
          <w:p w14:paraId="50C60419"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79,000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57981430" w14:textId="7249D18A"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004B5EDE" w14:textId="1F7D6EA6"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66830D90" w14:textId="77777777" w:rsidR="00410B04" w:rsidRDefault="00410B04">
            <w:pP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4CAC3FE1"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83,158</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071B788D"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43EC7C95"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62744548"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2192BD3D"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90,176</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5729E16"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69276C0F"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7B98FAF9"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70693678"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MSR</w:t>
            </w:r>
          </w:p>
        </w:tc>
        <w:tc>
          <w:tcPr>
            <w:tcW w:w="1012" w:type="dxa"/>
            <w:tcBorders>
              <w:top w:val="nil"/>
              <w:left w:val="nil"/>
              <w:bottom w:val="single" w:sz="4" w:space="0" w:color="auto"/>
              <w:right w:val="single" w:sz="4" w:space="0" w:color="auto"/>
            </w:tcBorders>
            <w:noWrap/>
            <w:vAlign w:val="center"/>
            <w:hideMark/>
          </w:tcPr>
          <w:p w14:paraId="0F5B88CA"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19,400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459B7623" w14:textId="76877372"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81004DD" w14:textId="018B9D21"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sz w:val="20"/>
                <w:szCs w:val="20"/>
              </w:rPr>
              <w:t>上漲</w:t>
            </w:r>
          </w:p>
        </w:tc>
        <w:tc>
          <w:tcPr>
            <w:tcW w:w="1012" w:type="dxa"/>
            <w:tcBorders>
              <w:top w:val="nil"/>
              <w:left w:val="nil"/>
              <w:bottom w:val="single" w:sz="4" w:space="0" w:color="auto"/>
              <w:right w:val="single" w:sz="4" w:space="0" w:color="auto"/>
            </w:tcBorders>
            <w:noWrap/>
            <w:vAlign w:val="center"/>
            <w:hideMark/>
          </w:tcPr>
          <w:p w14:paraId="19977E8F" w14:textId="77777777" w:rsidR="00410B04" w:rsidRDefault="00410B04">
            <w:pPr>
              <w:rPr>
                <w:rFonts w:ascii="Arial" w:eastAsia="Times New Roman" w:hAnsi="Arial" w:cs="Arial"/>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63DEF98E"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21,005</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7C18B2F8"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5A96D3FF"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674FB9DF"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19,884</w:t>
            </w:r>
          </w:p>
        </w:tc>
        <w:tc>
          <w:tcPr>
            <w:tcW w:w="1012" w:type="dxa"/>
            <w:tcBorders>
              <w:top w:val="nil"/>
              <w:left w:val="nil"/>
              <w:bottom w:val="single" w:sz="4" w:space="0" w:color="auto"/>
              <w:right w:val="single" w:sz="4" w:space="0" w:color="auto"/>
            </w:tcBorders>
            <w:noWrap/>
            <w:vAlign w:val="center"/>
            <w:hideMark/>
          </w:tcPr>
          <w:p w14:paraId="789A90DA"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17,887</w:t>
            </w:r>
          </w:p>
        </w:tc>
        <w:tc>
          <w:tcPr>
            <w:tcW w:w="1074"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5CB3EA2A" w14:textId="77777777" w:rsidR="00410B04" w:rsidRDefault="00410B04">
            <w:pPr>
              <w:spacing w:line="256" w:lineRule="auto"/>
              <w:jc w:val="center"/>
              <w:rPr>
                <w:rFonts w:ascii="Arial" w:eastAsia="Times New Roman" w:hAnsi="Arial" w:cs="Arial"/>
                <w:color w:val="9C0000"/>
                <w:sz w:val="20"/>
                <w:szCs w:val="20"/>
                <w:lang w:eastAsia="en-US"/>
              </w:rPr>
            </w:pPr>
            <w:r>
              <w:rPr>
                <w:rFonts w:ascii="Arial" w:hAnsi="Arial" w:cs="Arial"/>
                <w:color w:val="9C0000"/>
                <w:sz w:val="20"/>
                <w:szCs w:val="20"/>
              </w:rPr>
              <w:t>-2.43%</w:t>
            </w:r>
          </w:p>
        </w:tc>
        <w:tc>
          <w:tcPr>
            <w:tcW w:w="738" w:type="dxa"/>
            <w:tcBorders>
              <w:top w:val="nil"/>
              <w:left w:val="nil"/>
              <w:bottom w:val="single" w:sz="4" w:space="0" w:color="auto"/>
              <w:right w:val="single" w:sz="4" w:space="0" w:color="auto"/>
            </w:tcBorders>
            <w:noWrap/>
            <w:vAlign w:val="center"/>
            <w:hideMark/>
          </w:tcPr>
          <w:p w14:paraId="7D2B278B" w14:textId="77777777" w:rsidR="00410B04" w:rsidRPr="00410B04" w:rsidRDefault="00410B04">
            <w:pPr>
              <w:rPr>
                <w:rFonts w:ascii="Microsoft JhengHei" w:eastAsia="Microsoft JhengHei" w:hAnsi="Microsoft JhengHei" w:cs="Arial"/>
                <w:color w:val="9C0000"/>
                <w:sz w:val="20"/>
                <w:szCs w:val="20"/>
                <w:lang w:eastAsia="en-US"/>
              </w:rPr>
            </w:pPr>
          </w:p>
        </w:tc>
      </w:tr>
      <w:tr w:rsidR="00410B04" w14:paraId="2A65D4AB"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36E12FD9"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MWG</w:t>
            </w:r>
          </w:p>
        </w:tc>
        <w:tc>
          <w:tcPr>
            <w:tcW w:w="1012" w:type="dxa"/>
            <w:tcBorders>
              <w:top w:val="nil"/>
              <w:left w:val="nil"/>
              <w:bottom w:val="single" w:sz="4" w:space="0" w:color="auto"/>
              <w:right w:val="single" w:sz="4" w:space="0" w:color="auto"/>
            </w:tcBorders>
            <w:noWrap/>
            <w:vAlign w:val="center"/>
            <w:hideMark/>
          </w:tcPr>
          <w:p w14:paraId="77F56860"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85,400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1CB23532" w14:textId="4AE33A63"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7BAF7EA0" w14:textId="652F64D7"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1699BA90" w14:textId="77777777" w:rsidR="00410B04" w:rsidRDefault="00410B04">
            <w:pPr>
              <w:rPr>
                <w:rFonts w:ascii="Arial" w:eastAsia="Times New Roman" w:hAnsi="Arial" w:cs="Arial"/>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2296D24C"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87,875</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0F0E78FE"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39445169"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0CF3F846"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068841B7"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92,518</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44DCA5F"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27595D87"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7CEB9CE8"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1F9C68AF"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NKG</w:t>
            </w:r>
          </w:p>
        </w:tc>
        <w:tc>
          <w:tcPr>
            <w:tcW w:w="1012" w:type="dxa"/>
            <w:tcBorders>
              <w:top w:val="nil"/>
              <w:left w:val="nil"/>
              <w:bottom w:val="single" w:sz="4" w:space="0" w:color="auto"/>
              <w:right w:val="single" w:sz="4" w:space="0" w:color="auto"/>
            </w:tcBorders>
            <w:noWrap/>
            <w:vAlign w:val="center"/>
            <w:hideMark/>
          </w:tcPr>
          <w:p w14:paraId="4E68BCC4"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7,770</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31E9813" w14:textId="7B1FA1D1"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sz w:val="20"/>
                <w:szCs w:val="20"/>
              </w:rPr>
              <w:t>上漲</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67BCE7D1" w14:textId="3AABF236"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551631BD"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8,130</w:t>
            </w:r>
          </w:p>
        </w:tc>
        <w:tc>
          <w:tcPr>
            <w:tcW w:w="1012" w:type="dxa"/>
            <w:tcBorders>
              <w:top w:val="nil"/>
              <w:left w:val="nil"/>
              <w:bottom w:val="single" w:sz="4" w:space="0" w:color="auto"/>
              <w:right w:val="single" w:sz="4" w:space="0" w:color="auto"/>
            </w:tcBorders>
            <w:noWrap/>
            <w:vAlign w:val="center"/>
            <w:hideMark/>
          </w:tcPr>
          <w:p w14:paraId="4F7F0051"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7,730</w:t>
            </w:r>
          </w:p>
        </w:tc>
        <w:tc>
          <w:tcPr>
            <w:tcW w:w="963"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563C0967" w14:textId="77777777" w:rsidR="00410B04" w:rsidRDefault="00410B04">
            <w:pPr>
              <w:spacing w:line="256" w:lineRule="auto"/>
              <w:jc w:val="center"/>
              <w:rPr>
                <w:rFonts w:ascii="Arial" w:eastAsia="Times New Roman" w:hAnsi="Arial" w:cs="Arial"/>
                <w:color w:val="9C6500"/>
                <w:sz w:val="20"/>
                <w:szCs w:val="20"/>
                <w:lang w:eastAsia="en-US"/>
              </w:rPr>
            </w:pPr>
            <w:r>
              <w:rPr>
                <w:rFonts w:ascii="Arial" w:hAnsi="Arial" w:cs="Arial"/>
                <w:color w:val="9C0006"/>
                <w:sz w:val="20"/>
                <w:szCs w:val="20"/>
              </w:rPr>
              <w:t>-4.43%</w:t>
            </w:r>
          </w:p>
        </w:tc>
        <w:tc>
          <w:tcPr>
            <w:tcW w:w="738" w:type="dxa"/>
            <w:tcBorders>
              <w:top w:val="nil"/>
              <w:left w:val="nil"/>
              <w:bottom w:val="single" w:sz="4" w:space="0" w:color="auto"/>
              <w:right w:val="single" w:sz="4" w:space="0" w:color="auto"/>
            </w:tcBorders>
            <w:noWrap/>
            <w:vAlign w:val="center"/>
            <w:hideMark/>
          </w:tcPr>
          <w:p w14:paraId="5841966C" w14:textId="77777777" w:rsidR="00410B04" w:rsidRPr="00410B04" w:rsidRDefault="00410B04">
            <w:pPr>
              <w:rPr>
                <w:rFonts w:ascii="Microsoft JhengHei" w:eastAsia="Microsoft JhengHei" w:hAnsi="Microsoft JhengHei" w:cs="Arial"/>
                <w:color w:val="9C65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67349D8D"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688D0EC6"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10,241</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67CB8FF"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79D1B3CC"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33DA396D"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75EF5D99"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NLG</w:t>
            </w:r>
          </w:p>
        </w:tc>
        <w:tc>
          <w:tcPr>
            <w:tcW w:w="1012" w:type="dxa"/>
            <w:tcBorders>
              <w:top w:val="nil"/>
              <w:left w:val="nil"/>
              <w:bottom w:val="single" w:sz="4" w:space="0" w:color="auto"/>
              <w:right w:val="single" w:sz="4" w:space="0" w:color="auto"/>
            </w:tcBorders>
            <w:noWrap/>
            <w:vAlign w:val="center"/>
            <w:hideMark/>
          </w:tcPr>
          <w:p w14:paraId="7AE6B761"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25,000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00160DBC" w14:textId="1B312B73"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6919A4C2" w14:textId="246AC706"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17D2A0EA" w14:textId="77777777" w:rsidR="00410B04" w:rsidRDefault="00410B04">
            <w:pPr>
              <w:rPr>
                <w:rFonts w:ascii="Arial" w:eastAsia="Times New Roman" w:hAnsi="Arial" w:cs="Arial"/>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0673EA7B"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26,907</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27F73060"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5107957C"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2AFEA23F"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05A30975"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31,565</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AAE7451"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71B124B5"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1623FFB5"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55D9E63C"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lastRenderedPageBreak/>
              <w:t>NT2</w:t>
            </w:r>
          </w:p>
        </w:tc>
        <w:tc>
          <w:tcPr>
            <w:tcW w:w="1012" w:type="dxa"/>
            <w:tcBorders>
              <w:top w:val="nil"/>
              <w:left w:val="nil"/>
              <w:bottom w:val="single" w:sz="4" w:space="0" w:color="auto"/>
              <w:right w:val="single" w:sz="4" w:space="0" w:color="auto"/>
            </w:tcBorders>
            <w:noWrap/>
            <w:vAlign w:val="center"/>
            <w:hideMark/>
          </w:tcPr>
          <w:p w14:paraId="23626B42"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25,050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11B98631" w14:textId="5E731A51"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155DB6A8" w14:textId="322A8B4A"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47350EFE"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24,900</w:t>
            </w:r>
          </w:p>
        </w:tc>
        <w:tc>
          <w:tcPr>
            <w:tcW w:w="1012" w:type="dxa"/>
            <w:tcBorders>
              <w:top w:val="nil"/>
              <w:left w:val="nil"/>
              <w:bottom w:val="single" w:sz="4" w:space="0" w:color="auto"/>
              <w:right w:val="single" w:sz="4" w:space="0" w:color="auto"/>
            </w:tcBorders>
            <w:noWrap/>
            <w:vAlign w:val="center"/>
            <w:hideMark/>
          </w:tcPr>
          <w:p w14:paraId="598CF672"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25,182</w:t>
            </w:r>
          </w:p>
        </w:tc>
        <w:tc>
          <w:tcPr>
            <w:tcW w:w="963"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FD75AE5" w14:textId="77777777" w:rsidR="00410B04" w:rsidRDefault="00410B04">
            <w:pPr>
              <w:spacing w:line="256" w:lineRule="auto"/>
              <w:jc w:val="center"/>
              <w:rPr>
                <w:rFonts w:ascii="Arial" w:eastAsia="Times New Roman" w:hAnsi="Arial" w:cs="Arial"/>
                <w:color w:val="9C6500"/>
                <w:sz w:val="20"/>
                <w:szCs w:val="20"/>
                <w:lang w:eastAsia="en-US"/>
              </w:rPr>
            </w:pPr>
            <w:r>
              <w:rPr>
                <w:rFonts w:ascii="Arial" w:hAnsi="Arial" w:cs="Arial"/>
                <w:color w:val="006100"/>
                <w:sz w:val="20"/>
                <w:szCs w:val="20"/>
              </w:rPr>
              <w:t>1.13%</w:t>
            </w:r>
          </w:p>
        </w:tc>
        <w:tc>
          <w:tcPr>
            <w:tcW w:w="73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53C6B0BF" w14:textId="2C064203"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b/>
                <w:bCs/>
                <w:color w:val="9C0000"/>
                <w:sz w:val="20"/>
                <w:szCs w:val="20"/>
              </w:rPr>
              <w:t>賣出</w:t>
            </w:r>
          </w:p>
        </w:tc>
        <w:tc>
          <w:tcPr>
            <w:tcW w:w="1012" w:type="dxa"/>
            <w:tcBorders>
              <w:top w:val="nil"/>
              <w:left w:val="nil"/>
              <w:bottom w:val="single" w:sz="4" w:space="0" w:color="auto"/>
              <w:right w:val="single" w:sz="4" w:space="0" w:color="auto"/>
            </w:tcBorders>
            <w:noWrap/>
            <w:vAlign w:val="center"/>
            <w:hideMark/>
          </w:tcPr>
          <w:p w14:paraId="08777A03" w14:textId="77777777" w:rsidR="00410B04" w:rsidRDefault="00410B04">
            <w:pP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6A908AC5"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26,612</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628A4EC"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204BC728"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0ADACD78"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7E1582BD"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NTL</w:t>
            </w:r>
          </w:p>
        </w:tc>
        <w:tc>
          <w:tcPr>
            <w:tcW w:w="1012" w:type="dxa"/>
            <w:tcBorders>
              <w:top w:val="nil"/>
              <w:left w:val="nil"/>
              <w:bottom w:val="single" w:sz="4" w:space="0" w:color="auto"/>
              <w:right w:val="single" w:sz="4" w:space="0" w:color="auto"/>
            </w:tcBorders>
            <w:noWrap/>
            <w:vAlign w:val="center"/>
            <w:hideMark/>
          </w:tcPr>
          <w:p w14:paraId="1A459183"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18,300</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9EC0403" w14:textId="2F69806F"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sz w:val="20"/>
                <w:szCs w:val="20"/>
              </w:rPr>
              <w:t>上漲</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E62D47C" w14:textId="70B7DDC0"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sz w:val="20"/>
                <w:szCs w:val="20"/>
              </w:rPr>
              <w:t>上漲</w:t>
            </w:r>
          </w:p>
        </w:tc>
        <w:tc>
          <w:tcPr>
            <w:tcW w:w="1012" w:type="dxa"/>
            <w:tcBorders>
              <w:top w:val="nil"/>
              <w:left w:val="nil"/>
              <w:bottom w:val="single" w:sz="4" w:space="0" w:color="auto"/>
              <w:right w:val="single" w:sz="4" w:space="0" w:color="auto"/>
            </w:tcBorders>
            <w:noWrap/>
            <w:vAlign w:val="center"/>
            <w:hideMark/>
          </w:tcPr>
          <w:p w14:paraId="607E7A61"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10,000</w:t>
            </w:r>
          </w:p>
        </w:tc>
        <w:tc>
          <w:tcPr>
            <w:tcW w:w="1012" w:type="dxa"/>
            <w:tcBorders>
              <w:top w:val="nil"/>
              <w:left w:val="nil"/>
              <w:bottom w:val="single" w:sz="4" w:space="0" w:color="auto"/>
              <w:right w:val="single" w:sz="4" w:space="0" w:color="auto"/>
            </w:tcBorders>
            <w:noWrap/>
            <w:vAlign w:val="center"/>
            <w:hideMark/>
          </w:tcPr>
          <w:p w14:paraId="6F29B347"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17,066</w:t>
            </w:r>
          </w:p>
        </w:tc>
        <w:tc>
          <w:tcPr>
            <w:tcW w:w="963"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DCF950B" w14:textId="77777777" w:rsidR="00410B04" w:rsidRDefault="00410B04">
            <w:pPr>
              <w:spacing w:line="256" w:lineRule="auto"/>
              <w:jc w:val="center"/>
              <w:rPr>
                <w:rFonts w:ascii="Arial" w:eastAsia="Times New Roman" w:hAnsi="Arial" w:cs="Arial"/>
                <w:color w:val="006100"/>
                <w:sz w:val="20"/>
                <w:szCs w:val="20"/>
                <w:lang w:eastAsia="en-US"/>
              </w:rPr>
            </w:pPr>
            <w:r>
              <w:rPr>
                <w:rFonts w:ascii="Arial" w:hAnsi="Arial" w:cs="Arial"/>
                <w:color w:val="006100"/>
                <w:sz w:val="20"/>
                <w:szCs w:val="20"/>
              </w:rPr>
              <w:t>83.00%</w:t>
            </w:r>
          </w:p>
        </w:tc>
        <w:tc>
          <w:tcPr>
            <w:tcW w:w="738" w:type="dxa"/>
            <w:tcBorders>
              <w:top w:val="nil"/>
              <w:left w:val="nil"/>
              <w:bottom w:val="single" w:sz="4" w:space="0" w:color="auto"/>
              <w:right w:val="single" w:sz="4" w:space="0" w:color="auto"/>
            </w:tcBorders>
            <w:noWrap/>
            <w:vAlign w:val="center"/>
            <w:hideMark/>
          </w:tcPr>
          <w:p w14:paraId="0F95905B" w14:textId="77777777" w:rsidR="00410B04" w:rsidRPr="00410B04" w:rsidRDefault="00410B04">
            <w:pPr>
              <w:rPr>
                <w:rFonts w:ascii="Microsoft JhengHei" w:eastAsia="Microsoft JhengHei" w:hAnsi="Microsoft JhengHei" w:cs="Arial"/>
                <w:color w:val="0061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77CF9FDD"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10,450</w:t>
            </w:r>
          </w:p>
        </w:tc>
        <w:tc>
          <w:tcPr>
            <w:tcW w:w="1012" w:type="dxa"/>
            <w:tcBorders>
              <w:top w:val="nil"/>
              <w:left w:val="nil"/>
              <w:bottom w:val="single" w:sz="4" w:space="0" w:color="auto"/>
              <w:right w:val="single" w:sz="4" w:space="0" w:color="auto"/>
            </w:tcBorders>
            <w:noWrap/>
            <w:vAlign w:val="center"/>
            <w:hideMark/>
          </w:tcPr>
          <w:p w14:paraId="7334D2F3"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14,609</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C8DA33F" w14:textId="77777777" w:rsidR="00410B04" w:rsidRDefault="00410B04">
            <w:pPr>
              <w:spacing w:line="256" w:lineRule="auto"/>
              <w:jc w:val="center"/>
              <w:rPr>
                <w:rFonts w:ascii="Arial" w:eastAsia="Times New Roman" w:hAnsi="Arial" w:cs="Arial"/>
                <w:color w:val="006100"/>
                <w:sz w:val="20"/>
                <w:szCs w:val="20"/>
                <w:lang w:eastAsia="en-US"/>
              </w:rPr>
            </w:pPr>
            <w:r>
              <w:rPr>
                <w:rFonts w:ascii="Arial" w:hAnsi="Arial" w:cs="Arial"/>
                <w:color w:val="006100"/>
                <w:sz w:val="20"/>
                <w:szCs w:val="20"/>
              </w:rPr>
              <w:t>75.12%</w:t>
            </w:r>
          </w:p>
        </w:tc>
        <w:tc>
          <w:tcPr>
            <w:tcW w:w="738" w:type="dxa"/>
            <w:tcBorders>
              <w:top w:val="nil"/>
              <w:left w:val="nil"/>
              <w:bottom w:val="single" w:sz="4" w:space="0" w:color="auto"/>
              <w:right w:val="single" w:sz="4" w:space="0" w:color="auto"/>
            </w:tcBorders>
            <w:noWrap/>
            <w:vAlign w:val="center"/>
            <w:hideMark/>
          </w:tcPr>
          <w:p w14:paraId="70BC822C" w14:textId="77777777" w:rsidR="00410B04" w:rsidRPr="00410B04" w:rsidRDefault="00410B04">
            <w:pPr>
              <w:rPr>
                <w:rFonts w:ascii="Microsoft JhengHei" w:eastAsia="Microsoft JhengHei" w:hAnsi="Microsoft JhengHei" w:cs="Arial"/>
                <w:color w:val="006100"/>
                <w:sz w:val="20"/>
                <w:szCs w:val="20"/>
                <w:lang w:eastAsia="en-US"/>
              </w:rPr>
            </w:pPr>
          </w:p>
        </w:tc>
      </w:tr>
      <w:tr w:rsidR="00410B04" w14:paraId="6C49D98C"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07093543"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NTP</w:t>
            </w:r>
          </w:p>
        </w:tc>
        <w:tc>
          <w:tcPr>
            <w:tcW w:w="1012" w:type="dxa"/>
            <w:tcBorders>
              <w:top w:val="nil"/>
              <w:left w:val="nil"/>
              <w:bottom w:val="single" w:sz="4" w:space="0" w:color="auto"/>
              <w:right w:val="single" w:sz="4" w:space="0" w:color="auto"/>
            </w:tcBorders>
            <w:noWrap/>
            <w:vAlign w:val="center"/>
            <w:hideMark/>
          </w:tcPr>
          <w:p w14:paraId="074CF574"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41,000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2E7119C4" w14:textId="7F42033E"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43F637A4" w14:textId="2472C7FE"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57C15456" w14:textId="77777777" w:rsidR="00410B04" w:rsidRDefault="00410B04">
            <w:pPr>
              <w:rPr>
                <w:rFonts w:ascii="Arial" w:eastAsia="Times New Roman" w:hAnsi="Arial" w:cs="Arial"/>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2ECD4534"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42,239</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13E4AD31"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46D4E759"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70BC2429"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7CC42922"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49,006</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C6B0174"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00237B9D"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79ED36EA"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682BD3CF"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PAC</w:t>
            </w:r>
          </w:p>
        </w:tc>
        <w:tc>
          <w:tcPr>
            <w:tcW w:w="1012" w:type="dxa"/>
            <w:tcBorders>
              <w:top w:val="nil"/>
              <w:left w:val="nil"/>
              <w:bottom w:val="single" w:sz="4" w:space="0" w:color="auto"/>
              <w:right w:val="single" w:sz="4" w:space="0" w:color="auto"/>
            </w:tcBorders>
            <w:noWrap/>
            <w:vAlign w:val="center"/>
            <w:hideMark/>
          </w:tcPr>
          <w:p w14:paraId="74698F7A"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38,600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10B22F03" w14:textId="5B19BBF6"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1EC24AF4" w14:textId="6B5CD0B9"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1EC22359" w14:textId="77777777" w:rsidR="00410B04" w:rsidRDefault="00410B04">
            <w:pPr>
              <w:rPr>
                <w:rFonts w:ascii="Arial" w:eastAsia="Times New Roman" w:hAnsi="Arial" w:cs="Arial"/>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18D2C35C"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40,597</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689D5279"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7671D2AE"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07AC5E8A"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44,100</w:t>
            </w:r>
          </w:p>
        </w:tc>
        <w:tc>
          <w:tcPr>
            <w:tcW w:w="1012" w:type="dxa"/>
            <w:tcBorders>
              <w:top w:val="nil"/>
              <w:left w:val="nil"/>
              <w:bottom w:val="single" w:sz="4" w:space="0" w:color="auto"/>
              <w:right w:val="single" w:sz="4" w:space="0" w:color="auto"/>
            </w:tcBorders>
            <w:noWrap/>
            <w:vAlign w:val="center"/>
            <w:hideMark/>
          </w:tcPr>
          <w:p w14:paraId="7AB39B63"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39,941</w:t>
            </w:r>
          </w:p>
        </w:tc>
        <w:tc>
          <w:tcPr>
            <w:tcW w:w="1074"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575D1B33" w14:textId="77777777" w:rsidR="00410B04" w:rsidRDefault="00410B04">
            <w:pPr>
              <w:spacing w:line="256" w:lineRule="auto"/>
              <w:jc w:val="center"/>
              <w:rPr>
                <w:rFonts w:ascii="Arial" w:eastAsia="Times New Roman" w:hAnsi="Arial" w:cs="Arial"/>
                <w:color w:val="9C0000"/>
                <w:sz w:val="20"/>
                <w:szCs w:val="20"/>
                <w:lang w:eastAsia="en-US"/>
              </w:rPr>
            </w:pPr>
            <w:r>
              <w:rPr>
                <w:rFonts w:ascii="Arial" w:hAnsi="Arial" w:cs="Arial"/>
                <w:color w:val="9C0000"/>
                <w:sz w:val="20"/>
                <w:szCs w:val="20"/>
              </w:rPr>
              <w:t>-9.43%</w:t>
            </w:r>
          </w:p>
        </w:tc>
        <w:tc>
          <w:tcPr>
            <w:tcW w:w="73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29E965A5" w14:textId="52089723"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b/>
                <w:bCs/>
                <w:color w:val="9C0000"/>
                <w:sz w:val="20"/>
                <w:szCs w:val="20"/>
              </w:rPr>
              <w:t>賣出</w:t>
            </w:r>
          </w:p>
        </w:tc>
      </w:tr>
      <w:tr w:rsidR="00410B04" w14:paraId="4F561C53"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1C60B642"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PC1</w:t>
            </w:r>
          </w:p>
        </w:tc>
        <w:tc>
          <w:tcPr>
            <w:tcW w:w="1012" w:type="dxa"/>
            <w:tcBorders>
              <w:top w:val="nil"/>
              <w:left w:val="nil"/>
              <w:bottom w:val="single" w:sz="4" w:space="0" w:color="auto"/>
              <w:right w:val="single" w:sz="4" w:space="0" w:color="auto"/>
            </w:tcBorders>
            <w:noWrap/>
            <w:vAlign w:val="center"/>
            <w:hideMark/>
          </w:tcPr>
          <w:p w14:paraId="453CB035"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24,450</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440BDDE" w14:textId="4A0567B8"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sz w:val="20"/>
                <w:szCs w:val="20"/>
              </w:rPr>
              <w:t>上漲</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02C0B49C" w14:textId="016EE547"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35DD78AC"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23,500</w:t>
            </w:r>
          </w:p>
        </w:tc>
        <w:tc>
          <w:tcPr>
            <w:tcW w:w="1012" w:type="dxa"/>
            <w:tcBorders>
              <w:top w:val="nil"/>
              <w:left w:val="nil"/>
              <w:bottom w:val="single" w:sz="4" w:space="0" w:color="auto"/>
              <w:right w:val="single" w:sz="4" w:space="0" w:color="auto"/>
            </w:tcBorders>
            <w:noWrap/>
            <w:vAlign w:val="center"/>
            <w:hideMark/>
          </w:tcPr>
          <w:p w14:paraId="0C6B3A94"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23,171</w:t>
            </w:r>
          </w:p>
        </w:tc>
        <w:tc>
          <w:tcPr>
            <w:tcW w:w="963"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8B2ECF3" w14:textId="77777777" w:rsidR="00410B04" w:rsidRDefault="00410B04">
            <w:pPr>
              <w:spacing w:line="256" w:lineRule="auto"/>
              <w:jc w:val="center"/>
              <w:rPr>
                <w:rFonts w:ascii="Arial" w:eastAsia="Times New Roman" w:hAnsi="Arial" w:cs="Arial"/>
                <w:color w:val="9C6500"/>
                <w:sz w:val="20"/>
                <w:szCs w:val="20"/>
                <w:lang w:eastAsia="en-US"/>
              </w:rPr>
            </w:pPr>
            <w:r>
              <w:rPr>
                <w:rFonts w:ascii="Arial" w:hAnsi="Arial" w:cs="Arial"/>
                <w:color w:val="006100"/>
                <w:sz w:val="20"/>
                <w:szCs w:val="20"/>
              </w:rPr>
              <w:t>4.04%</w:t>
            </w:r>
          </w:p>
        </w:tc>
        <w:tc>
          <w:tcPr>
            <w:tcW w:w="738" w:type="dxa"/>
            <w:tcBorders>
              <w:top w:val="nil"/>
              <w:left w:val="nil"/>
              <w:bottom w:val="single" w:sz="4" w:space="0" w:color="auto"/>
              <w:right w:val="single" w:sz="4" w:space="0" w:color="auto"/>
            </w:tcBorders>
            <w:noWrap/>
            <w:vAlign w:val="center"/>
            <w:hideMark/>
          </w:tcPr>
          <w:p w14:paraId="5338EE0F" w14:textId="77777777" w:rsidR="00410B04" w:rsidRPr="00410B04" w:rsidRDefault="00410B04">
            <w:pPr>
              <w:rPr>
                <w:rFonts w:ascii="Microsoft JhengHei" w:eastAsia="Microsoft JhengHei" w:hAnsi="Microsoft JhengHei" w:cs="Arial"/>
                <w:color w:val="9C65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4A118FBD"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1EC41AC8"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25,195</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4442B51"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263EB944"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6F05D50C"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358985F4"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PDR</w:t>
            </w:r>
          </w:p>
        </w:tc>
        <w:tc>
          <w:tcPr>
            <w:tcW w:w="1012" w:type="dxa"/>
            <w:tcBorders>
              <w:top w:val="nil"/>
              <w:left w:val="nil"/>
              <w:bottom w:val="single" w:sz="4" w:space="0" w:color="auto"/>
              <w:right w:val="single" w:sz="4" w:space="0" w:color="auto"/>
            </w:tcBorders>
            <w:noWrap/>
            <w:vAlign w:val="center"/>
            <w:hideMark/>
          </w:tcPr>
          <w:p w14:paraId="77E4A765"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25,600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19F6D204" w14:textId="446AA78F"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2CE3B4E7" w14:textId="193E4775"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369FC667" w14:textId="77777777" w:rsidR="00410B04" w:rsidRDefault="00410B04">
            <w:pPr>
              <w:rPr>
                <w:rFonts w:ascii="Arial" w:eastAsia="Times New Roman" w:hAnsi="Arial" w:cs="Arial"/>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2A8B3802"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26,748</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39F06F5B"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57ECCC9A"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327201EB"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5AC06345"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28,768</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1AD322C"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0C6A8F3D"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0306E898"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4DCB2EE9"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PGC</w:t>
            </w:r>
          </w:p>
        </w:tc>
        <w:tc>
          <w:tcPr>
            <w:tcW w:w="1012" w:type="dxa"/>
            <w:tcBorders>
              <w:top w:val="nil"/>
              <w:left w:val="nil"/>
              <w:bottom w:val="single" w:sz="4" w:space="0" w:color="auto"/>
              <w:right w:val="single" w:sz="4" w:space="0" w:color="auto"/>
            </w:tcBorders>
            <w:noWrap/>
            <w:vAlign w:val="center"/>
            <w:hideMark/>
          </w:tcPr>
          <w:p w14:paraId="06D37CBC"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14,200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7A64F4D6" w14:textId="3A54396C"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0E11ACF5" w14:textId="42984E10"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5724E62E" w14:textId="77777777" w:rsidR="00410B04" w:rsidRDefault="00410B04">
            <w:pPr>
              <w:rPr>
                <w:rFonts w:ascii="Arial" w:eastAsia="Times New Roman" w:hAnsi="Arial" w:cs="Arial"/>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3D9F4EE0"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14,613</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23A1AAE3"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0C259332"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188C98A4"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64C89D3F"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15,410</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F4579A3"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275856CE"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7EC2F63A"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3B15B4D5"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PHR</w:t>
            </w:r>
          </w:p>
        </w:tc>
        <w:tc>
          <w:tcPr>
            <w:tcW w:w="1012" w:type="dxa"/>
            <w:tcBorders>
              <w:top w:val="nil"/>
              <w:left w:val="nil"/>
              <w:bottom w:val="single" w:sz="4" w:space="0" w:color="auto"/>
              <w:right w:val="single" w:sz="4" w:space="0" w:color="auto"/>
            </w:tcBorders>
            <w:noWrap/>
            <w:vAlign w:val="center"/>
            <w:hideMark/>
          </w:tcPr>
          <w:p w14:paraId="4AC73043"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31,800</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69365DC" w14:textId="6FF2E60B"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sz w:val="20"/>
                <w:szCs w:val="20"/>
              </w:rPr>
              <w:t>上漲</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FB79BDC" w14:textId="6B312CA8"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sz w:val="20"/>
                <w:szCs w:val="20"/>
              </w:rPr>
              <w:t>上漲</w:t>
            </w:r>
          </w:p>
        </w:tc>
        <w:tc>
          <w:tcPr>
            <w:tcW w:w="1012" w:type="dxa"/>
            <w:tcBorders>
              <w:top w:val="nil"/>
              <w:left w:val="nil"/>
              <w:bottom w:val="single" w:sz="4" w:space="0" w:color="auto"/>
              <w:right w:val="single" w:sz="4" w:space="0" w:color="auto"/>
            </w:tcBorders>
            <w:noWrap/>
            <w:vAlign w:val="center"/>
            <w:hideMark/>
          </w:tcPr>
          <w:p w14:paraId="71E3392F"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29,300</w:t>
            </w:r>
          </w:p>
        </w:tc>
        <w:tc>
          <w:tcPr>
            <w:tcW w:w="1012" w:type="dxa"/>
            <w:tcBorders>
              <w:top w:val="nil"/>
              <w:left w:val="nil"/>
              <w:bottom w:val="single" w:sz="4" w:space="0" w:color="auto"/>
              <w:right w:val="single" w:sz="4" w:space="0" w:color="auto"/>
            </w:tcBorders>
            <w:noWrap/>
            <w:vAlign w:val="center"/>
            <w:hideMark/>
          </w:tcPr>
          <w:p w14:paraId="3515C06D"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30,442</w:t>
            </w:r>
          </w:p>
        </w:tc>
        <w:tc>
          <w:tcPr>
            <w:tcW w:w="963"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E83F549" w14:textId="77777777" w:rsidR="00410B04" w:rsidRDefault="00410B04">
            <w:pPr>
              <w:spacing w:line="256" w:lineRule="auto"/>
              <w:jc w:val="center"/>
              <w:rPr>
                <w:rFonts w:ascii="Arial" w:eastAsia="Times New Roman" w:hAnsi="Arial" w:cs="Arial"/>
                <w:color w:val="9C6500"/>
                <w:sz w:val="20"/>
                <w:szCs w:val="20"/>
                <w:lang w:eastAsia="en-US"/>
              </w:rPr>
            </w:pPr>
            <w:r>
              <w:rPr>
                <w:rFonts w:ascii="Arial" w:hAnsi="Arial" w:cs="Arial"/>
                <w:color w:val="006100"/>
                <w:sz w:val="20"/>
                <w:szCs w:val="20"/>
              </w:rPr>
              <w:t>8.53%</w:t>
            </w:r>
          </w:p>
        </w:tc>
        <w:tc>
          <w:tcPr>
            <w:tcW w:w="738" w:type="dxa"/>
            <w:tcBorders>
              <w:top w:val="nil"/>
              <w:left w:val="nil"/>
              <w:bottom w:val="single" w:sz="4" w:space="0" w:color="auto"/>
              <w:right w:val="single" w:sz="4" w:space="0" w:color="auto"/>
            </w:tcBorders>
            <w:noWrap/>
            <w:vAlign w:val="center"/>
            <w:hideMark/>
          </w:tcPr>
          <w:p w14:paraId="4765A346" w14:textId="77777777" w:rsidR="00410B04" w:rsidRPr="00410B04" w:rsidRDefault="00410B04">
            <w:pPr>
              <w:rPr>
                <w:rFonts w:ascii="Microsoft JhengHei" w:eastAsia="Microsoft JhengHei" w:hAnsi="Microsoft JhengHei" w:cs="Arial"/>
                <w:color w:val="9C65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21357F49"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24,000</w:t>
            </w:r>
          </w:p>
        </w:tc>
        <w:tc>
          <w:tcPr>
            <w:tcW w:w="1012" w:type="dxa"/>
            <w:tcBorders>
              <w:top w:val="nil"/>
              <w:left w:val="nil"/>
              <w:bottom w:val="single" w:sz="4" w:space="0" w:color="auto"/>
              <w:right w:val="single" w:sz="4" w:space="0" w:color="auto"/>
            </w:tcBorders>
            <w:noWrap/>
            <w:vAlign w:val="center"/>
            <w:hideMark/>
          </w:tcPr>
          <w:p w14:paraId="1C60D89B"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26,164</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A6277EB" w14:textId="77777777" w:rsidR="00410B04" w:rsidRDefault="00410B04">
            <w:pPr>
              <w:spacing w:line="256" w:lineRule="auto"/>
              <w:jc w:val="center"/>
              <w:rPr>
                <w:rFonts w:ascii="Arial" w:eastAsia="Times New Roman" w:hAnsi="Arial" w:cs="Arial"/>
                <w:color w:val="006100"/>
                <w:sz w:val="20"/>
                <w:szCs w:val="20"/>
                <w:lang w:eastAsia="en-US"/>
              </w:rPr>
            </w:pPr>
            <w:r>
              <w:rPr>
                <w:rFonts w:ascii="Arial" w:hAnsi="Arial" w:cs="Arial"/>
                <w:color w:val="006100"/>
                <w:sz w:val="20"/>
                <w:szCs w:val="20"/>
              </w:rPr>
              <w:t>32.50%</w:t>
            </w:r>
          </w:p>
        </w:tc>
        <w:tc>
          <w:tcPr>
            <w:tcW w:w="738" w:type="dxa"/>
            <w:tcBorders>
              <w:top w:val="nil"/>
              <w:left w:val="nil"/>
              <w:bottom w:val="single" w:sz="4" w:space="0" w:color="auto"/>
              <w:right w:val="single" w:sz="4" w:space="0" w:color="auto"/>
            </w:tcBorders>
            <w:noWrap/>
            <w:vAlign w:val="center"/>
            <w:hideMark/>
          </w:tcPr>
          <w:p w14:paraId="3E9F4265" w14:textId="77777777" w:rsidR="00410B04" w:rsidRPr="00410B04" w:rsidRDefault="00410B04">
            <w:pPr>
              <w:rPr>
                <w:rFonts w:ascii="Microsoft JhengHei" w:eastAsia="Microsoft JhengHei" w:hAnsi="Microsoft JhengHei" w:cs="Arial"/>
                <w:color w:val="006100"/>
                <w:sz w:val="20"/>
                <w:szCs w:val="20"/>
                <w:lang w:eastAsia="en-US"/>
              </w:rPr>
            </w:pPr>
          </w:p>
        </w:tc>
      </w:tr>
      <w:tr w:rsidR="00410B04" w14:paraId="36CB650D"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186D1199"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PNJ</w:t>
            </w:r>
          </w:p>
        </w:tc>
        <w:tc>
          <w:tcPr>
            <w:tcW w:w="1012" w:type="dxa"/>
            <w:tcBorders>
              <w:top w:val="nil"/>
              <w:left w:val="nil"/>
              <w:bottom w:val="single" w:sz="4" w:space="0" w:color="auto"/>
              <w:right w:val="single" w:sz="4" w:space="0" w:color="auto"/>
            </w:tcBorders>
            <w:noWrap/>
            <w:vAlign w:val="center"/>
            <w:hideMark/>
          </w:tcPr>
          <w:p w14:paraId="2B48DE3E"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93,500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2582CB30" w14:textId="1D385BBE"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5B9C209" w14:textId="68C60DA6"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sz w:val="20"/>
                <w:szCs w:val="20"/>
              </w:rPr>
              <w:t>上漲</w:t>
            </w:r>
          </w:p>
        </w:tc>
        <w:tc>
          <w:tcPr>
            <w:tcW w:w="1012" w:type="dxa"/>
            <w:tcBorders>
              <w:top w:val="nil"/>
              <w:left w:val="nil"/>
              <w:bottom w:val="single" w:sz="4" w:space="0" w:color="auto"/>
              <w:right w:val="single" w:sz="4" w:space="0" w:color="auto"/>
            </w:tcBorders>
            <w:noWrap/>
            <w:vAlign w:val="center"/>
            <w:hideMark/>
          </w:tcPr>
          <w:p w14:paraId="6255A5B0" w14:textId="77777777" w:rsidR="00410B04" w:rsidRDefault="00410B04">
            <w:pPr>
              <w:rPr>
                <w:rFonts w:ascii="Arial" w:eastAsia="Times New Roman" w:hAnsi="Arial" w:cs="Arial"/>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0AC249A7"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97,827</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5A9030AE"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68A87912"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22399D07"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103,900</w:t>
            </w:r>
          </w:p>
        </w:tc>
        <w:tc>
          <w:tcPr>
            <w:tcW w:w="1012" w:type="dxa"/>
            <w:tcBorders>
              <w:top w:val="nil"/>
              <w:left w:val="nil"/>
              <w:bottom w:val="single" w:sz="4" w:space="0" w:color="auto"/>
              <w:right w:val="single" w:sz="4" w:space="0" w:color="auto"/>
            </w:tcBorders>
            <w:noWrap/>
            <w:vAlign w:val="center"/>
            <w:hideMark/>
          </w:tcPr>
          <w:p w14:paraId="1749E831"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91,800</w:t>
            </w:r>
          </w:p>
        </w:tc>
        <w:tc>
          <w:tcPr>
            <w:tcW w:w="1074"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095D60B1" w14:textId="77777777" w:rsidR="00410B04" w:rsidRDefault="00410B04">
            <w:pPr>
              <w:spacing w:line="256" w:lineRule="auto"/>
              <w:jc w:val="center"/>
              <w:rPr>
                <w:rFonts w:ascii="Arial" w:eastAsia="Times New Roman" w:hAnsi="Arial" w:cs="Arial"/>
                <w:color w:val="006100"/>
                <w:sz w:val="20"/>
                <w:szCs w:val="20"/>
                <w:lang w:eastAsia="en-US"/>
              </w:rPr>
            </w:pPr>
            <w:r>
              <w:rPr>
                <w:rFonts w:ascii="Arial" w:hAnsi="Arial" w:cs="Arial"/>
                <w:color w:val="9C0000"/>
                <w:sz w:val="20"/>
                <w:szCs w:val="20"/>
              </w:rPr>
              <w:t>-10.01%</w:t>
            </w:r>
          </w:p>
        </w:tc>
        <w:tc>
          <w:tcPr>
            <w:tcW w:w="738" w:type="dxa"/>
            <w:tcBorders>
              <w:top w:val="nil"/>
              <w:left w:val="nil"/>
              <w:bottom w:val="single" w:sz="4" w:space="0" w:color="auto"/>
              <w:right w:val="single" w:sz="4" w:space="0" w:color="auto"/>
            </w:tcBorders>
            <w:noWrap/>
            <w:vAlign w:val="center"/>
            <w:hideMark/>
          </w:tcPr>
          <w:p w14:paraId="5E532550" w14:textId="77777777" w:rsidR="00410B04" w:rsidRPr="00410B04" w:rsidRDefault="00410B04">
            <w:pPr>
              <w:rPr>
                <w:rFonts w:ascii="Microsoft JhengHei" w:eastAsia="Microsoft JhengHei" w:hAnsi="Microsoft JhengHei" w:cs="Arial"/>
                <w:color w:val="006100"/>
                <w:sz w:val="20"/>
                <w:szCs w:val="20"/>
                <w:lang w:eastAsia="en-US"/>
              </w:rPr>
            </w:pPr>
          </w:p>
        </w:tc>
      </w:tr>
      <w:tr w:rsidR="00410B04" w14:paraId="0E32E3E3"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33F06848"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PLX</w:t>
            </w:r>
          </w:p>
        </w:tc>
        <w:tc>
          <w:tcPr>
            <w:tcW w:w="1012" w:type="dxa"/>
            <w:tcBorders>
              <w:top w:val="nil"/>
              <w:left w:val="nil"/>
              <w:bottom w:val="single" w:sz="4" w:space="0" w:color="auto"/>
              <w:right w:val="single" w:sz="4" w:space="0" w:color="auto"/>
            </w:tcBorders>
            <w:noWrap/>
            <w:vAlign w:val="center"/>
            <w:hideMark/>
          </w:tcPr>
          <w:p w14:paraId="28DD73B7"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55,200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52ACF9FD" w14:textId="0A4749EE"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50FF35D4" w14:textId="53B89F7F"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69C0D477" w14:textId="77777777" w:rsidR="00410B04" w:rsidRDefault="00410B04">
            <w:pPr>
              <w:rPr>
                <w:rFonts w:ascii="Arial" w:eastAsia="Times New Roman" w:hAnsi="Arial" w:cs="Arial"/>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25A3B9E4"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58,303</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151F1F72"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6606140E"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123C4D68"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2E724CF9"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66,270</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1FFBD27"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7B08730E"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6DB01B8B"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515D426C"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POW</w:t>
            </w:r>
          </w:p>
        </w:tc>
        <w:tc>
          <w:tcPr>
            <w:tcW w:w="1012" w:type="dxa"/>
            <w:tcBorders>
              <w:top w:val="nil"/>
              <w:left w:val="nil"/>
              <w:bottom w:val="single" w:sz="4" w:space="0" w:color="auto"/>
              <w:right w:val="single" w:sz="4" w:space="0" w:color="auto"/>
            </w:tcBorders>
            <w:noWrap/>
            <w:vAlign w:val="center"/>
            <w:hideMark/>
          </w:tcPr>
          <w:p w14:paraId="01CA039A"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14,900</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DF8E0AB" w14:textId="43A69422"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sz w:val="20"/>
                <w:szCs w:val="20"/>
              </w:rPr>
              <w:t>上漲</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0FCFE308" w14:textId="5CA44F8F"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35456B65"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14,300</w:t>
            </w:r>
          </w:p>
        </w:tc>
        <w:tc>
          <w:tcPr>
            <w:tcW w:w="1012" w:type="dxa"/>
            <w:tcBorders>
              <w:top w:val="nil"/>
              <w:left w:val="nil"/>
              <w:bottom w:val="single" w:sz="4" w:space="0" w:color="auto"/>
              <w:right w:val="single" w:sz="4" w:space="0" w:color="auto"/>
            </w:tcBorders>
            <w:noWrap/>
            <w:vAlign w:val="center"/>
            <w:hideMark/>
          </w:tcPr>
          <w:p w14:paraId="4335D217"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14,596</w:t>
            </w:r>
          </w:p>
        </w:tc>
        <w:tc>
          <w:tcPr>
            <w:tcW w:w="963"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2C99261" w14:textId="77777777" w:rsidR="00410B04" w:rsidRDefault="00410B04">
            <w:pPr>
              <w:spacing w:line="256" w:lineRule="auto"/>
              <w:jc w:val="center"/>
              <w:rPr>
                <w:rFonts w:ascii="Arial" w:eastAsia="Times New Roman" w:hAnsi="Arial" w:cs="Arial"/>
                <w:color w:val="9C6500"/>
                <w:sz w:val="20"/>
                <w:szCs w:val="20"/>
                <w:lang w:eastAsia="en-US"/>
              </w:rPr>
            </w:pPr>
            <w:r>
              <w:rPr>
                <w:rFonts w:ascii="Arial" w:hAnsi="Arial" w:cs="Arial"/>
                <w:color w:val="006100"/>
                <w:sz w:val="20"/>
                <w:szCs w:val="20"/>
              </w:rPr>
              <w:t>4.20%</w:t>
            </w:r>
          </w:p>
        </w:tc>
        <w:tc>
          <w:tcPr>
            <w:tcW w:w="738" w:type="dxa"/>
            <w:tcBorders>
              <w:top w:val="nil"/>
              <w:left w:val="nil"/>
              <w:bottom w:val="single" w:sz="4" w:space="0" w:color="auto"/>
              <w:right w:val="single" w:sz="4" w:space="0" w:color="auto"/>
            </w:tcBorders>
            <w:noWrap/>
            <w:vAlign w:val="center"/>
            <w:hideMark/>
          </w:tcPr>
          <w:p w14:paraId="0A01346F" w14:textId="77777777" w:rsidR="00410B04" w:rsidRPr="00410B04" w:rsidRDefault="00410B04">
            <w:pPr>
              <w:rPr>
                <w:rFonts w:ascii="Microsoft JhengHei" w:eastAsia="Microsoft JhengHei" w:hAnsi="Microsoft JhengHei" w:cs="Arial"/>
                <w:color w:val="9C65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6B454BB5"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5C76573A"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16,115</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2FD4022"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0892400E"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28DF9C29"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181DA81F"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PPC</w:t>
            </w:r>
          </w:p>
        </w:tc>
        <w:tc>
          <w:tcPr>
            <w:tcW w:w="1012" w:type="dxa"/>
            <w:tcBorders>
              <w:top w:val="nil"/>
              <w:left w:val="nil"/>
              <w:bottom w:val="single" w:sz="4" w:space="0" w:color="auto"/>
              <w:right w:val="single" w:sz="4" w:space="0" w:color="auto"/>
            </w:tcBorders>
            <w:noWrap/>
            <w:vAlign w:val="center"/>
            <w:hideMark/>
          </w:tcPr>
          <w:p w14:paraId="44C77438"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17,750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32C262B5" w14:textId="0AEDD881"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65195D7" w14:textId="20599E8D"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sz w:val="20"/>
                <w:szCs w:val="20"/>
              </w:rPr>
              <w:t>上漲</w:t>
            </w:r>
          </w:p>
        </w:tc>
        <w:tc>
          <w:tcPr>
            <w:tcW w:w="1012" w:type="dxa"/>
            <w:tcBorders>
              <w:top w:val="nil"/>
              <w:left w:val="nil"/>
              <w:bottom w:val="single" w:sz="4" w:space="0" w:color="auto"/>
              <w:right w:val="single" w:sz="4" w:space="0" w:color="auto"/>
            </w:tcBorders>
            <w:noWrap/>
            <w:vAlign w:val="center"/>
            <w:hideMark/>
          </w:tcPr>
          <w:p w14:paraId="62EE3C02" w14:textId="77777777" w:rsidR="00410B04" w:rsidRDefault="00410B04">
            <w:pPr>
              <w:rPr>
                <w:rFonts w:ascii="Arial" w:eastAsia="Times New Roman" w:hAnsi="Arial" w:cs="Arial"/>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68810FEF"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18,412</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3A4D43A7"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412932DD"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64910FEA"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19,700</w:t>
            </w:r>
          </w:p>
        </w:tc>
        <w:tc>
          <w:tcPr>
            <w:tcW w:w="1012" w:type="dxa"/>
            <w:tcBorders>
              <w:top w:val="nil"/>
              <w:left w:val="nil"/>
              <w:bottom w:val="single" w:sz="4" w:space="0" w:color="auto"/>
              <w:right w:val="single" w:sz="4" w:space="0" w:color="auto"/>
            </w:tcBorders>
            <w:noWrap/>
            <w:vAlign w:val="center"/>
            <w:hideMark/>
          </w:tcPr>
          <w:p w14:paraId="2C1C76B9"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16,537</w:t>
            </w:r>
          </w:p>
        </w:tc>
        <w:tc>
          <w:tcPr>
            <w:tcW w:w="1074"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5B037491" w14:textId="77777777" w:rsidR="00410B04" w:rsidRDefault="00410B04">
            <w:pPr>
              <w:spacing w:line="256" w:lineRule="auto"/>
              <w:jc w:val="center"/>
              <w:rPr>
                <w:rFonts w:ascii="Arial" w:eastAsia="Times New Roman" w:hAnsi="Arial" w:cs="Arial"/>
                <w:color w:val="9C0000"/>
                <w:sz w:val="20"/>
                <w:szCs w:val="20"/>
                <w:lang w:eastAsia="en-US"/>
              </w:rPr>
            </w:pPr>
            <w:r>
              <w:rPr>
                <w:rFonts w:ascii="Arial" w:hAnsi="Arial" w:cs="Arial"/>
                <w:color w:val="9C0000"/>
                <w:sz w:val="20"/>
                <w:szCs w:val="20"/>
              </w:rPr>
              <w:t>-9.90%</w:t>
            </w:r>
          </w:p>
        </w:tc>
        <w:tc>
          <w:tcPr>
            <w:tcW w:w="738" w:type="dxa"/>
            <w:tcBorders>
              <w:top w:val="nil"/>
              <w:left w:val="nil"/>
              <w:bottom w:val="single" w:sz="4" w:space="0" w:color="auto"/>
              <w:right w:val="single" w:sz="4" w:space="0" w:color="auto"/>
            </w:tcBorders>
            <w:noWrap/>
            <w:vAlign w:val="center"/>
            <w:hideMark/>
          </w:tcPr>
          <w:p w14:paraId="2E9BC4F4" w14:textId="77777777" w:rsidR="00410B04" w:rsidRPr="00410B04" w:rsidRDefault="00410B04">
            <w:pPr>
              <w:rPr>
                <w:rFonts w:ascii="Microsoft JhengHei" w:eastAsia="Microsoft JhengHei" w:hAnsi="Microsoft JhengHei" w:cs="Arial"/>
                <w:color w:val="9C0000"/>
                <w:sz w:val="20"/>
                <w:szCs w:val="20"/>
                <w:lang w:eastAsia="en-US"/>
              </w:rPr>
            </w:pPr>
          </w:p>
        </w:tc>
      </w:tr>
      <w:tr w:rsidR="00410B04" w14:paraId="2DB14831"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25768A5E"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PTB</w:t>
            </w:r>
          </w:p>
        </w:tc>
        <w:tc>
          <w:tcPr>
            <w:tcW w:w="1012" w:type="dxa"/>
            <w:tcBorders>
              <w:top w:val="nil"/>
              <w:left w:val="nil"/>
              <w:bottom w:val="single" w:sz="4" w:space="0" w:color="auto"/>
              <w:right w:val="single" w:sz="4" w:space="0" w:color="auto"/>
            </w:tcBorders>
            <w:noWrap/>
            <w:vAlign w:val="center"/>
            <w:hideMark/>
          </w:tcPr>
          <w:p w14:paraId="4FA6F7D6"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59,500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537EB5B7" w14:textId="0D820B81"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F0E19AD" w14:textId="713CB08C"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sz w:val="20"/>
                <w:szCs w:val="20"/>
              </w:rPr>
              <w:t>上漲</w:t>
            </w:r>
          </w:p>
        </w:tc>
        <w:tc>
          <w:tcPr>
            <w:tcW w:w="1012" w:type="dxa"/>
            <w:tcBorders>
              <w:top w:val="nil"/>
              <w:left w:val="nil"/>
              <w:bottom w:val="single" w:sz="4" w:space="0" w:color="auto"/>
              <w:right w:val="single" w:sz="4" w:space="0" w:color="auto"/>
            </w:tcBorders>
            <w:noWrap/>
            <w:vAlign w:val="center"/>
            <w:hideMark/>
          </w:tcPr>
          <w:p w14:paraId="1AFBE6C7" w14:textId="77777777" w:rsidR="00410B04" w:rsidRDefault="00410B04">
            <w:pPr>
              <w:rPr>
                <w:rFonts w:ascii="Arial" w:eastAsia="Times New Roman" w:hAnsi="Arial" w:cs="Arial"/>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4CD12D78"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62,731</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0FCA31E2"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5AE8640C"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2052FC00"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64,000</w:t>
            </w:r>
          </w:p>
        </w:tc>
        <w:tc>
          <w:tcPr>
            <w:tcW w:w="1012" w:type="dxa"/>
            <w:tcBorders>
              <w:top w:val="nil"/>
              <w:left w:val="nil"/>
              <w:bottom w:val="single" w:sz="4" w:space="0" w:color="auto"/>
              <w:right w:val="single" w:sz="4" w:space="0" w:color="auto"/>
            </w:tcBorders>
            <w:noWrap/>
            <w:vAlign w:val="center"/>
            <w:hideMark/>
          </w:tcPr>
          <w:p w14:paraId="2A9A4519"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56,808</w:t>
            </w:r>
          </w:p>
        </w:tc>
        <w:tc>
          <w:tcPr>
            <w:tcW w:w="1074"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7B59934A" w14:textId="77777777" w:rsidR="00410B04" w:rsidRDefault="00410B04">
            <w:pPr>
              <w:spacing w:line="256" w:lineRule="auto"/>
              <w:jc w:val="center"/>
              <w:rPr>
                <w:rFonts w:ascii="Arial" w:eastAsia="Times New Roman" w:hAnsi="Arial" w:cs="Arial"/>
                <w:color w:val="9C0000"/>
                <w:sz w:val="20"/>
                <w:szCs w:val="20"/>
                <w:lang w:eastAsia="en-US"/>
              </w:rPr>
            </w:pPr>
            <w:r>
              <w:rPr>
                <w:rFonts w:ascii="Arial" w:hAnsi="Arial" w:cs="Arial"/>
                <w:color w:val="9C0000"/>
                <w:sz w:val="20"/>
                <w:szCs w:val="20"/>
              </w:rPr>
              <w:t>-7.03%</w:t>
            </w:r>
          </w:p>
        </w:tc>
        <w:tc>
          <w:tcPr>
            <w:tcW w:w="738" w:type="dxa"/>
            <w:tcBorders>
              <w:top w:val="nil"/>
              <w:left w:val="nil"/>
              <w:bottom w:val="single" w:sz="4" w:space="0" w:color="auto"/>
              <w:right w:val="single" w:sz="4" w:space="0" w:color="auto"/>
            </w:tcBorders>
            <w:noWrap/>
            <w:vAlign w:val="center"/>
            <w:hideMark/>
          </w:tcPr>
          <w:p w14:paraId="36747B77" w14:textId="77777777" w:rsidR="00410B04" w:rsidRPr="00410B04" w:rsidRDefault="00410B04">
            <w:pPr>
              <w:rPr>
                <w:rFonts w:ascii="Microsoft JhengHei" w:eastAsia="Microsoft JhengHei" w:hAnsi="Microsoft JhengHei" w:cs="Arial"/>
                <w:color w:val="9C0000"/>
                <w:sz w:val="20"/>
                <w:szCs w:val="20"/>
                <w:lang w:eastAsia="en-US"/>
              </w:rPr>
            </w:pPr>
          </w:p>
        </w:tc>
      </w:tr>
      <w:tr w:rsidR="00410B04" w14:paraId="6A6DAF29"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052B4FFA"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PVS</w:t>
            </w:r>
          </w:p>
        </w:tc>
        <w:tc>
          <w:tcPr>
            <w:tcW w:w="1012" w:type="dxa"/>
            <w:tcBorders>
              <w:top w:val="nil"/>
              <w:left w:val="nil"/>
              <w:bottom w:val="single" w:sz="4" w:space="0" w:color="auto"/>
              <w:right w:val="single" w:sz="4" w:space="0" w:color="auto"/>
            </w:tcBorders>
            <w:noWrap/>
            <w:vAlign w:val="center"/>
            <w:hideMark/>
          </w:tcPr>
          <w:p w14:paraId="69A7EAEE"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17,100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69ECA6BE" w14:textId="0879EE0A"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36C5B1A6" w14:textId="4BBB8C22"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593CF2FD" w14:textId="77777777" w:rsidR="00410B04" w:rsidRDefault="00410B04">
            <w:pPr>
              <w:rPr>
                <w:rFonts w:ascii="Arial" w:eastAsia="Times New Roman" w:hAnsi="Arial" w:cs="Arial"/>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1242AAE8"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18,728</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22A33557"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6A4200C7"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0124B8A6"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78CC706C"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22,123</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601E14F"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212D85AB"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7A305068"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0CE5A106"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PVD</w:t>
            </w:r>
          </w:p>
        </w:tc>
        <w:tc>
          <w:tcPr>
            <w:tcW w:w="1012" w:type="dxa"/>
            <w:tcBorders>
              <w:top w:val="nil"/>
              <w:left w:val="nil"/>
              <w:bottom w:val="single" w:sz="4" w:space="0" w:color="auto"/>
              <w:right w:val="single" w:sz="4" w:space="0" w:color="auto"/>
            </w:tcBorders>
            <w:noWrap/>
            <w:vAlign w:val="center"/>
            <w:hideMark/>
          </w:tcPr>
          <w:p w14:paraId="605F1096"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14,300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3A0C272E" w14:textId="7BF0F628"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7F47DDA2" w14:textId="040DD8FA"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030E8C76" w14:textId="77777777" w:rsidR="00410B04" w:rsidRDefault="00410B04">
            <w:pP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602F410A"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15,639</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0FDF02FE"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79827308"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1C83F2EB"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0D0AE256"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19,341</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599C339"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26E35493"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13544732"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2A89B126"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PVI</w:t>
            </w:r>
          </w:p>
        </w:tc>
        <w:tc>
          <w:tcPr>
            <w:tcW w:w="1012" w:type="dxa"/>
            <w:tcBorders>
              <w:top w:val="nil"/>
              <w:left w:val="nil"/>
              <w:bottom w:val="single" w:sz="4" w:space="0" w:color="auto"/>
              <w:right w:val="single" w:sz="4" w:space="0" w:color="auto"/>
            </w:tcBorders>
            <w:noWrap/>
            <w:vAlign w:val="center"/>
            <w:hideMark/>
          </w:tcPr>
          <w:p w14:paraId="7F5DD2F2"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32,700</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D728D71" w14:textId="0437A4EB"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sz w:val="20"/>
                <w:szCs w:val="20"/>
              </w:rPr>
              <w:t>上漲</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EA907E2" w14:textId="5582DA1E"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sz w:val="20"/>
                <w:szCs w:val="20"/>
              </w:rPr>
              <w:t>上漲</w:t>
            </w:r>
          </w:p>
        </w:tc>
        <w:tc>
          <w:tcPr>
            <w:tcW w:w="1012" w:type="dxa"/>
            <w:tcBorders>
              <w:top w:val="nil"/>
              <w:left w:val="nil"/>
              <w:bottom w:val="single" w:sz="4" w:space="0" w:color="auto"/>
              <w:right w:val="single" w:sz="4" w:space="0" w:color="auto"/>
            </w:tcBorders>
            <w:noWrap/>
            <w:vAlign w:val="center"/>
            <w:hideMark/>
          </w:tcPr>
          <w:p w14:paraId="75A04F27"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32,900</w:t>
            </w:r>
          </w:p>
        </w:tc>
        <w:tc>
          <w:tcPr>
            <w:tcW w:w="1012" w:type="dxa"/>
            <w:tcBorders>
              <w:top w:val="nil"/>
              <w:left w:val="nil"/>
              <w:bottom w:val="single" w:sz="4" w:space="0" w:color="auto"/>
              <w:right w:val="single" w:sz="4" w:space="0" w:color="auto"/>
            </w:tcBorders>
            <w:noWrap/>
            <w:vAlign w:val="center"/>
            <w:hideMark/>
          </w:tcPr>
          <w:p w14:paraId="22097425"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30,946</w:t>
            </w:r>
          </w:p>
        </w:tc>
        <w:tc>
          <w:tcPr>
            <w:tcW w:w="963"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5FB97559" w14:textId="77777777" w:rsidR="00410B04" w:rsidRDefault="00410B04">
            <w:pPr>
              <w:spacing w:line="256" w:lineRule="auto"/>
              <w:jc w:val="center"/>
              <w:rPr>
                <w:rFonts w:ascii="Arial" w:eastAsia="Times New Roman" w:hAnsi="Arial" w:cs="Arial"/>
                <w:color w:val="006100"/>
                <w:sz w:val="20"/>
                <w:szCs w:val="20"/>
                <w:lang w:eastAsia="en-US"/>
              </w:rPr>
            </w:pPr>
            <w:r>
              <w:rPr>
                <w:rFonts w:ascii="Arial" w:hAnsi="Arial" w:cs="Arial"/>
                <w:color w:val="9C0006"/>
                <w:sz w:val="20"/>
                <w:szCs w:val="20"/>
              </w:rPr>
              <w:t>-0.61%</w:t>
            </w:r>
          </w:p>
        </w:tc>
        <w:tc>
          <w:tcPr>
            <w:tcW w:w="738" w:type="dxa"/>
            <w:tcBorders>
              <w:top w:val="nil"/>
              <w:left w:val="nil"/>
              <w:bottom w:val="single" w:sz="4" w:space="0" w:color="auto"/>
              <w:right w:val="single" w:sz="4" w:space="0" w:color="auto"/>
            </w:tcBorders>
            <w:noWrap/>
            <w:vAlign w:val="center"/>
            <w:hideMark/>
          </w:tcPr>
          <w:p w14:paraId="68D7C33A" w14:textId="77777777" w:rsidR="00410B04" w:rsidRPr="00410B04" w:rsidRDefault="00410B04">
            <w:pPr>
              <w:rPr>
                <w:rFonts w:ascii="Microsoft JhengHei" w:eastAsia="Microsoft JhengHei" w:hAnsi="Microsoft JhengHei" w:cs="Arial"/>
                <w:color w:val="0061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3869777D"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33,000</w:t>
            </w:r>
          </w:p>
        </w:tc>
        <w:tc>
          <w:tcPr>
            <w:tcW w:w="1012" w:type="dxa"/>
            <w:tcBorders>
              <w:top w:val="nil"/>
              <w:left w:val="nil"/>
              <w:bottom w:val="single" w:sz="4" w:space="0" w:color="auto"/>
              <w:right w:val="single" w:sz="4" w:space="0" w:color="auto"/>
            </w:tcBorders>
            <w:noWrap/>
            <w:vAlign w:val="center"/>
            <w:hideMark/>
          </w:tcPr>
          <w:p w14:paraId="4119D412"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30,008</w:t>
            </w:r>
          </w:p>
        </w:tc>
        <w:tc>
          <w:tcPr>
            <w:tcW w:w="1074"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16E99254" w14:textId="77777777" w:rsidR="00410B04" w:rsidRDefault="00410B04">
            <w:pPr>
              <w:spacing w:line="256" w:lineRule="auto"/>
              <w:jc w:val="center"/>
              <w:rPr>
                <w:rFonts w:ascii="Arial" w:eastAsia="Times New Roman" w:hAnsi="Arial" w:cs="Arial"/>
                <w:color w:val="006100"/>
                <w:sz w:val="20"/>
                <w:szCs w:val="20"/>
                <w:lang w:eastAsia="en-US"/>
              </w:rPr>
            </w:pPr>
            <w:r>
              <w:rPr>
                <w:rFonts w:ascii="Arial" w:hAnsi="Arial" w:cs="Arial"/>
                <w:color w:val="9C0000"/>
                <w:sz w:val="20"/>
                <w:szCs w:val="20"/>
              </w:rPr>
              <w:t>-0.91%</w:t>
            </w:r>
          </w:p>
        </w:tc>
        <w:tc>
          <w:tcPr>
            <w:tcW w:w="738" w:type="dxa"/>
            <w:tcBorders>
              <w:top w:val="nil"/>
              <w:left w:val="nil"/>
              <w:bottom w:val="single" w:sz="4" w:space="0" w:color="auto"/>
              <w:right w:val="single" w:sz="4" w:space="0" w:color="auto"/>
            </w:tcBorders>
            <w:noWrap/>
            <w:vAlign w:val="center"/>
            <w:hideMark/>
          </w:tcPr>
          <w:p w14:paraId="199F678D" w14:textId="77777777" w:rsidR="00410B04" w:rsidRPr="00410B04" w:rsidRDefault="00410B04">
            <w:pPr>
              <w:rPr>
                <w:rFonts w:ascii="Microsoft JhengHei" w:eastAsia="Microsoft JhengHei" w:hAnsi="Microsoft JhengHei" w:cs="Arial"/>
                <w:color w:val="006100"/>
                <w:sz w:val="20"/>
                <w:szCs w:val="20"/>
                <w:lang w:eastAsia="en-US"/>
              </w:rPr>
            </w:pPr>
          </w:p>
        </w:tc>
      </w:tr>
      <w:tr w:rsidR="00410B04" w14:paraId="77C06CC2"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233BFAC5"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PXS</w:t>
            </w:r>
          </w:p>
        </w:tc>
        <w:tc>
          <w:tcPr>
            <w:tcW w:w="1012" w:type="dxa"/>
            <w:tcBorders>
              <w:top w:val="nil"/>
              <w:left w:val="nil"/>
              <w:bottom w:val="single" w:sz="4" w:space="0" w:color="auto"/>
              <w:right w:val="single" w:sz="4" w:space="0" w:color="auto"/>
            </w:tcBorders>
            <w:noWrap/>
            <w:vAlign w:val="center"/>
            <w:hideMark/>
          </w:tcPr>
          <w:p w14:paraId="4F10147C"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5,040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36EEA660" w14:textId="7DD5AFED"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7C7175BB" w14:textId="4C8F3612"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27BE845E" w14:textId="77777777" w:rsidR="00410B04" w:rsidRDefault="00410B04">
            <w:pP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52E8C052"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5,281</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4626F024"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5ED77390"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0A793707"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6740C79B"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6,221</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B366AC3"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31AA926F"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0B3D0D21"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2C1956C6"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QNS</w:t>
            </w:r>
          </w:p>
        </w:tc>
        <w:tc>
          <w:tcPr>
            <w:tcW w:w="1012" w:type="dxa"/>
            <w:tcBorders>
              <w:top w:val="nil"/>
              <w:left w:val="nil"/>
              <w:bottom w:val="single" w:sz="4" w:space="0" w:color="auto"/>
              <w:right w:val="single" w:sz="4" w:space="0" w:color="auto"/>
            </w:tcBorders>
            <w:noWrap/>
            <w:vAlign w:val="center"/>
            <w:hideMark/>
          </w:tcPr>
          <w:p w14:paraId="6322ACFD"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42,400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4453558E" w14:textId="605FB6D5"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C05F4CA" w14:textId="6B967F67"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sz w:val="20"/>
                <w:szCs w:val="20"/>
              </w:rPr>
              <w:t>上漲</w:t>
            </w:r>
          </w:p>
        </w:tc>
        <w:tc>
          <w:tcPr>
            <w:tcW w:w="1012" w:type="dxa"/>
            <w:tcBorders>
              <w:top w:val="nil"/>
              <w:left w:val="nil"/>
              <w:bottom w:val="single" w:sz="4" w:space="0" w:color="auto"/>
              <w:right w:val="single" w:sz="4" w:space="0" w:color="auto"/>
            </w:tcBorders>
            <w:noWrap/>
            <w:vAlign w:val="center"/>
            <w:hideMark/>
          </w:tcPr>
          <w:p w14:paraId="1B8CB8CF" w14:textId="77777777" w:rsidR="00410B04" w:rsidRDefault="00410B04">
            <w:pP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009AA55C"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43,693</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47C66AD3"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21FD0788"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0316BA69"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41,500</w:t>
            </w:r>
          </w:p>
        </w:tc>
        <w:tc>
          <w:tcPr>
            <w:tcW w:w="1012" w:type="dxa"/>
            <w:tcBorders>
              <w:top w:val="nil"/>
              <w:left w:val="nil"/>
              <w:bottom w:val="single" w:sz="4" w:space="0" w:color="auto"/>
              <w:right w:val="single" w:sz="4" w:space="0" w:color="auto"/>
            </w:tcBorders>
            <w:noWrap/>
            <w:vAlign w:val="center"/>
            <w:hideMark/>
          </w:tcPr>
          <w:p w14:paraId="19FA04FF"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2,557</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79E5C9E" w14:textId="77777777" w:rsidR="00410B04" w:rsidRDefault="00410B04">
            <w:pPr>
              <w:spacing w:line="256" w:lineRule="auto"/>
              <w:jc w:val="center"/>
              <w:rPr>
                <w:rFonts w:ascii="Arial" w:eastAsia="Times New Roman" w:hAnsi="Arial" w:cs="Arial"/>
                <w:color w:val="006100"/>
                <w:sz w:val="20"/>
                <w:szCs w:val="20"/>
                <w:lang w:eastAsia="en-US"/>
              </w:rPr>
            </w:pPr>
            <w:r>
              <w:rPr>
                <w:rFonts w:ascii="Arial" w:hAnsi="Arial" w:cs="Arial"/>
                <w:color w:val="006100"/>
                <w:sz w:val="20"/>
                <w:szCs w:val="20"/>
              </w:rPr>
              <w:t>2.17%</w:t>
            </w:r>
          </w:p>
        </w:tc>
        <w:tc>
          <w:tcPr>
            <w:tcW w:w="738" w:type="dxa"/>
            <w:tcBorders>
              <w:top w:val="nil"/>
              <w:left w:val="nil"/>
              <w:bottom w:val="single" w:sz="4" w:space="0" w:color="auto"/>
              <w:right w:val="single" w:sz="4" w:space="0" w:color="auto"/>
            </w:tcBorders>
            <w:noWrap/>
            <w:vAlign w:val="center"/>
            <w:hideMark/>
          </w:tcPr>
          <w:p w14:paraId="0153E9CD" w14:textId="77777777" w:rsidR="00410B04" w:rsidRPr="00410B04" w:rsidRDefault="00410B04">
            <w:pPr>
              <w:rPr>
                <w:rFonts w:ascii="Microsoft JhengHei" w:eastAsia="Microsoft JhengHei" w:hAnsi="Microsoft JhengHei" w:cs="Arial"/>
                <w:color w:val="006100"/>
                <w:sz w:val="20"/>
                <w:szCs w:val="20"/>
                <w:lang w:eastAsia="en-US"/>
              </w:rPr>
            </w:pPr>
          </w:p>
        </w:tc>
      </w:tr>
      <w:tr w:rsidR="00410B04" w14:paraId="23084049"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402D728C"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RAL</w:t>
            </w:r>
          </w:p>
        </w:tc>
        <w:tc>
          <w:tcPr>
            <w:tcW w:w="1012" w:type="dxa"/>
            <w:tcBorders>
              <w:top w:val="nil"/>
              <w:left w:val="nil"/>
              <w:bottom w:val="single" w:sz="4" w:space="0" w:color="auto"/>
              <w:right w:val="single" w:sz="4" w:space="0" w:color="auto"/>
            </w:tcBorders>
            <w:noWrap/>
            <w:vAlign w:val="center"/>
            <w:hideMark/>
          </w:tcPr>
          <w:p w14:paraId="2A9035BF"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83,000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796AAA1D" w14:textId="3DC19106"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0C0D108D" w14:textId="0F68B569"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6C40A7FE" w14:textId="77777777" w:rsidR="00410B04" w:rsidRDefault="00410B04">
            <w:pPr>
              <w:rPr>
                <w:rFonts w:ascii="Arial" w:eastAsia="Times New Roman" w:hAnsi="Arial" w:cs="Arial"/>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0779B303"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87,348</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62D537C1"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28C8D3C3"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3B70A1DA"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6AFE0302"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96,701</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DC64343"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2A0F2B98"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0716FC42"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0E96F0BD"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REE</w:t>
            </w:r>
          </w:p>
        </w:tc>
        <w:tc>
          <w:tcPr>
            <w:tcW w:w="1012" w:type="dxa"/>
            <w:tcBorders>
              <w:top w:val="nil"/>
              <w:left w:val="nil"/>
              <w:bottom w:val="single" w:sz="4" w:space="0" w:color="auto"/>
              <w:right w:val="single" w:sz="4" w:space="0" w:color="auto"/>
            </w:tcBorders>
            <w:noWrap/>
            <w:vAlign w:val="center"/>
            <w:hideMark/>
          </w:tcPr>
          <w:p w14:paraId="4F9E2953"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30,700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01A42481" w14:textId="218A55C0"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11192A0E" w14:textId="06542863"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0D6F0F9E" w14:textId="77777777" w:rsidR="00410B04" w:rsidRDefault="00410B04">
            <w:pP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78B6C5AC"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31,767</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16CA528F"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6ACDE594"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77ED505B"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66309AFB"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34,681</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1B68CFC"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034B9EC7"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391C096B"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17D819CB"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SAB</w:t>
            </w:r>
          </w:p>
        </w:tc>
        <w:tc>
          <w:tcPr>
            <w:tcW w:w="1012" w:type="dxa"/>
            <w:tcBorders>
              <w:top w:val="nil"/>
              <w:left w:val="nil"/>
              <w:bottom w:val="single" w:sz="4" w:space="0" w:color="auto"/>
              <w:right w:val="single" w:sz="4" w:space="0" w:color="auto"/>
            </w:tcBorders>
            <w:noWrap/>
            <w:vAlign w:val="center"/>
            <w:hideMark/>
          </w:tcPr>
          <w:p w14:paraId="5862327D"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249,000</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A37C761" w14:textId="00E2E67A"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sz w:val="20"/>
                <w:szCs w:val="20"/>
              </w:rPr>
              <w:t>上漲</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8E8ADDA" w14:textId="60BCB099"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sz w:val="20"/>
                <w:szCs w:val="20"/>
              </w:rPr>
              <w:t>上漲</w:t>
            </w:r>
          </w:p>
        </w:tc>
        <w:tc>
          <w:tcPr>
            <w:tcW w:w="1012" w:type="dxa"/>
            <w:tcBorders>
              <w:top w:val="nil"/>
              <w:left w:val="nil"/>
              <w:bottom w:val="single" w:sz="4" w:space="0" w:color="auto"/>
              <w:right w:val="single" w:sz="4" w:space="0" w:color="auto"/>
            </w:tcBorders>
            <w:noWrap/>
            <w:vAlign w:val="center"/>
            <w:hideMark/>
          </w:tcPr>
          <w:p w14:paraId="71626753"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208,000</w:t>
            </w:r>
          </w:p>
        </w:tc>
        <w:tc>
          <w:tcPr>
            <w:tcW w:w="1012" w:type="dxa"/>
            <w:tcBorders>
              <w:top w:val="nil"/>
              <w:left w:val="nil"/>
              <w:bottom w:val="single" w:sz="4" w:space="0" w:color="auto"/>
              <w:right w:val="single" w:sz="4" w:space="0" w:color="auto"/>
            </w:tcBorders>
            <w:noWrap/>
            <w:vAlign w:val="center"/>
            <w:hideMark/>
          </w:tcPr>
          <w:p w14:paraId="6722C0E7"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241,072</w:t>
            </w:r>
          </w:p>
        </w:tc>
        <w:tc>
          <w:tcPr>
            <w:tcW w:w="963"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B4F5188" w14:textId="77777777" w:rsidR="00410B04" w:rsidRDefault="00410B04">
            <w:pPr>
              <w:spacing w:line="256" w:lineRule="auto"/>
              <w:jc w:val="center"/>
              <w:rPr>
                <w:rFonts w:ascii="Arial" w:eastAsia="Times New Roman" w:hAnsi="Arial" w:cs="Arial"/>
                <w:color w:val="9C6500"/>
                <w:sz w:val="20"/>
                <w:szCs w:val="20"/>
                <w:lang w:eastAsia="en-US"/>
              </w:rPr>
            </w:pPr>
            <w:r>
              <w:rPr>
                <w:rFonts w:ascii="Arial" w:hAnsi="Arial" w:cs="Arial"/>
                <w:color w:val="006100"/>
                <w:sz w:val="20"/>
                <w:szCs w:val="20"/>
              </w:rPr>
              <w:t>19.71%</w:t>
            </w:r>
          </w:p>
        </w:tc>
        <w:tc>
          <w:tcPr>
            <w:tcW w:w="738" w:type="dxa"/>
            <w:tcBorders>
              <w:top w:val="nil"/>
              <w:left w:val="nil"/>
              <w:bottom w:val="single" w:sz="4" w:space="0" w:color="auto"/>
              <w:right w:val="single" w:sz="4" w:space="0" w:color="auto"/>
            </w:tcBorders>
            <w:noWrap/>
            <w:vAlign w:val="center"/>
            <w:hideMark/>
          </w:tcPr>
          <w:p w14:paraId="6CF7B2A8" w14:textId="77777777" w:rsidR="00410B04" w:rsidRPr="00410B04" w:rsidRDefault="00410B04">
            <w:pPr>
              <w:rPr>
                <w:rFonts w:ascii="Microsoft JhengHei" w:eastAsia="Microsoft JhengHei" w:hAnsi="Microsoft JhengHei" w:cs="Arial"/>
                <w:color w:val="9C65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758DD894"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245,000</w:t>
            </w:r>
          </w:p>
        </w:tc>
        <w:tc>
          <w:tcPr>
            <w:tcW w:w="1012" w:type="dxa"/>
            <w:tcBorders>
              <w:top w:val="nil"/>
              <w:left w:val="nil"/>
              <w:bottom w:val="single" w:sz="4" w:space="0" w:color="auto"/>
              <w:right w:val="single" w:sz="4" w:space="0" w:color="auto"/>
            </w:tcBorders>
            <w:noWrap/>
            <w:vAlign w:val="center"/>
            <w:hideMark/>
          </w:tcPr>
          <w:p w14:paraId="5DBAA837"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224,954</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CD428F6" w14:textId="77777777" w:rsidR="00410B04" w:rsidRDefault="00410B04">
            <w:pPr>
              <w:spacing w:line="256" w:lineRule="auto"/>
              <w:jc w:val="center"/>
              <w:rPr>
                <w:rFonts w:ascii="Arial" w:eastAsia="Times New Roman" w:hAnsi="Arial" w:cs="Arial"/>
                <w:color w:val="9C0000"/>
                <w:sz w:val="20"/>
                <w:szCs w:val="20"/>
                <w:lang w:eastAsia="en-US"/>
              </w:rPr>
            </w:pPr>
            <w:r>
              <w:rPr>
                <w:rFonts w:ascii="Arial" w:hAnsi="Arial" w:cs="Arial"/>
                <w:color w:val="006100"/>
                <w:sz w:val="20"/>
                <w:szCs w:val="20"/>
              </w:rPr>
              <w:t>1.63%</w:t>
            </w:r>
          </w:p>
        </w:tc>
        <w:tc>
          <w:tcPr>
            <w:tcW w:w="738" w:type="dxa"/>
            <w:tcBorders>
              <w:top w:val="nil"/>
              <w:left w:val="nil"/>
              <w:bottom w:val="single" w:sz="4" w:space="0" w:color="auto"/>
              <w:right w:val="single" w:sz="4" w:space="0" w:color="auto"/>
            </w:tcBorders>
            <w:noWrap/>
            <w:vAlign w:val="center"/>
            <w:hideMark/>
          </w:tcPr>
          <w:p w14:paraId="52343D2F" w14:textId="77777777" w:rsidR="00410B04" w:rsidRPr="00410B04" w:rsidRDefault="00410B04">
            <w:pPr>
              <w:rPr>
                <w:rFonts w:ascii="Microsoft JhengHei" w:eastAsia="Microsoft JhengHei" w:hAnsi="Microsoft JhengHei" w:cs="Arial"/>
                <w:color w:val="9C0000"/>
                <w:sz w:val="20"/>
                <w:szCs w:val="20"/>
                <w:lang w:eastAsia="en-US"/>
              </w:rPr>
            </w:pPr>
          </w:p>
        </w:tc>
      </w:tr>
      <w:tr w:rsidR="00410B04" w14:paraId="67436797"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03A22371"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SAM</w:t>
            </w:r>
          </w:p>
        </w:tc>
        <w:tc>
          <w:tcPr>
            <w:tcW w:w="1012" w:type="dxa"/>
            <w:tcBorders>
              <w:top w:val="nil"/>
              <w:left w:val="nil"/>
              <w:bottom w:val="single" w:sz="4" w:space="0" w:color="auto"/>
              <w:right w:val="single" w:sz="4" w:space="0" w:color="auto"/>
            </w:tcBorders>
            <w:noWrap/>
            <w:vAlign w:val="center"/>
            <w:hideMark/>
          </w:tcPr>
          <w:p w14:paraId="7E366A28"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6,900</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8938502" w14:textId="59E31E9D"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sz w:val="20"/>
                <w:szCs w:val="20"/>
              </w:rPr>
              <w:t>上漲</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1E625699" w14:textId="7CE1C447"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3DA10040"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7,090</w:t>
            </w:r>
          </w:p>
        </w:tc>
        <w:tc>
          <w:tcPr>
            <w:tcW w:w="1012" w:type="dxa"/>
            <w:tcBorders>
              <w:top w:val="nil"/>
              <w:left w:val="nil"/>
              <w:bottom w:val="single" w:sz="4" w:space="0" w:color="auto"/>
              <w:right w:val="single" w:sz="4" w:space="0" w:color="auto"/>
            </w:tcBorders>
            <w:noWrap/>
            <w:vAlign w:val="center"/>
            <w:hideMark/>
          </w:tcPr>
          <w:p w14:paraId="64937AD4"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6,624</w:t>
            </w:r>
          </w:p>
        </w:tc>
        <w:tc>
          <w:tcPr>
            <w:tcW w:w="963"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08DC0038" w14:textId="77777777" w:rsidR="00410B04" w:rsidRDefault="00410B04">
            <w:pPr>
              <w:spacing w:line="256" w:lineRule="auto"/>
              <w:jc w:val="center"/>
              <w:rPr>
                <w:rFonts w:ascii="Arial" w:eastAsia="Times New Roman" w:hAnsi="Arial" w:cs="Arial"/>
                <w:color w:val="9C6500"/>
                <w:sz w:val="20"/>
                <w:szCs w:val="20"/>
                <w:lang w:eastAsia="en-US"/>
              </w:rPr>
            </w:pPr>
            <w:r>
              <w:rPr>
                <w:rFonts w:ascii="Arial" w:hAnsi="Arial" w:cs="Arial"/>
                <w:color w:val="9C0006"/>
                <w:sz w:val="20"/>
                <w:szCs w:val="20"/>
              </w:rPr>
              <w:t>-2.68%</w:t>
            </w:r>
          </w:p>
        </w:tc>
        <w:tc>
          <w:tcPr>
            <w:tcW w:w="738" w:type="dxa"/>
            <w:tcBorders>
              <w:top w:val="nil"/>
              <w:left w:val="nil"/>
              <w:bottom w:val="single" w:sz="4" w:space="0" w:color="auto"/>
              <w:right w:val="single" w:sz="4" w:space="0" w:color="auto"/>
            </w:tcBorders>
            <w:noWrap/>
            <w:vAlign w:val="center"/>
            <w:hideMark/>
          </w:tcPr>
          <w:p w14:paraId="7B0118B7" w14:textId="77777777" w:rsidR="00410B04" w:rsidRPr="00410B04" w:rsidRDefault="00410B04">
            <w:pPr>
              <w:rPr>
                <w:rFonts w:ascii="Microsoft JhengHei" w:eastAsia="Microsoft JhengHei" w:hAnsi="Microsoft JhengHei" w:cs="Arial"/>
                <w:color w:val="9C65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741E2368"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43414198"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7,361</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97E44F4"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3C280B39"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40420DFD"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1FE9FC8D"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SBV</w:t>
            </w:r>
          </w:p>
        </w:tc>
        <w:tc>
          <w:tcPr>
            <w:tcW w:w="1012" w:type="dxa"/>
            <w:tcBorders>
              <w:top w:val="nil"/>
              <w:left w:val="nil"/>
              <w:bottom w:val="single" w:sz="4" w:space="0" w:color="auto"/>
              <w:right w:val="single" w:sz="4" w:space="0" w:color="auto"/>
            </w:tcBorders>
            <w:noWrap/>
            <w:vAlign w:val="center"/>
            <w:hideMark/>
          </w:tcPr>
          <w:p w14:paraId="6E8A67E4"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14,700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4EC07849" w14:textId="6CC9B9C2"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48D35612" w14:textId="1307DE85"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6E99CA4D" w14:textId="77777777" w:rsidR="00410B04" w:rsidRDefault="00410B04">
            <w:pPr>
              <w:rPr>
                <w:rFonts w:ascii="Arial" w:eastAsia="Times New Roman" w:hAnsi="Arial" w:cs="Arial"/>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1CF2DD0B"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15,334</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2C16A638"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7BF38729"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48952169"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1C2F9A2E"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18,710</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93A92CD"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071EB63E"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41921FC2"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411F75DB"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SCR</w:t>
            </w:r>
          </w:p>
        </w:tc>
        <w:tc>
          <w:tcPr>
            <w:tcW w:w="1012" w:type="dxa"/>
            <w:tcBorders>
              <w:top w:val="nil"/>
              <w:left w:val="nil"/>
              <w:bottom w:val="single" w:sz="4" w:space="0" w:color="auto"/>
              <w:right w:val="single" w:sz="4" w:space="0" w:color="auto"/>
            </w:tcBorders>
            <w:noWrap/>
            <w:vAlign w:val="center"/>
            <w:hideMark/>
          </w:tcPr>
          <w:p w14:paraId="6EF92F51"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7,600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689931AE" w14:textId="2F1632E5"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5813D8C5" w14:textId="2320DA25"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0C6FE160" w14:textId="77777777" w:rsidR="00410B04" w:rsidRDefault="00410B04">
            <w:pP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3B25D141"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7,726</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34D978FD"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16035B9A"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19DDE6AF"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70E782D7"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8,940</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C9365F1"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3DBAC7DC"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1847F9B4"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1DD93157"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SHI</w:t>
            </w:r>
          </w:p>
        </w:tc>
        <w:tc>
          <w:tcPr>
            <w:tcW w:w="1012" w:type="dxa"/>
            <w:tcBorders>
              <w:top w:val="nil"/>
              <w:left w:val="nil"/>
              <w:bottom w:val="single" w:sz="4" w:space="0" w:color="auto"/>
              <w:right w:val="single" w:sz="4" w:space="0" w:color="auto"/>
            </w:tcBorders>
            <w:noWrap/>
            <w:vAlign w:val="center"/>
            <w:hideMark/>
          </w:tcPr>
          <w:p w14:paraId="3046A49B"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6,580</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125AB86" w14:textId="7F77188B"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sz w:val="20"/>
                <w:szCs w:val="20"/>
              </w:rPr>
              <w:t>上漲</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D31E5A8" w14:textId="6665724A"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sz w:val="20"/>
                <w:szCs w:val="20"/>
              </w:rPr>
              <w:t>上漲</w:t>
            </w:r>
          </w:p>
        </w:tc>
        <w:tc>
          <w:tcPr>
            <w:tcW w:w="1012" w:type="dxa"/>
            <w:tcBorders>
              <w:top w:val="nil"/>
              <w:left w:val="nil"/>
              <w:bottom w:val="single" w:sz="4" w:space="0" w:color="auto"/>
              <w:right w:val="single" w:sz="4" w:space="0" w:color="auto"/>
            </w:tcBorders>
            <w:noWrap/>
            <w:vAlign w:val="center"/>
            <w:hideMark/>
          </w:tcPr>
          <w:p w14:paraId="3E443DCA"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6,680</w:t>
            </w:r>
          </w:p>
        </w:tc>
        <w:tc>
          <w:tcPr>
            <w:tcW w:w="1012" w:type="dxa"/>
            <w:tcBorders>
              <w:top w:val="nil"/>
              <w:left w:val="nil"/>
              <w:bottom w:val="single" w:sz="4" w:space="0" w:color="auto"/>
              <w:right w:val="single" w:sz="4" w:space="0" w:color="auto"/>
            </w:tcBorders>
            <w:noWrap/>
            <w:vAlign w:val="center"/>
            <w:hideMark/>
          </w:tcPr>
          <w:p w14:paraId="5B034D77"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6,342</w:t>
            </w:r>
          </w:p>
        </w:tc>
        <w:tc>
          <w:tcPr>
            <w:tcW w:w="963"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28BFBB54" w14:textId="77777777" w:rsidR="00410B04" w:rsidRDefault="00410B04">
            <w:pPr>
              <w:spacing w:line="256" w:lineRule="auto"/>
              <w:jc w:val="center"/>
              <w:rPr>
                <w:rFonts w:ascii="Arial" w:eastAsia="Times New Roman" w:hAnsi="Arial" w:cs="Arial"/>
                <w:color w:val="9C6500"/>
                <w:sz w:val="20"/>
                <w:szCs w:val="20"/>
                <w:lang w:eastAsia="en-US"/>
              </w:rPr>
            </w:pPr>
            <w:r>
              <w:rPr>
                <w:rFonts w:ascii="Arial" w:hAnsi="Arial" w:cs="Arial"/>
                <w:color w:val="9C0006"/>
                <w:sz w:val="20"/>
                <w:szCs w:val="20"/>
              </w:rPr>
              <w:t>-1.50%</w:t>
            </w:r>
          </w:p>
        </w:tc>
        <w:tc>
          <w:tcPr>
            <w:tcW w:w="738" w:type="dxa"/>
            <w:tcBorders>
              <w:top w:val="nil"/>
              <w:left w:val="nil"/>
              <w:bottom w:val="single" w:sz="4" w:space="0" w:color="auto"/>
              <w:right w:val="single" w:sz="4" w:space="0" w:color="auto"/>
            </w:tcBorders>
            <w:noWrap/>
            <w:vAlign w:val="center"/>
            <w:hideMark/>
          </w:tcPr>
          <w:p w14:paraId="5E824AF9" w14:textId="77777777" w:rsidR="00410B04" w:rsidRPr="00410B04" w:rsidRDefault="00410B04">
            <w:pPr>
              <w:rPr>
                <w:rFonts w:ascii="Microsoft JhengHei" w:eastAsia="Microsoft JhengHei" w:hAnsi="Microsoft JhengHei" w:cs="Arial"/>
                <w:color w:val="9C65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47831AE8"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6,990</w:t>
            </w:r>
          </w:p>
        </w:tc>
        <w:tc>
          <w:tcPr>
            <w:tcW w:w="1012" w:type="dxa"/>
            <w:tcBorders>
              <w:top w:val="nil"/>
              <w:left w:val="nil"/>
              <w:bottom w:val="single" w:sz="4" w:space="0" w:color="auto"/>
              <w:right w:val="single" w:sz="4" w:space="0" w:color="auto"/>
            </w:tcBorders>
            <w:noWrap/>
            <w:vAlign w:val="center"/>
            <w:hideMark/>
          </w:tcPr>
          <w:p w14:paraId="0BAC1811"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5,879</w:t>
            </w:r>
          </w:p>
        </w:tc>
        <w:tc>
          <w:tcPr>
            <w:tcW w:w="1074"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6423F939" w14:textId="77777777" w:rsidR="00410B04" w:rsidRDefault="00410B04">
            <w:pPr>
              <w:spacing w:line="256" w:lineRule="auto"/>
              <w:jc w:val="center"/>
              <w:rPr>
                <w:rFonts w:ascii="Arial" w:eastAsia="Times New Roman" w:hAnsi="Arial" w:cs="Arial"/>
                <w:color w:val="006100"/>
                <w:sz w:val="20"/>
                <w:szCs w:val="20"/>
                <w:lang w:eastAsia="en-US"/>
              </w:rPr>
            </w:pPr>
            <w:r>
              <w:rPr>
                <w:rFonts w:ascii="Arial" w:hAnsi="Arial" w:cs="Arial"/>
                <w:color w:val="9C0000"/>
                <w:sz w:val="20"/>
                <w:szCs w:val="20"/>
              </w:rPr>
              <w:t>-5.87%</w:t>
            </w:r>
          </w:p>
        </w:tc>
        <w:tc>
          <w:tcPr>
            <w:tcW w:w="738" w:type="dxa"/>
            <w:tcBorders>
              <w:top w:val="nil"/>
              <w:left w:val="nil"/>
              <w:bottom w:val="single" w:sz="4" w:space="0" w:color="auto"/>
              <w:right w:val="single" w:sz="4" w:space="0" w:color="auto"/>
            </w:tcBorders>
            <w:noWrap/>
            <w:vAlign w:val="center"/>
            <w:hideMark/>
          </w:tcPr>
          <w:p w14:paraId="531CF0A0" w14:textId="77777777" w:rsidR="00410B04" w:rsidRPr="00410B04" w:rsidRDefault="00410B04">
            <w:pPr>
              <w:rPr>
                <w:rFonts w:ascii="Microsoft JhengHei" w:eastAsia="Microsoft JhengHei" w:hAnsi="Microsoft JhengHei" w:cs="Arial"/>
                <w:color w:val="006100"/>
                <w:sz w:val="20"/>
                <w:szCs w:val="20"/>
                <w:lang w:eastAsia="en-US"/>
              </w:rPr>
            </w:pPr>
          </w:p>
        </w:tc>
      </w:tr>
      <w:tr w:rsidR="00410B04" w14:paraId="22024DFE"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1C431E1F"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SJS</w:t>
            </w:r>
          </w:p>
        </w:tc>
        <w:tc>
          <w:tcPr>
            <w:tcW w:w="1012" w:type="dxa"/>
            <w:tcBorders>
              <w:top w:val="nil"/>
              <w:left w:val="nil"/>
              <w:bottom w:val="single" w:sz="4" w:space="0" w:color="auto"/>
              <w:right w:val="single" w:sz="4" w:space="0" w:color="auto"/>
            </w:tcBorders>
            <w:noWrap/>
            <w:vAlign w:val="center"/>
            <w:hideMark/>
          </w:tcPr>
          <w:p w14:paraId="55E759C9"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18,600</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76C5BA6" w14:textId="5A1753B2"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sz w:val="20"/>
                <w:szCs w:val="20"/>
              </w:rPr>
              <w:t>上漲</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304AACD" w14:textId="3A0AC79C"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sz w:val="20"/>
                <w:szCs w:val="20"/>
              </w:rPr>
              <w:t>上漲</w:t>
            </w:r>
          </w:p>
        </w:tc>
        <w:tc>
          <w:tcPr>
            <w:tcW w:w="1012" w:type="dxa"/>
            <w:tcBorders>
              <w:top w:val="nil"/>
              <w:left w:val="nil"/>
              <w:bottom w:val="single" w:sz="4" w:space="0" w:color="auto"/>
              <w:right w:val="single" w:sz="4" w:space="0" w:color="auto"/>
            </w:tcBorders>
            <w:noWrap/>
            <w:vAlign w:val="center"/>
            <w:hideMark/>
          </w:tcPr>
          <w:p w14:paraId="6519367D"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16,400</w:t>
            </w:r>
          </w:p>
        </w:tc>
        <w:tc>
          <w:tcPr>
            <w:tcW w:w="1012" w:type="dxa"/>
            <w:tcBorders>
              <w:top w:val="nil"/>
              <w:left w:val="nil"/>
              <w:bottom w:val="single" w:sz="4" w:space="0" w:color="auto"/>
              <w:right w:val="single" w:sz="4" w:space="0" w:color="auto"/>
            </w:tcBorders>
            <w:noWrap/>
            <w:vAlign w:val="center"/>
            <w:hideMark/>
          </w:tcPr>
          <w:p w14:paraId="134C4636"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16,999</w:t>
            </w:r>
          </w:p>
        </w:tc>
        <w:tc>
          <w:tcPr>
            <w:tcW w:w="963"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02E4634" w14:textId="77777777" w:rsidR="00410B04" w:rsidRDefault="00410B04">
            <w:pPr>
              <w:spacing w:line="256" w:lineRule="auto"/>
              <w:jc w:val="center"/>
              <w:rPr>
                <w:rFonts w:ascii="Arial" w:eastAsia="Times New Roman" w:hAnsi="Arial" w:cs="Arial"/>
                <w:color w:val="9C6500"/>
                <w:sz w:val="20"/>
                <w:szCs w:val="20"/>
                <w:lang w:eastAsia="en-US"/>
              </w:rPr>
            </w:pPr>
            <w:r>
              <w:rPr>
                <w:rFonts w:ascii="Arial" w:hAnsi="Arial" w:cs="Arial"/>
                <w:color w:val="006100"/>
                <w:sz w:val="20"/>
                <w:szCs w:val="20"/>
              </w:rPr>
              <w:t>13.41%</w:t>
            </w:r>
          </w:p>
        </w:tc>
        <w:tc>
          <w:tcPr>
            <w:tcW w:w="738" w:type="dxa"/>
            <w:tcBorders>
              <w:top w:val="nil"/>
              <w:left w:val="nil"/>
              <w:bottom w:val="single" w:sz="4" w:space="0" w:color="auto"/>
              <w:right w:val="single" w:sz="4" w:space="0" w:color="auto"/>
            </w:tcBorders>
            <w:noWrap/>
            <w:vAlign w:val="center"/>
            <w:hideMark/>
          </w:tcPr>
          <w:p w14:paraId="3A4828C2" w14:textId="77777777" w:rsidR="00410B04" w:rsidRPr="00410B04" w:rsidRDefault="00410B04">
            <w:pPr>
              <w:rPr>
                <w:rFonts w:ascii="Microsoft JhengHei" w:eastAsia="Microsoft JhengHei" w:hAnsi="Microsoft JhengHei" w:cs="Arial"/>
                <w:color w:val="9C65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7D507BA8"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18,100</w:t>
            </w:r>
          </w:p>
        </w:tc>
        <w:tc>
          <w:tcPr>
            <w:tcW w:w="1012" w:type="dxa"/>
            <w:tcBorders>
              <w:top w:val="nil"/>
              <w:left w:val="nil"/>
              <w:bottom w:val="single" w:sz="4" w:space="0" w:color="auto"/>
              <w:right w:val="single" w:sz="4" w:space="0" w:color="auto"/>
            </w:tcBorders>
            <w:noWrap/>
            <w:vAlign w:val="center"/>
            <w:hideMark/>
          </w:tcPr>
          <w:p w14:paraId="13A4CC6D"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17,846</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44336C2" w14:textId="77777777" w:rsidR="00410B04" w:rsidRDefault="00410B04">
            <w:pPr>
              <w:spacing w:line="256" w:lineRule="auto"/>
              <w:jc w:val="center"/>
              <w:rPr>
                <w:rFonts w:ascii="Arial" w:eastAsia="Times New Roman" w:hAnsi="Arial" w:cs="Arial"/>
                <w:color w:val="006100"/>
                <w:sz w:val="20"/>
                <w:szCs w:val="20"/>
                <w:lang w:eastAsia="en-US"/>
              </w:rPr>
            </w:pPr>
            <w:r>
              <w:rPr>
                <w:rFonts w:ascii="Arial" w:hAnsi="Arial" w:cs="Arial"/>
                <w:color w:val="006100"/>
                <w:sz w:val="20"/>
                <w:szCs w:val="20"/>
              </w:rPr>
              <w:t>2.76%</w:t>
            </w:r>
          </w:p>
        </w:tc>
        <w:tc>
          <w:tcPr>
            <w:tcW w:w="73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1987D0E" w14:textId="037F08E8"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b/>
                <w:bCs/>
                <w:color w:val="006100"/>
                <w:sz w:val="20"/>
                <w:szCs w:val="20"/>
              </w:rPr>
              <w:t>買進</w:t>
            </w:r>
          </w:p>
        </w:tc>
      </w:tr>
      <w:tr w:rsidR="00410B04" w14:paraId="6C759E7C"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4D76BCD3"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SKG</w:t>
            </w:r>
          </w:p>
        </w:tc>
        <w:tc>
          <w:tcPr>
            <w:tcW w:w="1012" w:type="dxa"/>
            <w:tcBorders>
              <w:top w:val="nil"/>
              <w:left w:val="nil"/>
              <w:bottom w:val="single" w:sz="4" w:space="0" w:color="auto"/>
              <w:right w:val="single" w:sz="4" w:space="0" w:color="auto"/>
            </w:tcBorders>
            <w:noWrap/>
            <w:vAlign w:val="center"/>
            <w:hideMark/>
          </w:tcPr>
          <w:p w14:paraId="5F36C34A"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17,850</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2EEE983" w14:textId="58F05CA1"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sz w:val="20"/>
                <w:szCs w:val="20"/>
              </w:rPr>
              <w:t>上漲</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32813B8E" w14:textId="22266B86"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22D67ED2"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17,450</w:t>
            </w:r>
          </w:p>
        </w:tc>
        <w:tc>
          <w:tcPr>
            <w:tcW w:w="1012" w:type="dxa"/>
            <w:tcBorders>
              <w:top w:val="nil"/>
              <w:left w:val="nil"/>
              <w:bottom w:val="single" w:sz="4" w:space="0" w:color="auto"/>
              <w:right w:val="single" w:sz="4" w:space="0" w:color="auto"/>
            </w:tcBorders>
            <w:noWrap/>
            <w:vAlign w:val="center"/>
            <w:hideMark/>
          </w:tcPr>
          <w:p w14:paraId="19CBF5AA"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17,225</w:t>
            </w:r>
          </w:p>
        </w:tc>
        <w:tc>
          <w:tcPr>
            <w:tcW w:w="963"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09C3726" w14:textId="77777777" w:rsidR="00410B04" w:rsidRDefault="00410B04">
            <w:pPr>
              <w:spacing w:line="256" w:lineRule="auto"/>
              <w:jc w:val="center"/>
              <w:rPr>
                <w:rFonts w:ascii="Arial" w:eastAsia="Times New Roman" w:hAnsi="Arial" w:cs="Arial"/>
                <w:color w:val="9C6500"/>
                <w:sz w:val="20"/>
                <w:szCs w:val="20"/>
                <w:lang w:eastAsia="en-US"/>
              </w:rPr>
            </w:pPr>
            <w:r>
              <w:rPr>
                <w:rFonts w:ascii="Arial" w:hAnsi="Arial" w:cs="Arial"/>
                <w:color w:val="006100"/>
                <w:sz w:val="20"/>
                <w:szCs w:val="20"/>
              </w:rPr>
              <w:t>2.29%</w:t>
            </w:r>
          </w:p>
        </w:tc>
        <w:tc>
          <w:tcPr>
            <w:tcW w:w="738" w:type="dxa"/>
            <w:tcBorders>
              <w:top w:val="nil"/>
              <w:left w:val="nil"/>
              <w:bottom w:val="single" w:sz="4" w:space="0" w:color="auto"/>
              <w:right w:val="single" w:sz="4" w:space="0" w:color="auto"/>
            </w:tcBorders>
            <w:noWrap/>
            <w:vAlign w:val="center"/>
            <w:hideMark/>
          </w:tcPr>
          <w:p w14:paraId="43FC9614" w14:textId="77777777" w:rsidR="00410B04" w:rsidRPr="00410B04" w:rsidRDefault="00410B04">
            <w:pPr>
              <w:rPr>
                <w:rFonts w:ascii="Microsoft JhengHei" w:eastAsia="Microsoft JhengHei" w:hAnsi="Microsoft JhengHei" w:cs="Arial"/>
                <w:color w:val="9C65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4C165EF9"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11464AE8"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19,471</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0B44E98"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3037EC6B"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7F715FD5"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774DDE2D"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SSI</w:t>
            </w:r>
          </w:p>
        </w:tc>
        <w:tc>
          <w:tcPr>
            <w:tcW w:w="1012" w:type="dxa"/>
            <w:tcBorders>
              <w:top w:val="nil"/>
              <w:left w:val="nil"/>
              <w:bottom w:val="single" w:sz="4" w:space="0" w:color="auto"/>
              <w:right w:val="single" w:sz="4" w:space="0" w:color="auto"/>
            </w:tcBorders>
            <w:noWrap/>
            <w:vAlign w:val="center"/>
            <w:hideMark/>
          </w:tcPr>
          <w:p w14:paraId="01514A2E"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26,650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2697747E" w14:textId="55C8FBB8"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1B5CDEF1" w14:textId="7C617E91"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54E1885F" w14:textId="77777777" w:rsidR="00410B04" w:rsidRDefault="00410B04">
            <w:pP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6B398B46"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27,641</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19A0EE06"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4DD81DBE"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76F9D963"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6A15A339"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32,215</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B23B013"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0326B81A"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047BB6D6"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3B767CE5"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STB</w:t>
            </w:r>
          </w:p>
        </w:tc>
        <w:tc>
          <w:tcPr>
            <w:tcW w:w="1012" w:type="dxa"/>
            <w:tcBorders>
              <w:top w:val="nil"/>
              <w:left w:val="nil"/>
              <w:bottom w:val="single" w:sz="4" w:space="0" w:color="auto"/>
              <w:right w:val="single" w:sz="4" w:space="0" w:color="auto"/>
            </w:tcBorders>
            <w:noWrap/>
            <w:vAlign w:val="center"/>
            <w:hideMark/>
          </w:tcPr>
          <w:p w14:paraId="4BA23A2D"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11,950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299EBA26" w14:textId="42FA097C"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49580990" w14:textId="06DDF1E4"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5173B746" w14:textId="77777777" w:rsidR="00410B04" w:rsidRDefault="00410B04">
            <w:pPr>
              <w:rPr>
                <w:rFonts w:ascii="Arial" w:eastAsia="Times New Roman" w:hAnsi="Arial" w:cs="Arial"/>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5F4AC9BA"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12,478</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5329C17B"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03F06E85"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39CC87D5"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7683D3F6"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13,932</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A677F8D"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2F950F61"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51A60133"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1921E4DE"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SVC</w:t>
            </w:r>
          </w:p>
        </w:tc>
        <w:tc>
          <w:tcPr>
            <w:tcW w:w="1012" w:type="dxa"/>
            <w:tcBorders>
              <w:top w:val="nil"/>
              <w:left w:val="nil"/>
              <w:bottom w:val="single" w:sz="4" w:space="0" w:color="auto"/>
              <w:right w:val="single" w:sz="4" w:space="0" w:color="auto"/>
            </w:tcBorders>
            <w:noWrap/>
            <w:vAlign w:val="center"/>
            <w:hideMark/>
          </w:tcPr>
          <w:p w14:paraId="4455EA2C"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42,500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2F056570" w14:textId="7C3458AC"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7D115027" w14:textId="09A9EF2C"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1C3CD989" w14:textId="77777777" w:rsidR="00410B04" w:rsidRDefault="00410B04">
            <w:pPr>
              <w:rPr>
                <w:rFonts w:ascii="Arial" w:eastAsia="Times New Roman" w:hAnsi="Arial" w:cs="Arial"/>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65722FDD"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44,520</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68A31BFB"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54755F33"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35D1FA66"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537FF0D9"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47,578</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E478DD8"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4A198F94"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10165CB5"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6888D299"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TCB</w:t>
            </w:r>
          </w:p>
        </w:tc>
        <w:tc>
          <w:tcPr>
            <w:tcW w:w="1012" w:type="dxa"/>
            <w:tcBorders>
              <w:top w:val="nil"/>
              <w:left w:val="nil"/>
              <w:bottom w:val="single" w:sz="4" w:space="0" w:color="auto"/>
              <w:right w:val="single" w:sz="4" w:space="0" w:color="auto"/>
            </w:tcBorders>
            <w:noWrap/>
            <w:vAlign w:val="center"/>
            <w:hideMark/>
          </w:tcPr>
          <w:p w14:paraId="640425F3"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26,000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0E30CA79" w14:textId="29F773FE"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00D44CB7" w14:textId="76A86ED0"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6B8FCA44" w14:textId="77777777" w:rsidR="00410B04" w:rsidRDefault="00410B04">
            <w:pP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064F7EFB"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27,573</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32C70DF8"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196FB212"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6D0F213F"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787B5D60"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N/A</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FBA36DE"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15D7BA64"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036F2F1A"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44EF3F14"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TCM</w:t>
            </w:r>
          </w:p>
        </w:tc>
        <w:tc>
          <w:tcPr>
            <w:tcW w:w="1012" w:type="dxa"/>
            <w:tcBorders>
              <w:top w:val="nil"/>
              <w:left w:val="nil"/>
              <w:bottom w:val="single" w:sz="4" w:space="0" w:color="auto"/>
              <w:right w:val="single" w:sz="4" w:space="0" w:color="auto"/>
            </w:tcBorders>
            <w:noWrap/>
            <w:vAlign w:val="center"/>
            <w:hideMark/>
          </w:tcPr>
          <w:p w14:paraId="2953CC5E"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22,200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0ED3ED6C" w14:textId="1F14A20E"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7347EF58" w14:textId="243E40FA"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29B5FC21" w14:textId="77777777" w:rsidR="00410B04" w:rsidRDefault="00410B04">
            <w:pPr>
              <w:rPr>
                <w:rFonts w:ascii="Arial" w:eastAsia="Times New Roman" w:hAnsi="Arial" w:cs="Arial"/>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45964CE3"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24,044</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32108492"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3EBAA24A"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18F0D524"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6A2D7AE6"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29,332</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DD0CBED"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7E2C4565"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144B07ED"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5B6EB237"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TDH</w:t>
            </w:r>
          </w:p>
        </w:tc>
        <w:tc>
          <w:tcPr>
            <w:tcW w:w="1012" w:type="dxa"/>
            <w:tcBorders>
              <w:top w:val="nil"/>
              <w:left w:val="nil"/>
              <w:bottom w:val="single" w:sz="4" w:space="0" w:color="auto"/>
              <w:right w:val="single" w:sz="4" w:space="0" w:color="auto"/>
            </w:tcBorders>
            <w:noWrap/>
            <w:vAlign w:val="center"/>
            <w:hideMark/>
          </w:tcPr>
          <w:p w14:paraId="40B7C38B"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9,980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64D583FC" w14:textId="19D2EA18"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6E35483D" w14:textId="6ED1BAC4"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0D21495E" w14:textId="77777777" w:rsidR="00410B04" w:rsidRDefault="00410B04">
            <w:pPr>
              <w:rPr>
                <w:rFonts w:ascii="Arial" w:eastAsia="Times New Roman" w:hAnsi="Arial" w:cs="Arial"/>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510862B4"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10,584</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49BF7F23"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527D4332"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2A87BB11"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34205637"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11,745</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7984A0E"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085DDF45"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0395B5A4"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1D7BC8DF"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TLH</w:t>
            </w:r>
          </w:p>
        </w:tc>
        <w:tc>
          <w:tcPr>
            <w:tcW w:w="1012" w:type="dxa"/>
            <w:tcBorders>
              <w:top w:val="nil"/>
              <w:left w:val="nil"/>
              <w:bottom w:val="single" w:sz="4" w:space="0" w:color="auto"/>
              <w:right w:val="single" w:sz="4" w:space="0" w:color="auto"/>
            </w:tcBorders>
            <w:noWrap/>
            <w:vAlign w:val="center"/>
            <w:hideMark/>
          </w:tcPr>
          <w:p w14:paraId="30D5C836"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5,700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146E981C" w14:textId="62C8D241"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71CE3180" w14:textId="4E6565F3"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0E4DF8B5" w14:textId="77777777" w:rsidR="00410B04" w:rsidRDefault="00410B04">
            <w:pP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604AFF4F"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5,964</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38316572"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5A0DA7E5"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58EEE218"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5F648DC1"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6,641</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F9F198E"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05A41A68"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0B64EDA2"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21660E5A"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TMT</w:t>
            </w:r>
          </w:p>
        </w:tc>
        <w:tc>
          <w:tcPr>
            <w:tcW w:w="1012" w:type="dxa"/>
            <w:tcBorders>
              <w:top w:val="nil"/>
              <w:left w:val="nil"/>
              <w:bottom w:val="single" w:sz="4" w:space="0" w:color="auto"/>
              <w:right w:val="single" w:sz="4" w:space="0" w:color="auto"/>
            </w:tcBorders>
            <w:noWrap/>
            <w:vAlign w:val="center"/>
            <w:hideMark/>
          </w:tcPr>
          <w:p w14:paraId="634147E4"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9,000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5A6FF4AE" w14:textId="100893E7"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40AA4E9" w14:textId="6505AB1F"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sz w:val="20"/>
                <w:szCs w:val="20"/>
              </w:rPr>
              <w:t>上漲</w:t>
            </w:r>
          </w:p>
        </w:tc>
        <w:tc>
          <w:tcPr>
            <w:tcW w:w="1012" w:type="dxa"/>
            <w:tcBorders>
              <w:top w:val="nil"/>
              <w:left w:val="nil"/>
              <w:bottom w:val="single" w:sz="4" w:space="0" w:color="auto"/>
              <w:right w:val="single" w:sz="4" w:space="0" w:color="auto"/>
            </w:tcBorders>
            <w:noWrap/>
            <w:vAlign w:val="center"/>
            <w:hideMark/>
          </w:tcPr>
          <w:p w14:paraId="77652F1F" w14:textId="77777777" w:rsidR="00410B04" w:rsidRDefault="00410B04">
            <w:pP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7FCDA61A"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9,524</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0F6A3EBE"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79F5A5E8"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5FEABFE6"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9,290</w:t>
            </w:r>
          </w:p>
        </w:tc>
        <w:tc>
          <w:tcPr>
            <w:tcW w:w="1012" w:type="dxa"/>
            <w:tcBorders>
              <w:top w:val="nil"/>
              <w:left w:val="nil"/>
              <w:bottom w:val="single" w:sz="4" w:space="0" w:color="auto"/>
              <w:right w:val="single" w:sz="4" w:space="0" w:color="auto"/>
            </w:tcBorders>
            <w:noWrap/>
            <w:vAlign w:val="center"/>
            <w:hideMark/>
          </w:tcPr>
          <w:p w14:paraId="4BD0B5E4"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8,746</w:t>
            </w:r>
          </w:p>
        </w:tc>
        <w:tc>
          <w:tcPr>
            <w:tcW w:w="1074"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20DED5C7" w14:textId="77777777" w:rsidR="00410B04" w:rsidRDefault="00410B04">
            <w:pPr>
              <w:spacing w:line="256" w:lineRule="auto"/>
              <w:jc w:val="center"/>
              <w:rPr>
                <w:rFonts w:ascii="Arial" w:eastAsia="Times New Roman" w:hAnsi="Arial" w:cs="Arial"/>
                <w:color w:val="006100"/>
                <w:sz w:val="20"/>
                <w:szCs w:val="20"/>
                <w:lang w:eastAsia="en-US"/>
              </w:rPr>
            </w:pPr>
            <w:r>
              <w:rPr>
                <w:rFonts w:ascii="Arial" w:hAnsi="Arial" w:cs="Arial"/>
                <w:color w:val="9C0000"/>
                <w:sz w:val="20"/>
                <w:szCs w:val="20"/>
              </w:rPr>
              <w:t>-3.12%</w:t>
            </w:r>
          </w:p>
        </w:tc>
        <w:tc>
          <w:tcPr>
            <w:tcW w:w="738" w:type="dxa"/>
            <w:tcBorders>
              <w:top w:val="nil"/>
              <w:left w:val="nil"/>
              <w:bottom w:val="single" w:sz="4" w:space="0" w:color="auto"/>
              <w:right w:val="single" w:sz="4" w:space="0" w:color="auto"/>
            </w:tcBorders>
            <w:noWrap/>
            <w:vAlign w:val="center"/>
            <w:hideMark/>
          </w:tcPr>
          <w:p w14:paraId="1FBC06FD" w14:textId="77777777" w:rsidR="00410B04" w:rsidRPr="00410B04" w:rsidRDefault="00410B04">
            <w:pPr>
              <w:rPr>
                <w:rFonts w:ascii="Microsoft JhengHei" w:eastAsia="Microsoft JhengHei" w:hAnsi="Microsoft JhengHei" w:cs="Arial"/>
                <w:color w:val="006100"/>
                <w:sz w:val="20"/>
                <w:szCs w:val="20"/>
                <w:lang w:eastAsia="en-US"/>
              </w:rPr>
            </w:pPr>
          </w:p>
        </w:tc>
      </w:tr>
      <w:tr w:rsidR="00410B04" w14:paraId="1ABAA25C"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39FD0B89"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TNG</w:t>
            </w:r>
          </w:p>
        </w:tc>
        <w:tc>
          <w:tcPr>
            <w:tcW w:w="1012" w:type="dxa"/>
            <w:tcBorders>
              <w:top w:val="nil"/>
              <w:left w:val="nil"/>
              <w:bottom w:val="single" w:sz="4" w:space="0" w:color="auto"/>
              <w:right w:val="single" w:sz="4" w:space="0" w:color="auto"/>
            </w:tcBorders>
            <w:noWrap/>
            <w:vAlign w:val="center"/>
            <w:hideMark/>
          </w:tcPr>
          <w:p w14:paraId="3BB05CA3"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16,700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77DEB932" w14:textId="1921D18A"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673A727" w14:textId="20372EC4"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sz w:val="20"/>
                <w:szCs w:val="20"/>
              </w:rPr>
              <w:t>上漲</w:t>
            </w:r>
          </w:p>
        </w:tc>
        <w:tc>
          <w:tcPr>
            <w:tcW w:w="1012" w:type="dxa"/>
            <w:tcBorders>
              <w:top w:val="nil"/>
              <w:left w:val="nil"/>
              <w:bottom w:val="single" w:sz="4" w:space="0" w:color="auto"/>
              <w:right w:val="single" w:sz="4" w:space="0" w:color="auto"/>
            </w:tcBorders>
            <w:noWrap/>
            <w:vAlign w:val="center"/>
            <w:hideMark/>
          </w:tcPr>
          <w:p w14:paraId="0DE063E7" w14:textId="77777777" w:rsidR="00410B04" w:rsidRDefault="00410B04">
            <w:pP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74655B7F"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18,175</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6F741B62"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544B6F5E"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6CFC5139"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12,000</w:t>
            </w:r>
          </w:p>
        </w:tc>
        <w:tc>
          <w:tcPr>
            <w:tcW w:w="1012" w:type="dxa"/>
            <w:tcBorders>
              <w:top w:val="nil"/>
              <w:left w:val="nil"/>
              <w:bottom w:val="single" w:sz="4" w:space="0" w:color="auto"/>
              <w:right w:val="single" w:sz="4" w:space="0" w:color="auto"/>
            </w:tcBorders>
            <w:noWrap/>
            <w:vAlign w:val="center"/>
            <w:hideMark/>
          </w:tcPr>
          <w:p w14:paraId="26C4DD03"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15,302</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95F85BE" w14:textId="77777777" w:rsidR="00410B04" w:rsidRDefault="00410B04">
            <w:pPr>
              <w:spacing w:line="256" w:lineRule="auto"/>
              <w:jc w:val="center"/>
              <w:rPr>
                <w:rFonts w:ascii="Arial" w:eastAsia="Times New Roman" w:hAnsi="Arial" w:cs="Arial"/>
                <w:color w:val="006100"/>
                <w:sz w:val="20"/>
                <w:szCs w:val="20"/>
                <w:lang w:eastAsia="en-US"/>
              </w:rPr>
            </w:pPr>
            <w:r>
              <w:rPr>
                <w:rFonts w:ascii="Arial" w:hAnsi="Arial" w:cs="Arial"/>
                <w:color w:val="006100"/>
                <w:sz w:val="20"/>
                <w:szCs w:val="20"/>
              </w:rPr>
              <w:t>39.17%</w:t>
            </w:r>
          </w:p>
        </w:tc>
        <w:tc>
          <w:tcPr>
            <w:tcW w:w="738" w:type="dxa"/>
            <w:tcBorders>
              <w:top w:val="nil"/>
              <w:left w:val="nil"/>
              <w:bottom w:val="single" w:sz="4" w:space="0" w:color="auto"/>
              <w:right w:val="single" w:sz="4" w:space="0" w:color="auto"/>
            </w:tcBorders>
            <w:noWrap/>
            <w:vAlign w:val="center"/>
            <w:hideMark/>
          </w:tcPr>
          <w:p w14:paraId="109AB912" w14:textId="77777777" w:rsidR="00410B04" w:rsidRPr="00410B04" w:rsidRDefault="00410B04">
            <w:pPr>
              <w:rPr>
                <w:rFonts w:ascii="Microsoft JhengHei" w:eastAsia="Microsoft JhengHei" w:hAnsi="Microsoft JhengHei" w:cs="Arial"/>
                <w:color w:val="006100"/>
                <w:sz w:val="20"/>
                <w:szCs w:val="20"/>
                <w:lang w:eastAsia="en-US"/>
              </w:rPr>
            </w:pPr>
          </w:p>
        </w:tc>
      </w:tr>
      <w:tr w:rsidR="00410B04" w14:paraId="06240F51"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04F36D74"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lastRenderedPageBreak/>
              <w:t>TYA</w:t>
            </w:r>
          </w:p>
        </w:tc>
        <w:tc>
          <w:tcPr>
            <w:tcW w:w="1012" w:type="dxa"/>
            <w:tcBorders>
              <w:top w:val="nil"/>
              <w:left w:val="nil"/>
              <w:bottom w:val="single" w:sz="4" w:space="0" w:color="auto"/>
              <w:right w:val="single" w:sz="4" w:space="0" w:color="auto"/>
            </w:tcBorders>
            <w:noWrap/>
            <w:vAlign w:val="center"/>
            <w:hideMark/>
          </w:tcPr>
          <w:p w14:paraId="09BAC04E"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10,600</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C70168C" w14:textId="12C3689E"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sz w:val="20"/>
                <w:szCs w:val="20"/>
              </w:rPr>
              <w:t>上漲</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531DEB20" w14:textId="0E283577"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3DD2048A"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10,900</w:t>
            </w:r>
          </w:p>
        </w:tc>
        <w:tc>
          <w:tcPr>
            <w:tcW w:w="1012" w:type="dxa"/>
            <w:tcBorders>
              <w:top w:val="nil"/>
              <w:left w:val="nil"/>
              <w:bottom w:val="single" w:sz="4" w:space="0" w:color="auto"/>
              <w:right w:val="single" w:sz="4" w:space="0" w:color="auto"/>
            </w:tcBorders>
            <w:noWrap/>
            <w:vAlign w:val="center"/>
            <w:hideMark/>
          </w:tcPr>
          <w:p w14:paraId="3D04FAC6"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10,238</w:t>
            </w:r>
          </w:p>
        </w:tc>
        <w:tc>
          <w:tcPr>
            <w:tcW w:w="963"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03155334" w14:textId="77777777" w:rsidR="00410B04" w:rsidRDefault="00410B04">
            <w:pPr>
              <w:spacing w:line="256" w:lineRule="auto"/>
              <w:jc w:val="center"/>
              <w:rPr>
                <w:rFonts w:ascii="Arial" w:eastAsia="Times New Roman" w:hAnsi="Arial" w:cs="Arial"/>
                <w:color w:val="006100"/>
                <w:sz w:val="20"/>
                <w:szCs w:val="20"/>
                <w:lang w:eastAsia="en-US"/>
              </w:rPr>
            </w:pPr>
            <w:r>
              <w:rPr>
                <w:rFonts w:ascii="Arial" w:hAnsi="Arial" w:cs="Arial"/>
                <w:color w:val="9C0006"/>
                <w:sz w:val="20"/>
                <w:szCs w:val="20"/>
              </w:rPr>
              <w:t>-2.75%</w:t>
            </w:r>
          </w:p>
        </w:tc>
        <w:tc>
          <w:tcPr>
            <w:tcW w:w="738" w:type="dxa"/>
            <w:tcBorders>
              <w:top w:val="nil"/>
              <w:left w:val="nil"/>
              <w:bottom w:val="single" w:sz="4" w:space="0" w:color="auto"/>
              <w:right w:val="single" w:sz="4" w:space="0" w:color="auto"/>
            </w:tcBorders>
            <w:noWrap/>
            <w:vAlign w:val="center"/>
            <w:hideMark/>
          </w:tcPr>
          <w:p w14:paraId="64259A20" w14:textId="77777777" w:rsidR="00410B04" w:rsidRDefault="00410B04">
            <w:pPr>
              <w:rPr>
                <w:rFonts w:ascii="Arial" w:eastAsia="Times New Roman" w:hAnsi="Arial" w:cs="Arial"/>
                <w:color w:val="0061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1196AC3A"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5C59D515"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11,557</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D506051"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0F8BED87"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16FED62D"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306C3D8A"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VCB</w:t>
            </w:r>
          </w:p>
        </w:tc>
        <w:tc>
          <w:tcPr>
            <w:tcW w:w="1012" w:type="dxa"/>
            <w:tcBorders>
              <w:top w:val="nil"/>
              <w:left w:val="nil"/>
              <w:bottom w:val="single" w:sz="4" w:space="0" w:color="auto"/>
              <w:right w:val="single" w:sz="4" w:space="0" w:color="auto"/>
            </w:tcBorders>
            <w:noWrap/>
            <w:vAlign w:val="center"/>
            <w:hideMark/>
          </w:tcPr>
          <w:p w14:paraId="4381A9EE"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52,800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6060DE49" w14:textId="56E26240"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7F3C73A7" w14:textId="406973C4"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4D2DC567" w14:textId="77777777" w:rsidR="00410B04" w:rsidRDefault="00410B04">
            <w:pP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6FFAE472"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54,668</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071AD610"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2B92E5FA"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3D8D6A35"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75304A8B"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61,169</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8A8A7C9"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5939BC6F"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6A57783C"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496B4CBF"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VCG</w:t>
            </w:r>
          </w:p>
        </w:tc>
        <w:tc>
          <w:tcPr>
            <w:tcW w:w="1012" w:type="dxa"/>
            <w:tcBorders>
              <w:top w:val="nil"/>
              <w:left w:val="nil"/>
              <w:bottom w:val="single" w:sz="4" w:space="0" w:color="auto"/>
              <w:right w:val="single" w:sz="4" w:space="0" w:color="auto"/>
            </w:tcBorders>
            <w:noWrap/>
            <w:vAlign w:val="center"/>
            <w:hideMark/>
          </w:tcPr>
          <w:p w14:paraId="346C1168"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23,100</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0E48A57" w14:textId="77667B58"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sz w:val="20"/>
                <w:szCs w:val="20"/>
              </w:rPr>
              <w:t>上漲</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A9BF0FD" w14:textId="00E3106E"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sz w:val="20"/>
                <w:szCs w:val="20"/>
              </w:rPr>
              <w:t>上漲</w:t>
            </w:r>
          </w:p>
        </w:tc>
        <w:tc>
          <w:tcPr>
            <w:tcW w:w="1012" w:type="dxa"/>
            <w:tcBorders>
              <w:top w:val="nil"/>
              <w:left w:val="nil"/>
              <w:bottom w:val="single" w:sz="4" w:space="0" w:color="auto"/>
              <w:right w:val="single" w:sz="4" w:space="0" w:color="auto"/>
            </w:tcBorders>
            <w:noWrap/>
            <w:vAlign w:val="center"/>
            <w:hideMark/>
          </w:tcPr>
          <w:p w14:paraId="5B78FB64"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20,300</w:t>
            </w:r>
          </w:p>
        </w:tc>
        <w:tc>
          <w:tcPr>
            <w:tcW w:w="1012" w:type="dxa"/>
            <w:tcBorders>
              <w:top w:val="nil"/>
              <w:left w:val="nil"/>
              <w:bottom w:val="single" w:sz="4" w:space="0" w:color="auto"/>
              <w:right w:val="single" w:sz="4" w:space="0" w:color="auto"/>
            </w:tcBorders>
            <w:noWrap/>
            <w:vAlign w:val="center"/>
            <w:hideMark/>
          </w:tcPr>
          <w:p w14:paraId="4B51113B"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22,275</w:t>
            </w:r>
          </w:p>
        </w:tc>
        <w:tc>
          <w:tcPr>
            <w:tcW w:w="963"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00EDF7A" w14:textId="77777777" w:rsidR="00410B04" w:rsidRDefault="00410B04">
            <w:pPr>
              <w:spacing w:line="256" w:lineRule="auto"/>
              <w:jc w:val="center"/>
              <w:rPr>
                <w:rFonts w:ascii="Arial" w:eastAsia="Times New Roman" w:hAnsi="Arial" w:cs="Arial"/>
                <w:color w:val="9C6500"/>
                <w:sz w:val="20"/>
                <w:szCs w:val="20"/>
                <w:lang w:eastAsia="en-US"/>
              </w:rPr>
            </w:pPr>
            <w:r>
              <w:rPr>
                <w:rFonts w:ascii="Arial" w:hAnsi="Arial" w:cs="Arial"/>
                <w:color w:val="006100"/>
                <w:sz w:val="20"/>
                <w:szCs w:val="20"/>
              </w:rPr>
              <w:t>13.79%</w:t>
            </w:r>
          </w:p>
        </w:tc>
        <w:tc>
          <w:tcPr>
            <w:tcW w:w="738" w:type="dxa"/>
            <w:tcBorders>
              <w:top w:val="nil"/>
              <w:left w:val="nil"/>
              <w:bottom w:val="single" w:sz="4" w:space="0" w:color="auto"/>
              <w:right w:val="single" w:sz="4" w:space="0" w:color="auto"/>
            </w:tcBorders>
            <w:noWrap/>
            <w:vAlign w:val="center"/>
            <w:hideMark/>
          </w:tcPr>
          <w:p w14:paraId="559FF308" w14:textId="77777777" w:rsidR="00410B04" w:rsidRDefault="00410B04">
            <w:pPr>
              <w:rPr>
                <w:rFonts w:ascii="Arial" w:eastAsia="Times New Roman" w:hAnsi="Arial" w:cs="Arial"/>
                <w:color w:val="9C65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743B5E15"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19,200</w:t>
            </w:r>
          </w:p>
        </w:tc>
        <w:tc>
          <w:tcPr>
            <w:tcW w:w="1012" w:type="dxa"/>
            <w:tcBorders>
              <w:top w:val="nil"/>
              <w:left w:val="nil"/>
              <w:bottom w:val="single" w:sz="4" w:space="0" w:color="auto"/>
              <w:right w:val="single" w:sz="4" w:space="0" w:color="auto"/>
            </w:tcBorders>
            <w:noWrap/>
            <w:vAlign w:val="center"/>
            <w:hideMark/>
          </w:tcPr>
          <w:p w14:paraId="249553DA"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16,962</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FBE8E5E" w14:textId="77777777" w:rsidR="00410B04" w:rsidRDefault="00410B04">
            <w:pPr>
              <w:spacing w:line="256" w:lineRule="auto"/>
              <w:jc w:val="center"/>
              <w:rPr>
                <w:rFonts w:ascii="Arial" w:eastAsia="Times New Roman" w:hAnsi="Arial" w:cs="Arial"/>
                <w:color w:val="9C0000"/>
                <w:sz w:val="20"/>
                <w:szCs w:val="20"/>
                <w:lang w:eastAsia="en-US"/>
              </w:rPr>
            </w:pPr>
            <w:r>
              <w:rPr>
                <w:rFonts w:ascii="Arial" w:hAnsi="Arial" w:cs="Arial"/>
                <w:color w:val="006100"/>
                <w:sz w:val="20"/>
                <w:szCs w:val="20"/>
              </w:rPr>
              <w:t>20.31%</w:t>
            </w:r>
          </w:p>
        </w:tc>
        <w:tc>
          <w:tcPr>
            <w:tcW w:w="738" w:type="dxa"/>
            <w:tcBorders>
              <w:top w:val="nil"/>
              <w:left w:val="nil"/>
              <w:bottom w:val="single" w:sz="4" w:space="0" w:color="auto"/>
              <w:right w:val="single" w:sz="4" w:space="0" w:color="auto"/>
            </w:tcBorders>
            <w:noWrap/>
            <w:vAlign w:val="center"/>
            <w:hideMark/>
          </w:tcPr>
          <w:p w14:paraId="1C685A28" w14:textId="77777777" w:rsidR="00410B04" w:rsidRPr="00410B04" w:rsidRDefault="00410B04">
            <w:pPr>
              <w:rPr>
                <w:rFonts w:ascii="Microsoft JhengHei" w:eastAsia="Microsoft JhengHei" w:hAnsi="Microsoft JhengHei" w:cs="Arial"/>
                <w:color w:val="9C0000"/>
                <w:sz w:val="20"/>
                <w:szCs w:val="20"/>
                <w:lang w:eastAsia="en-US"/>
              </w:rPr>
            </w:pPr>
          </w:p>
        </w:tc>
      </w:tr>
      <w:tr w:rsidR="00410B04" w14:paraId="788EFAFD"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38AC8F7B"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VFG</w:t>
            </w:r>
          </w:p>
        </w:tc>
        <w:tc>
          <w:tcPr>
            <w:tcW w:w="1012" w:type="dxa"/>
            <w:tcBorders>
              <w:top w:val="nil"/>
              <w:left w:val="nil"/>
              <w:bottom w:val="single" w:sz="4" w:space="0" w:color="auto"/>
              <w:right w:val="single" w:sz="4" w:space="0" w:color="auto"/>
            </w:tcBorders>
            <w:noWrap/>
            <w:vAlign w:val="center"/>
            <w:hideMark/>
          </w:tcPr>
          <w:p w14:paraId="4F093AEC"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39,000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30265663" w14:textId="795962F9"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9CCE7F6" w14:textId="0DBDE964"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sz w:val="20"/>
                <w:szCs w:val="20"/>
              </w:rPr>
              <w:t>上漲</w:t>
            </w:r>
          </w:p>
        </w:tc>
        <w:tc>
          <w:tcPr>
            <w:tcW w:w="1012" w:type="dxa"/>
            <w:tcBorders>
              <w:top w:val="nil"/>
              <w:left w:val="nil"/>
              <w:bottom w:val="single" w:sz="4" w:space="0" w:color="auto"/>
              <w:right w:val="single" w:sz="4" w:space="0" w:color="auto"/>
            </w:tcBorders>
            <w:noWrap/>
            <w:vAlign w:val="center"/>
            <w:hideMark/>
          </w:tcPr>
          <w:p w14:paraId="54EB9398" w14:textId="77777777" w:rsidR="00410B04" w:rsidRDefault="00410B04">
            <w:pP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6C8A1624"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39,075</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088060D0"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400EB73F"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0F98C1C2"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34,394</w:t>
            </w:r>
          </w:p>
        </w:tc>
        <w:tc>
          <w:tcPr>
            <w:tcW w:w="1012" w:type="dxa"/>
            <w:tcBorders>
              <w:top w:val="nil"/>
              <w:left w:val="nil"/>
              <w:bottom w:val="single" w:sz="4" w:space="0" w:color="auto"/>
              <w:right w:val="single" w:sz="4" w:space="0" w:color="auto"/>
            </w:tcBorders>
            <w:noWrap/>
            <w:vAlign w:val="center"/>
            <w:hideMark/>
          </w:tcPr>
          <w:p w14:paraId="724DE918"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34,815</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1F431B5" w14:textId="77777777" w:rsidR="00410B04" w:rsidRDefault="00410B04">
            <w:pPr>
              <w:spacing w:line="256" w:lineRule="auto"/>
              <w:jc w:val="center"/>
              <w:rPr>
                <w:rFonts w:ascii="Arial" w:eastAsia="Times New Roman" w:hAnsi="Arial" w:cs="Arial"/>
                <w:color w:val="006100"/>
                <w:sz w:val="20"/>
                <w:szCs w:val="20"/>
                <w:lang w:eastAsia="en-US"/>
              </w:rPr>
            </w:pPr>
            <w:r>
              <w:rPr>
                <w:rFonts w:ascii="Arial" w:hAnsi="Arial" w:cs="Arial"/>
                <w:color w:val="006100"/>
                <w:sz w:val="20"/>
                <w:szCs w:val="20"/>
              </w:rPr>
              <w:t>13.39%</w:t>
            </w:r>
          </w:p>
        </w:tc>
        <w:tc>
          <w:tcPr>
            <w:tcW w:w="738" w:type="dxa"/>
            <w:tcBorders>
              <w:top w:val="nil"/>
              <w:left w:val="nil"/>
              <w:bottom w:val="single" w:sz="4" w:space="0" w:color="auto"/>
              <w:right w:val="single" w:sz="4" w:space="0" w:color="auto"/>
            </w:tcBorders>
            <w:noWrap/>
            <w:vAlign w:val="center"/>
            <w:hideMark/>
          </w:tcPr>
          <w:p w14:paraId="0023CD7E" w14:textId="77777777" w:rsidR="00410B04" w:rsidRPr="00410B04" w:rsidRDefault="00410B04">
            <w:pPr>
              <w:rPr>
                <w:rFonts w:ascii="Microsoft JhengHei" w:eastAsia="Microsoft JhengHei" w:hAnsi="Microsoft JhengHei" w:cs="Arial"/>
                <w:color w:val="006100"/>
                <w:sz w:val="20"/>
                <w:szCs w:val="20"/>
                <w:lang w:eastAsia="en-US"/>
              </w:rPr>
            </w:pPr>
          </w:p>
        </w:tc>
      </w:tr>
      <w:tr w:rsidR="00410B04" w14:paraId="4533D74C"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203FC02A"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VGC</w:t>
            </w:r>
          </w:p>
        </w:tc>
        <w:tc>
          <w:tcPr>
            <w:tcW w:w="1012" w:type="dxa"/>
            <w:tcBorders>
              <w:top w:val="nil"/>
              <w:left w:val="nil"/>
              <w:bottom w:val="single" w:sz="4" w:space="0" w:color="auto"/>
              <w:right w:val="single" w:sz="4" w:space="0" w:color="auto"/>
            </w:tcBorders>
            <w:noWrap/>
            <w:vAlign w:val="center"/>
            <w:hideMark/>
          </w:tcPr>
          <w:p w14:paraId="48BBBDAF"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18,300</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568C5C7" w14:textId="67EED214"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sz w:val="20"/>
                <w:szCs w:val="20"/>
              </w:rPr>
              <w:t>上漲</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7F785003" w14:textId="55AFF455"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45A2726F"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16,300</w:t>
            </w:r>
          </w:p>
        </w:tc>
        <w:tc>
          <w:tcPr>
            <w:tcW w:w="1012" w:type="dxa"/>
            <w:tcBorders>
              <w:top w:val="nil"/>
              <w:left w:val="nil"/>
              <w:bottom w:val="single" w:sz="4" w:space="0" w:color="auto"/>
              <w:right w:val="single" w:sz="4" w:space="0" w:color="auto"/>
            </w:tcBorders>
            <w:noWrap/>
            <w:vAlign w:val="center"/>
            <w:hideMark/>
          </w:tcPr>
          <w:p w14:paraId="040CE32C"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17,391</w:t>
            </w:r>
          </w:p>
        </w:tc>
        <w:tc>
          <w:tcPr>
            <w:tcW w:w="963"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D73B019" w14:textId="77777777" w:rsidR="00410B04" w:rsidRDefault="00410B04">
            <w:pPr>
              <w:spacing w:line="256" w:lineRule="auto"/>
              <w:jc w:val="center"/>
              <w:rPr>
                <w:rFonts w:ascii="Arial" w:eastAsia="Times New Roman" w:hAnsi="Arial" w:cs="Arial"/>
                <w:color w:val="9C6500"/>
                <w:sz w:val="20"/>
                <w:szCs w:val="20"/>
                <w:lang w:eastAsia="en-US"/>
              </w:rPr>
            </w:pPr>
            <w:r>
              <w:rPr>
                <w:rFonts w:ascii="Arial" w:hAnsi="Arial" w:cs="Arial"/>
                <w:color w:val="006100"/>
                <w:sz w:val="20"/>
                <w:szCs w:val="20"/>
              </w:rPr>
              <w:t>12.27%</w:t>
            </w:r>
          </w:p>
        </w:tc>
        <w:tc>
          <w:tcPr>
            <w:tcW w:w="738" w:type="dxa"/>
            <w:tcBorders>
              <w:top w:val="nil"/>
              <w:left w:val="nil"/>
              <w:bottom w:val="single" w:sz="4" w:space="0" w:color="auto"/>
              <w:right w:val="single" w:sz="4" w:space="0" w:color="auto"/>
            </w:tcBorders>
            <w:noWrap/>
            <w:vAlign w:val="center"/>
            <w:hideMark/>
          </w:tcPr>
          <w:p w14:paraId="5A37BA39" w14:textId="77777777" w:rsidR="00410B04" w:rsidRDefault="00410B04">
            <w:pPr>
              <w:rPr>
                <w:rFonts w:ascii="Arial" w:eastAsia="Times New Roman" w:hAnsi="Arial" w:cs="Arial"/>
                <w:color w:val="9C65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26F00263"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60985619"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18,454</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F2BD785"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5FF7EC5F"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48AE5EB1"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70D74FD4"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VHC</w:t>
            </w:r>
          </w:p>
        </w:tc>
        <w:tc>
          <w:tcPr>
            <w:tcW w:w="1012" w:type="dxa"/>
            <w:tcBorders>
              <w:top w:val="nil"/>
              <w:left w:val="nil"/>
              <w:bottom w:val="single" w:sz="4" w:space="0" w:color="auto"/>
              <w:right w:val="single" w:sz="4" w:space="0" w:color="auto"/>
            </w:tcBorders>
            <w:noWrap/>
            <w:vAlign w:val="center"/>
            <w:hideMark/>
          </w:tcPr>
          <w:p w14:paraId="0F1E7453"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91,700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1E6154D1" w14:textId="7AC02DFA"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6FFA667" w14:textId="64A0E874"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sz w:val="20"/>
                <w:szCs w:val="20"/>
              </w:rPr>
              <w:t>上漲</w:t>
            </w:r>
          </w:p>
        </w:tc>
        <w:tc>
          <w:tcPr>
            <w:tcW w:w="1012" w:type="dxa"/>
            <w:tcBorders>
              <w:top w:val="nil"/>
              <w:left w:val="nil"/>
              <w:bottom w:val="single" w:sz="4" w:space="0" w:color="auto"/>
              <w:right w:val="single" w:sz="4" w:space="0" w:color="auto"/>
            </w:tcBorders>
            <w:noWrap/>
            <w:vAlign w:val="center"/>
            <w:hideMark/>
          </w:tcPr>
          <w:p w14:paraId="689F740A" w14:textId="77777777" w:rsidR="00410B04" w:rsidRDefault="00410B04">
            <w:pPr>
              <w:rPr>
                <w:rFonts w:ascii="Arial" w:eastAsia="Times New Roman" w:hAnsi="Arial" w:cs="Arial"/>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48338D6E"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96,310</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7CC5A114"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44C18097"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4E6EF24D"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69,300</w:t>
            </w:r>
          </w:p>
        </w:tc>
        <w:tc>
          <w:tcPr>
            <w:tcW w:w="1012" w:type="dxa"/>
            <w:tcBorders>
              <w:top w:val="nil"/>
              <w:left w:val="nil"/>
              <w:bottom w:val="single" w:sz="4" w:space="0" w:color="auto"/>
              <w:right w:val="single" w:sz="4" w:space="0" w:color="auto"/>
            </w:tcBorders>
            <w:noWrap/>
            <w:vAlign w:val="center"/>
            <w:hideMark/>
          </w:tcPr>
          <w:p w14:paraId="11525ED3"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91,531</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00C78E1" w14:textId="77777777" w:rsidR="00410B04" w:rsidRDefault="00410B04">
            <w:pPr>
              <w:spacing w:line="256" w:lineRule="auto"/>
              <w:jc w:val="center"/>
              <w:rPr>
                <w:rFonts w:ascii="Arial" w:eastAsia="Times New Roman" w:hAnsi="Arial" w:cs="Arial"/>
                <w:color w:val="006100"/>
                <w:sz w:val="20"/>
                <w:szCs w:val="20"/>
                <w:lang w:eastAsia="en-US"/>
              </w:rPr>
            </w:pPr>
            <w:r>
              <w:rPr>
                <w:rFonts w:ascii="Arial" w:hAnsi="Arial" w:cs="Arial"/>
                <w:color w:val="006100"/>
                <w:sz w:val="20"/>
                <w:szCs w:val="20"/>
              </w:rPr>
              <w:t>32.32%</w:t>
            </w:r>
          </w:p>
        </w:tc>
        <w:tc>
          <w:tcPr>
            <w:tcW w:w="73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19861A5F" w14:textId="0BA087B0"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b/>
                <w:bCs/>
                <w:color w:val="9C0000"/>
                <w:sz w:val="20"/>
                <w:szCs w:val="20"/>
              </w:rPr>
              <w:t>賣出</w:t>
            </w:r>
          </w:p>
        </w:tc>
      </w:tr>
      <w:tr w:rsidR="00410B04" w14:paraId="245356DA"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64737E45"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VHM</w:t>
            </w:r>
          </w:p>
        </w:tc>
        <w:tc>
          <w:tcPr>
            <w:tcW w:w="1012" w:type="dxa"/>
            <w:tcBorders>
              <w:top w:val="nil"/>
              <w:left w:val="nil"/>
              <w:bottom w:val="single" w:sz="4" w:space="0" w:color="auto"/>
              <w:right w:val="single" w:sz="4" w:space="0" w:color="auto"/>
            </w:tcBorders>
            <w:noWrap/>
            <w:vAlign w:val="center"/>
            <w:hideMark/>
          </w:tcPr>
          <w:p w14:paraId="3DC01254"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72,000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0C8C04A0" w14:textId="4E93CEA7"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29A1503" w14:textId="578B25FC"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sz w:val="20"/>
                <w:szCs w:val="20"/>
              </w:rPr>
              <w:t>上漲</w:t>
            </w:r>
          </w:p>
        </w:tc>
        <w:tc>
          <w:tcPr>
            <w:tcW w:w="1012" w:type="dxa"/>
            <w:tcBorders>
              <w:top w:val="nil"/>
              <w:left w:val="nil"/>
              <w:bottom w:val="single" w:sz="4" w:space="0" w:color="auto"/>
              <w:right w:val="single" w:sz="4" w:space="0" w:color="auto"/>
            </w:tcBorders>
            <w:noWrap/>
            <w:vAlign w:val="center"/>
            <w:hideMark/>
          </w:tcPr>
          <w:p w14:paraId="1C24F859" w14:textId="77777777" w:rsidR="00410B04" w:rsidRDefault="00410B04">
            <w:pP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5158234E"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77,144</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3D4F5149"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26EE3137"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1AE2E0B3"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80,000</w:t>
            </w:r>
          </w:p>
        </w:tc>
        <w:tc>
          <w:tcPr>
            <w:tcW w:w="1012" w:type="dxa"/>
            <w:tcBorders>
              <w:top w:val="nil"/>
              <w:left w:val="nil"/>
              <w:bottom w:val="single" w:sz="4" w:space="0" w:color="auto"/>
              <w:right w:val="single" w:sz="4" w:space="0" w:color="auto"/>
            </w:tcBorders>
            <w:noWrap/>
            <w:vAlign w:val="center"/>
            <w:hideMark/>
          </w:tcPr>
          <w:p w14:paraId="0CD30514"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68,839</w:t>
            </w:r>
          </w:p>
        </w:tc>
        <w:tc>
          <w:tcPr>
            <w:tcW w:w="1074"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16767FC6" w14:textId="77777777" w:rsidR="00410B04" w:rsidRDefault="00410B04">
            <w:pPr>
              <w:spacing w:line="256" w:lineRule="auto"/>
              <w:jc w:val="center"/>
              <w:rPr>
                <w:rFonts w:ascii="Arial" w:eastAsia="Times New Roman" w:hAnsi="Arial" w:cs="Arial"/>
                <w:color w:val="006100"/>
                <w:sz w:val="20"/>
                <w:szCs w:val="20"/>
                <w:lang w:eastAsia="en-US"/>
              </w:rPr>
            </w:pPr>
            <w:r>
              <w:rPr>
                <w:rFonts w:ascii="Arial" w:hAnsi="Arial" w:cs="Arial"/>
                <w:color w:val="9C0000"/>
                <w:sz w:val="20"/>
                <w:szCs w:val="20"/>
              </w:rPr>
              <w:t>-10.00%</w:t>
            </w:r>
          </w:p>
        </w:tc>
        <w:tc>
          <w:tcPr>
            <w:tcW w:w="738" w:type="dxa"/>
            <w:tcBorders>
              <w:top w:val="nil"/>
              <w:left w:val="nil"/>
              <w:bottom w:val="single" w:sz="4" w:space="0" w:color="auto"/>
              <w:right w:val="single" w:sz="4" w:space="0" w:color="auto"/>
            </w:tcBorders>
            <w:noWrap/>
            <w:vAlign w:val="center"/>
            <w:hideMark/>
          </w:tcPr>
          <w:p w14:paraId="5B10888C" w14:textId="77777777" w:rsidR="00410B04" w:rsidRPr="00410B04" w:rsidRDefault="00410B04">
            <w:pPr>
              <w:rPr>
                <w:rFonts w:ascii="Microsoft JhengHei" w:eastAsia="Microsoft JhengHei" w:hAnsi="Microsoft JhengHei" w:cs="Arial"/>
                <w:color w:val="006100"/>
                <w:sz w:val="20"/>
                <w:szCs w:val="20"/>
                <w:lang w:eastAsia="en-US"/>
              </w:rPr>
            </w:pPr>
          </w:p>
        </w:tc>
      </w:tr>
      <w:tr w:rsidR="00410B04" w14:paraId="1081790A"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2C37A391"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VIB</w:t>
            </w:r>
          </w:p>
        </w:tc>
        <w:tc>
          <w:tcPr>
            <w:tcW w:w="1012" w:type="dxa"/>
            <w:tcBorders>
              <w:top w:val="nil"/>
              <w:left w:val="nil"/>
              <w:bottom w:val="single" w:sz="4" w:space="0" w:color="auto"/>
              <w:right w:val="single" w:sz="4" w:space="0" w:color="auto"/>
            </w:tcBorders>
            <w:noWrap/>
            <w:vAlign w:val="center"/>
            <w:hideMark/>
          </w:tcPr>
          <w:p w14:paraId="6D8AB841"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17,800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7DCB99DC" w14:textId="18DE1B11"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06DA7DB1" w14:textId="5AC032CB"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0714B104" w14:textId="77777777" w:rsidR="00410B04" w:rsidRDefault="00410B04">
            <w:pPr>
              <w:rPr>
                <w:rFonts w:ascii="Arial" w:eastAsia="Times New Roman" w:hAnsi="Arial" w:cs="Arial"/>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3FD7A565"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18,941</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4EF0DD58"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09686804"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056B1C47"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79287375"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21,285</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FE23B07"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44FF4832"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359BA100"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520D2410" w14:textId="77777777" w:rsidR="00410B04" w:rsidRDefault="00410B04">
            <w:pPr>
              <w:spacing w:line="256" w:lineRule="auto"/>
              <w:jc w:val="center"/>
              <w:rPr>
                <w:rFonts w:ascii="Arial" w:hAnsi="Arial" w:cs="Arial"/>
                <w:b/>
                <w:bCs/>
                <w:color w:val="000000"/>
                <w:sz w:val="20"/>
                <w:szCs w:val="20"/>
              </w:rPr>
            </w:pPr>
            <w:r>
              <w:rPr>
                <w:rFonts w:ascii="Arial" w:hAnsi="Arial" w:cs="Arial"/>
                <w:b/>
                <w:bCs/>
                <w:color w:val="000000"/>
                <w:sz w:val="20"/>
                <w:szCs w:val="20"/>
              </w:rPr>
              <w:t>VIC</w:t>
            </w:r>
          </w:p>
        </w:tc>
        <w:tc>
          <w:tcPr>
            <w:tcW w:w="1012" w:type="dxa"/>
            <w:tcBorders>
              <w:top w:val="nil"/>
              <w:left w:val="nil"/>
              <w:bottom w:val="single" w:sz="4" w:space="0" w:color="auto"/>
              <w:right w:val="single" w:sz="4" w:space="0" w:color="auto"/>
            </w:tcBorders>
            <w:noWrap/>
            <w:vAlign w:val="center"/>
            <w:hideMark/>
          </w:tcPr>
          <w:p w14:paraId="5D2D52D3" w14:textId="77777777" w:rsidR="00410B04" w:rsidRDefault="00410B04">
            <w:pPr>
              <w:spacing w:line="256" w:lineRule="auto"/>
              <w:jc w:val="center"/>
              <w:rPr>
                <w:rFonts w:ascii="Arial" w:hAnsi="Arial" w:cs="Arial"/>
                <w:color w:val="000000"/>
                <w:sz w:val="20"/>
                <w:szCs w:val="20"/>
              </w:rPr>
            </w:pPr>
            <w:r>
              <w:rPr>
                <w:rFonts w:ascii="Arial" w:hAnsi="Arial" w:cs="Arial"/>
                <w:color w:val="000000"/>
                <w:sz w:val="20"/>
                <w:szCs w:val="20"/>
              </w:rPr>
              <w:t>101,900</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ECF60C4" w14:textId="11EA974E" w:rsidR="00410B04" w:rsidRPr="00410B04" w:rsidRDefault="00410B04">
            <w:pPr>
              <w:spacing w:line="256" w:lineRule="auto"/>
              <w:jc w:val="center"/>
              <w:rPr>
                <w:rFonts w:ascii="Microsoft JhengHei" w:eastAsia="Microsoft JhengHei" w:hAnsi="Microsoft JhengHei" w:cs="Arial"/>
                <w:color w:val="000000"/>
                <w:sz w:val="20"/>
                <w:szCs w:val="20"/>
              </w:rPr>
            </w:pPr>
            <w:r w:rsidRPr="00410B04">
              <w:rPr>
                <w:rFonts w:ascii="Microsoft JhengHei" w:eastAsia="Microsoft JhengHei" w:hAnsi="Microsoft JhengHei" w:cs="Arial"/>
                <w:sz w:val="20"/>
                <w:szCs w:val="20"/>
              </w:rPr>
              <w:t>上漲</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64BFF932" w14:textId="5A88B80D" w:rsidR="00410B04" w:rsidRPr="00410B04" w:rsidRDefault="00410B04">
            <w:pPr>
              <w:spacing w:line="256" w:lineRule="auto"/>
              <w:jc w:val="center"/>
              <w:rPr>
                <w:rFonts w:ascii="Microsoft JhengHei" w:eastAsia="Microsoft JhengHei" w:hAnsi="Microsoft JhengHei" w:cs="Arial"/>
                <w:color w:val="000000"/>
                <w:sz w:val="20"/>
                <w:szCs w:val="20"/>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33C7E3A2"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96,400</w:t>
            </w:r>
          </w:p>
        </w:tc>
        <w:tc>
          <w:tcPr>
            <w:tcW w:w="1012" w:type="dxa"/>
            <w:tcBorders>
              <w:top w:val="nil"/>
              <w:left w:val="nil"/>
              <w:bottom w:val="single" w:sz="4" w:space="0" w:color="auto"/>
              <w:right w:val="single" w:sz="4" w:space="0" w:color="auto"/>
            </w:tcBorders>
            <w:noWrap/>
            <w:vAlign w:val="center"/>
            <w:hideMark/>
          </w:tcPr>
          <w:p w14:paraId="167489FB" w14:textId="77777777" w:rsidR="00410B04" w:rsidRDefault="00410B04">
            <w:pPr>
              <w:spacing w:line="256" w:lineRule="auto"/>
              <w:jc w:val="center"/>
              <w:rPr>
                <w:rFonts w:ascii="Arial" w:hAnsi="Arial" w:cs="Arial"/>
                <w:color w:val="000000"/>
                <w:sz w:val="20"/>
                <w:szCs w:val="20"/>
              </w:rPr>
            </w:pPr>
            <w:r>
              <w:rPr>
                <w:rFonts w:ascii="Arial" w:hAnsi="Arial" w:cs="Arial"/>
                <w:color w:val="000000"/>
                <w:sz w:val="20"/>
                <w:szCs w:val="20"/>
              </w:rPr>
              <w:t>99,549</w:t>
            </w:r>
          </w:p>
        </w:tc>
        <w:tc>
          <w:tcPr>
            <w:tcW w:w="963"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FDE2AA4" w14:textId="77777777" w:rsidR="00410B04" w:rsidRDefault="00410B04">
            <w:pPr>
              <w:spacing w:line="256" w:lineRule="auto"/>
              <w:jc w:val="center"/>
              <w:rPr>
                <w:rFonts w:ascii="Arial" w:eastAsia="Times New Roman" w:hAnsi="Arial" w:cs="Arial"/>
                <w:color w:val="006100"/>
                <w:sz w:val="20"/>
                <w:szCs w:val="20"/>
                <w:lang w:eastAsia="en-US"/>
              </w:rPr>
            </w:pPr>
            <w:r>
              <w:rPr>
                <w:rFonts w:ascii="Arial" w:hAnsi="Arial" w:cs="Arial"/>
                <w:color w:val="006100"/>
                <w:sz w:val="20"/>
                <w:szCs w:val="20"/>
              </w:rPr>
              <w:t>5.71%</w:t>
            </w:r>
          </w:p>
        </w:tc>
        <w:tc>
          <w:tcPr>
            <w:tcW w:w="738" w:type="dxa"/>
            <w:tcBorders>
              <w:top w:val="nil"/>
              <w:left w:val="nil"/>
              <w:bottom w:val="single" w:sz="4" w:space="0" w:color="auto"/>
              <w:right w:val="single" w:sz="4" w:space="0" w:color="auto"/>
            </w:tcBorders>
            <w:noWrap/>
            <w:vAlign w:val="center"/>
          </w:tcPr>
          <w:p w14:paraId="5916A1DB" w14:textId="77777777" w:rsidR="00410B04" w:rsidRDefault="00410B04">
            <w:pPr>
              <w:spacing w:line="256" w:lineRule="auto"/>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noWrap/>
            <w:vAlign w:val="center"/>
          </w:tcPr>
          <w:p w14:paraId="544C24F3" w14:textId="77777777" w:rsidR="00410B04" w:rsidRDefault="00410B04">
            <w:pPr>
              <w:spacing w:line="256" w:lineRule="auto"/>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083268AE" w14:textId="77777777" w:rsidR="00410B04" w:rsidRDefault="00410B04">
            <w:pPr>
              <w:spacing w:line="256" w:lineRule="auto"/>
              <w:jc w:val="center"/>
              <w:rPr>
                <w:rFonts w:ascii="Arial" w:hAnsi="Arial" w:cs="Arial"/>
                <w:color w:val="000000"/>
                <w:sz w:val="20"/>
                <w:szCs w:val="20"/>
              </w:rPr>
            </w:pPr>
            <w:r>
              <w:rPr>
                <w:rFonts w:ascii="Arial" w:hAnsi="Arial" w:cs="Arial"/>
                <w:color w:val="000000"/>
                <w:sz w:val="20"/>
                <w:szCs w:val="20"/>
              </w:rPr>
              <w:t>104,386</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0E68BFE" w14:textId="77777777" w:rsidR="00410B04" w:rsidRDefault="00410B04">
            <w:pPr>
              <w:spacing w:line="256" w:lineRule="auto"/>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noWrap/>
            <w:vAlign w:val="center"/>
          </w:tcPr>
          <w:p w14:paraId="77954C43" w14:textId="77777777"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p>
        </w:tc>
      </w:tr>
      <w:tr w:rsidR="00410B04" w14:paraId="4536CA79"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2E7C3DD0" w14:textId="77777777" w:rsidR="00410B04" w:rsidRDefault="00410B04">
            <w:pPr>
              <w:spacing w:line="256" w:lineRule="auto"/>
              <w:jc w:val="center"/>
              <w:rPr>
                <w:rFonts w:ascii="Arial" w:hAnsi="Arial" w:cs="Arial"/>
                <w:b/>
                <w:bCs/>
                <w:color w:val="000000"/>
                <w:sz w:val="20"/>
                <w:szCs w:val="20"/>
              </w:rPr>
            </w:pPr>
            <w:r>
              <w:rPr>
                <w:rFonts w:ascii="Arial" w:hAnsi="Arial" w:cs="Arial"/>
                <w:b/>
                <w:bCs/>
                <w:color w:val="000000"/>
                <w:sz w:val="20"/>
                <w:szCs w:val="20"/>
              </w:rPr>
              <w:t>VIP</w:t>
            </w:r>
          </w:p>
        </w:tc>
        <w:tc>
          <w:tcPr>
            <w:tcW w:w="1012" w:type="dxa"/>
            <w:tcBorders>
              <w:top w:val="nil"/>
              <w:left w:val="nil"/>
              <w:bottom w:val="single" w:sz="4" w:space="0" w:color="auto"/>
              <w:right w:val="single" w:sz="4" w:space="0" w:color="auto"/>
            </w:tcBorders>
            <w:noWrap/>
            <w:vAlign w:val="center"/>
            <w:hideMark/>
          </w:tcPr>
          <w:p w14:paraId="6F5C32F8" w14:textId="77777777" w:rsidR="00410B04" w:rsidRDefault="00410B04">
            <w:pPr>
              <w:spacing w:line="256" w:lineRule="auto"/>
              <w:jc w:val="center"/>
              <w:rPr>
                <w:rFonts w:ascii="Arial" w:hAnsi="Arial" w:cs="Arial"/>
                <w:color w:val="000000"/>
                <w:sz w:val="20"/>
                <w:szCs w:val="20"/>
              </w:rPr>
            </w:pPr>
            <w:r>
              <w:rPr>
                <w:rFonts w:ascii="Arial" w:hAnsi="Arial" w:cs="Arial"/>
                <w:color w:val="000000"/>
                <w:sz w:val="20"/>
                <w:szCs w:val="20"/>
              </w:rPr>
              <w:t>6,800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3F1C4F34" w14:textId="6F70D4AE" w:rsidR="00410B04" w:rsidRPr="00410B04" w:rsidRDefault="00410B04">
            <w:pPr>
              <w:spacing w:line="256" w:lineRule="auto"/>
              <w:jc w:val="center"/>
              <w:rPr>
                <w:rFonts w:ascii="Microsoft JhengHei" w:eastAsia="Microsoft JhengHei" w:hAnsi="Microsoft JhengHei" w:cs="Arial"/>
                <w:color w:val="000000"/>
                <w:sz w:val="20"/>
                <w:szCs w:val="20"/>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3C174227" w14:textId="3AD6CAE0" w:rsidR="00410B04" w:rsidRPr="00410B04" w:rsidRDefault="00410B04">
            <w:pPr>
              <w:spacing w:line="256" w:lineRule="auto"/>
              <w:jc w:val="center"/>
              <w:rPr>
                <w:rFonts w:ascii="Microsoft JhengHei" w:eastAsia="Microsoft JhengHei" w:hAnsi="Microsoft JhengHei" w:cs="Arial"/>
                <w:color w:val="000000"/>
                <w:sz w:val="20"/>
                <w:szCs w:val="20"/>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tcPr>
          <w:p w14:paraId="635197D9" w14:textId="77777777" w:rsidR="00410B04" w:rsidRDefault="00410B04">
            <w:pPr>
              <w:spacing w:line="256" w:lineRule="auto"/>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4C3B5D30" w14:textId="77777777" w:rsidR="00410B04" w:rsidRDefault="00410B04">
            <w:pPr>
              <w:spacing w:line="256" w:lineRule="auto"/>
              <w:jc w:val="center"/>
              <w:rPr>
                <w:rFonts w:ascii="Arial" w:hAnsi="Arial" w:cs="Arial"/>
                <w:color w:val="000000"/>
                <w:sz w:val="20"/>
                <w:szCs w:val="20"/>
              </w:rPr>
            </w:pPr>
            <w:r>
              <w:rPr>
                <w:rFonts w:ascii="Arial" w:hAnsi="Arial" w:cs="Arial"/>
                <w:color w:val="000000"/>
                <w:sz w:val="20"/>
                <w:szCs w:val="20"/>
              </w:rPr>
              <w:t>7,156</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tcPr>
          <w:p w14:paraId="1C72CFDC" w14:textId="77777777" w:rsidR="00410B04" w:rsidRDefault="00410B04">
            <w:pPr>
              <w:spacing w:line="256" w:lineRule="auto"/>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noWrap/>
            <w:vAlign w:val="center"/>
          </w:tcPr>
          <w:p w14:paraId="7B9CE117" w14:textId="77777777" w:rsidR="00410B04" w:rsidRDefault="00410B04">
            <w:pPr>
              <w:spacing w:line="256" w:lineRule="auto"/>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noWrap/>
            <w:vAlign w:val="center"/>
          </w:tcPr>
          <w:p w14:paraId="4C743C12" w14:textId="77777777" w:rsidR="00410B04" w:rsidRDefault="00410B04">
            <w:pPr>
              <w:spacing w:line="256" w:lineRule="auto"/>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22315D2D" w14:textId="77777777" w:rsidR="00410B04" w:rsidRDefault="00410B04">
            <w:pPr>
              <w:spacing w:line="256" w:lineRule="auto"/>
              <w:jc w:val="center"/>
              <w:rPr>
                <w:rFonts w:ascii="Arial" w:hAnsi="Arial" w:cs="Arial"/>
                <w:color w:val="000000"/>
                <w:sz w:val="20"/>
                <w:szCs w:val="20"/>
              </w:rPr>
            </w:pPr>
            <w:r>
              <w:rPr>
                <w:rFonts w:ascii="Arial" w:hAnsi="Arial" w:cs="Arial"/>
                <w:color w:val="000000"/>
                <w:sz w:val="20"/>
                <w:szCs w:val="20"/>
              </w:rPr>
              <w:t>7,294</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AD04AA2" w14:textId="77777777" w:rsidR="00410B04" w:rsidRDefault="00410B04">
            <w:pPr>
              <w:spacing w:line="256" w:lineRule="auto"/>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noWrap/>
            <w:vAlign w:val="center"/>
          </w:tcPr>
          <w:p w14:paraId="03CC070A" w14:textId="77777777"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p>
        </w:tc>
      </w:tr>
      <w:tr w:rsidR="00410B04" w14:paraId="59DC6532"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62025481" w14:textId="77777777" w:rsidR="00410B04" w:rsidRDefault="00410B04">
            <w:pPr>
              <w:spacing w:line="256" w:lineRule="auto"/>
              <w:jc w:val="center"/>
              <w:rPr>
                <w:rFonts w:ascii="Arial" w:hAnsi="Arial" w:cs="Arial"/>
                <w:b/>
                <w:bCs/>
                <w:color w:val="000000"/>
                <w:sz w:val="20"/>
                <w:szCs w:val="20"/>
              </w:rPr>
            </w:pPr>
            <w:r>
              <w:rPr>
                <w:rFonts w:ascii="Arial" w:hAnsi="Arial" w:cs="Arial"/>
                <w:b/>
                <w:bCs/>
                <w:color w:val="000000"/>
                <w:sz w:val="20"/>
                <w:szCs w:val="20"/>
              </w:rPr>
              <w:t>VJC</w:t>
            </w:r>
          </w:p>
        </w:tc>
        <w:tc>
          <w:tcPr>
            <w:tcW w:w="1012" w:type="dxa"/>
            <w:tcBorders>
              <w:top w:val="nil"/>
              <w:left w:val="nil"/>
              <w:bottom w:val="single" w:sz="4" w:space="0" w:color="auto"/>
              <w:right w:val="single" w:sz="4" w:space="0" w:color="auto"/>
            </w:tcBorders>
            <w:noWrap/>
            <w:vAlign w:val="center"/>
            <w:hideMark/>
          </w:tcPr>
          <w:p w14:paraId="0E70BCD2" w14:textId="77777777" w:rsidR="00410B04" w:rsidRDefault="00410B04">
            <w:pPr>
              <w:spacing w:line="256" w:lineRule="auto"/>
              <w:jc w:val="center"/>
              <w:rPr>
                <w:rFonts w:ascii="Arial" w:hAnsi="Arial" w:cs="Arial"/>
                <w:color w:val="000000"/>
                <w:sz w:val="20"/>
                <w:szCs w:val="20"/>
              </w:rPr>
            </w:pPr>
            <w:r>
              <w:rPr>
                <w:rFonts w:ascii="Arial" w:hAnsi="Arial" w:cs="Arial"/>
                <w:color w:val="000000"/>
                <w:sz w:val="20"/>
                <w:szCs w:val="20"/>
              </w:rPr>
              <w:t>122,000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1608839B" w14:textId="5BF09943" w:rsidR="00410B04" w:rsidRPr="00410B04" w:rsidRDefault="00410B04">
            <w:pPr>
              <w:spacing w:line="256" w:lineRule="auto"/>
              <w:jc w:val="center"/>
              <w:rPr>
                <w:rFonts w:ascii="Microsoft JhengHei" w:eastAsia="Microsoft JhengHei" w:hAnsi="Microsoft JhengHei" w:cs="Arial"/>
                <w:color w:val="000000"/>
                <w:sz w:val="20"/>
                <w:szCs w:val="20"/>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5FAD9771" w14:textId="51477DCE" w:rsidR="00410B04" w:rsidRPr="00410B04" w:rsidRDefault="00410B04">
            <w:pPr>
              <w:spacing w:line="256" w:lineRule="auto"/>
              <w:jc w:val="center"/>
              <w:rPr>
                <w:rFonts w:ascii="Microsoft JhengHei" w:eastAsia="Microsoft JhengHei" w:hAnsi="Microsoft JhengHei" w:cs="Arial"/>
                <w:color w:val="000000"/>
                <w:sz w:val="20"/>
                <w:szCs w:val="20"/>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tcPr>
          <w:p w14:paraId="2197A47E" w14:textId="77777777" w:rsidR="00410B04" w:rsidRDefault="00410B04">
            <w:pPr>
              <w:spacing w:line="256" w:lineRule="auto"/>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518E3277" w14:textId="77777777" w:rsidR="00410B04" w:rsidRDefault="00410B04">
            <w:pPr>
              <w:spacing w:line="256" w:lineRule="auto"/>
              <w:jc w:val="center"/>
              <w:rPr>
                <w:rFonts w:ascii="Arial" w:hAnsi="Arial" w:cs="Arial"/>
                <w:color w:val="000000"/>
                <w:sz w:val="20"/>
                <w:szCs w:val="20"/>
              </w:rPr>
            </w:pPr>
            <w:r>
              <w:rPr>
                <w:rFonts w:ascii="Arial" w:hAnsi="Arial" w:cs="Arial"/>
                <w:color w:val="000000"/>
                <w:sz w:val="20"/>
                <w:szCs w:val="20"/>
              </w:rPr>
              <w:t>126,191</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tcPr>
          <w:p w14:paraId="5732DE03" w14:textId="77777777" w:rsidR="00410B04" w:rsidRDefault="00410B04">
            <w:pPr>
              <w:spacing w:line="256" w:lineRule="auto"/>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noWrap/>
            <w:vAlign w:val="center"/>
          </w:tcPr>
          <w:p w14:paraId="557C10AD" w14:textId="77777777" w:rsidR="00410B04" w:rsidRDefault="00410B04">
            <w:pPr>
              <w:spacing w:line="256" w:lineRule="auto"/>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noWrap/>
            <w:vAlign w:val="center"/>
          </w:tcPr>
          <w:p w14:paraId="139892CB" w14:textId="77777777" w:rsidR="00410B04" w:rsidRDefault="00410B04">
            <w:pPr>
              <w:spacing w:line="256" w:lineRule="auto"/>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5F443655" w14:textId="77777777" w:rsidR="00410B04" w:rsidRDefault="00410B04">
            <w:pPr>
              <w:spacing w:line="256" w:lineRule="auto"/>
              <w:jc w:val="center"/>
              <w:rPr>
                <w:rFonts w:ascii="Arial" w:hAnsi="Arial" w:cs="Arial"/>
                <w:color w:val="000000"/>
                <w:sz w:val="20"/>
                <w:szCs w:val="20"/>
              </w:rPr>
            </w:pPr>
            <w:r>
              <w:rPr>
                <w:rFonts w:ascii="Arial" w:hAnsi="Arial" w:cs="Arial"/>
                <w:color w:val="000000"/>
                <w:sz w:val="20"/>
                <w:szCs w:val="20"/>
              </w:rPr>
              <w:t>145,748</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6E54ABF" w14:textId="77777777" w:rsidR="00410B04" w:rsidRDefault="00410B04">
            <w:pPr>
              <w:spacing w:line="256" w:lineRule="auto"/>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noWrap/>
            <w:vAlign w:val="center"/>
          </w:tcPr>
          <w:p w14:paraId="3571627F" w14:textId="77777777"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p>
        </w:tc>
      </w:tr>
      <w:tr w:rsidR="00410B04" w14:paraId="6E8D750F"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77231ECE" w14:textId="77777777" w:rsidR="00410B04" w:rsidRDefault="00410B04">
            <w:pPr>
              <w:spacing w:line="256" w:lineRule="auto"/>
              <w:jc w:val="center"/>
              <w:rPr>
                <w:rFonts w:ascii="Arial" w:hAnsi="Arial" w:cs="Arial"/>
                <w:b/>
                <w:bCs/>
                <w:color w:val="000000"/>
                <w:sz w:val="20"/>
                <w:szCs w:val="20"/>
              </w:rPr>
            </w:pPr>
            <w:r>
              <w:rPr>
                <w:rFonts w:ascii="Arial" w:hAnsi="Arial" w:cs="Arial"/>
                <w:b/>
                <w:bCs/>
                <w:color w:val="000000"/>
                <w:sz w:val="20"/>
                <w:szCs w:val="20"/>
              </w:rPr>
              <w:t>VNM</w:t>
            </w:r>
          </w:p>
        </w:tc>
        <w:tc>
          <w:tcPr>
            <w:tcW w:w="1012" w:type="dxa"/>
            <w:tcBorders>
              <w:top w:val="nil"/>
              <w:left w:val="nil"/>
              <w:bottom w:val="single" w:sz="4" w:space="0" w:color="auto"/>
              <w:right w:val="single" w:sz="4" w:space="0" w:color="auto"/>
            </w:tcBorders>
            <w:noWrap/>
            <w:vAlign w:val="center"/>
            <w:hideMark/>
          </w:tcPr>
          <w:p w14:paraId="1961B767" w14:textId="77777777" w:rsidR="00410B04" w:rsidRDefault="00410B04">
            <w:pPr>
              <w:spacing w:line="256" w:lineRule="auto"/>
              <w:jc w:val="center"/>
              <w:rPr>
                <w:rFonts w:ascii="Arial" w:hAnsi="Arial" w:cs="Arial"/>
                <w:color w:val="000000"/>
                <w:sz w:val="20"/>
                <w:szCs w:val="20"/>
              </w:rPr>
            </w:pPr>
            <w:r>
              <w:rPr>
                <w:rFonts w:ascii="Arial" w:hAnsi="Arial" w:cs="Arial"/>
                <w:color w:val="000000"/>
                <w:sz w:val="20"/>
                <w:szCs w:val="20"/>
              </w:rPr>
              <w:t>124,000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54C5B9EA" w14:textId="51166ECA" w:rsidR="00410B04" w:rsidRPr="00410B04" w:rsidRDefault="00410B04">
            <w:pPr>
              <w:spacing w:line="256" w:lineRule="auto"/>
              <w:jc w:val="center"/>
              <w:rPr>
                <w:rFonts w:ascii="Microsoft JhengHei" w:eastAsia="Microsoft JhengHei" w:hAnsi="Microsoft JhengHei" w:cs="Arial"/>
                <w:color w:val="000000"/>
                <w:sz w:val="20"/>
                <w:szCs w:val="20"/>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07A3B7F" w14:textId="7BD03577" w:rsidR="00410B04" w:rsidRPr="00410B04" w:rsidRDefault="00410B04">
            <w:pPr>
              <w:spacing w:line="256" w:lineRule="auto"/>
              <w:jc w:val="center"/>
              <w:rPr>
                <w:rFonts w:ascii="Microsoft JhengHei" w:eastAsia="Microsoft JhengHei" w:hAnsi="Microsoft JhengHei" w:cs="Arial"/>
                <w:color w:val="000000"/>
                <w:sz w:val="20"/>
                <w:szCs w:val="20"/>
              </w:rPr>
            </w:pPr>
            <w:r w:rsidRPr="00410B04">
              <w:rPr>
                <w:rFonts w:ascii="Microsoft JhengHei" w:eastAsia="Microsoft JhengHei" w:hAnsi="Microsoft JhengHei" w:cs="Arial"/>
                <w:sz w:val="20"/>
                <w:szCs w:val="20"/>
              </w:rPr>
              <w:t>上漲</w:t>
            </w:r>
          </w:p>
        </w:tc>
        <w:tc>
          <w:tcPr>
            <w:tcW w:w="1012" w:type="dxa"/>
            <w:tcBorders>
              <w:top w:val="nil"/>
              <w:left w:val="nil"/>
              <w:bottom w:val="single" w:sz="4" w:space="0" w:color="auto"/>
              <w:right w:val="single" w:sz="4" w:space="0" w:color="auto"/>
            </w:tcBorders>
            <w:noWrap/>
            <w:vAlign w:val="center"/>
          </w:tcPr>
          <w:p w14:paraId="2C4949C9" w14:textId="77777777" w:rsidR="00410B04" w:rsidRDefault="00410B04">
            <w:pPr>
              <w:spacing w:line="256" w:lineRule="auto"/>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12A064E9" w14:textId="77777777" w:rsidR="00410B04" w:rsidRDefault="00410B04">
            <w:pPr>
              <w:spacing w:line="256" w:lineRule="auto"/>
              <w:jc w:val="center"/>
              <w:rPr>
                <w:rFonts w:ascii="Arial" w:hAnsi="Arial" w:cs="Arial"/>
                <w:color w:val="000000"/>
                <w:sz w:val="20"/>
                <w:szCs w:val="20"/>
              </w:rPr>
            </w:pPr>
            <w:r>
              <w:rPr>
                <w:rFonts w:ascii="Arial" w:hAnsi="Arial" w:cs="Arial"/>
                <w:color w:val="000000"/>
                <w:sz w:val="20"/>
                <w:szCs w:val="20"/>
              </w:rPr>
              <w:t>129,121</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tcPr>
          <w:p w14:paraId="2E4BFDA9" w14:textId="77777777" w:rsidR="00410B04" w:rsidRDefault="00410B04">
            <w:pPr>
              <w:spacing w:line="256" w:lineRule="auto"/>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noWrap/>
            <w:vAlign w:val="center"/>
          </w:tcPr>
          <w:p w14:paraId="344F0D05" w14:textId="77777777" w:rsidR="00410B04" w:rsidRDefault="00410B04">
            <w:pPr>
              <w:spacing w:line="256" w:lineRule="auto"/>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57B33D60"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133,900</w:t>
            </w:r>
          </w:p>
        </w:tc>
        <w:tc>
          <w:tcPr>
            <w:tcW w:w="1012" w:type="dxa"/>
            <w:tcBorders>
              <w:top w:val="nil"/>
              <w:left w:val="nil"/>
              <w:bottom w:val="single" w:sz="4" w:space="0" w:color="auto"/>
              <w:right w:val="single" w:sz="4" w:space="0" w:color="auto"/>
            </w:tcBorders>
            <w:noWrap/>
            <w:vAlign w:val="center"/>
            <w:hideMark/>
          </w:tcPr>
          <w:p w14:paraId="12466D6F" w14:textId="77777777" w:rsidR="00410B04" w:rsidRDefault="00410B04">
            <w:pPr>
              <w:spacing w:line="256" w:lineRule="auto"/>
              <w:jc w:val="center"/>
              <w:rPr>
                <w:rFonts w:ascii="Arial" w:hAnsi="Arial" w:cs="Arial"/>
                <w:color w:val="000000"/>
                <w:sz w:val="20"/>
                <w:szCs w:val="20"/>
              </w:rPr>
            </w:pPr>
            <w:r>
              <w:rPr>
                <w:rFonts w:ascii="Arial" w:hAnsi="Arial" w:cs="Arial"/>
                <w:color w:val="000000"/>
                <w:sz w:val="20"/>
                <w:szCs w:val="20"/>
              </w:rPr>
              <w:t>121,088</w:t>
            </w:r>
          </w:p>
        </w:tc>
        <w:tc>
          <w:tcPr>
            <w:tcW w:w="1074"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32E101D5" w14:textId="77777777" w:rsidR="00410B04" w:rsidRDefault="00410B04">
            <w:pPr>
              <w:spacing w:line="256" w:lineRule="auto"/>
              <w:jc w:val="center"/>
              <w:rPr>
                <w:rFonts w:ascii="Arial" w:eastAsia="Times New Roman" w:hAnsi="Arial" w:cs="Arial"/>
                <w:color w:val="006100"/>
                <w:sz w:val="20"/>
                <w:szCs w:val="20"/>
                <w:lang w:eastAsia="en-US"/>
              </w:rPr>
            </w:pPr>
            <w:r>
              <w:rPr>
                <w:rFonts w:ascii="Arial" w:hAnsi="Arial" w:cs="Arial"/>
                <w:color w:val="9C0000"/>
                <w:sz w:val="20"/>
                <w:szCs w:val="20"/>
              </w:rPr>
              <w:t>-7.39%</w:t>
            </w:r>
          </w:p>
        </w:tc>
        <w:tc>
          <w:tcPr>
            <w:tcW w:w="738" w:type="dxa"/>
            <w:tcBorders>
              <w:top w:val="nil"/>
              <w:left w:val="nil"/>
              <w:bottom w:val="single" w:sz="4" w:space="0" w:color="auto"/>
              <w:right w:val="single" w:sz="4" w:space="0" w:color="auto"/>
            </w:tcBorders>
            <w:noWrap/>
            <w:vAlign w:val="center"/>
          </w:tcPr>
          <w:p w14:paraId="7D101F4B" w14:textId="77777777"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p>
        </w:tc>
      </w:tr>
      <w:tr w:rsidR="00410B04" w14:paraId="0BC91E32"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43D0A12F" w14:textId="77777777" w:rsidR="00410B04" w:rsidRDefault="00410B04">
            <w:pPr>
              <w:spacing w:line="256" w:lineRule="auto"/>
              <w:jc w:val="center"/>
              <w:rPr>
                <w:rFonts w:ascii="Arial" w:eastAsia="Times New Roman" w:hAnsi="Arial" w:cs="Arial"/>
                <w:b/>
                <w:bCs/>
                <w:color w:val="000000"/>
                <w:sz w:val="20"/>
                <w:szCs w:val="20"/>
                <w:lang w:eastAsia="en-US"/>
              </w:rPr>
            </w:pPr>
            <w:r>
              <w:rPr>
                <w:rFonts w:ascii="Arial" w:hAnsi="Arial" w:cs="Arial"/>
                <w:b/>
                <w:bCs/>
                <w:color w:val="000000"/>
                <w:sz w:val="20"/>
                <w:szCs w:val="20"/>
              </w:rPr>
              <w:t>VPB</w:t>
            </w:r>
          </w:p>
        </w:tc>
        <w:tc>
          <w:tcPr>
            <w:tcW w:w="1012" w:type="dxa"/>
            <w:tcBorders>
              <w:top w:val="nil"/>
              <w:left w:val="nil"/>
              <w:bottom w:val="single" w:sz="4" w:space="0" w:color="auto"/>
              <w:right w:val="single" w:sz="4" w:space="0" w:color="auto"/>
            </w:tcBorders>
            <w:noWrap/>
            <w:vAlign w:val="center"/>
            <w:hideMark/>
          </w:tcPr>
          <w:p w14:paraId="35C44EBC"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19,500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470D40C9" w14:textId="2C235DC5"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627B4B97" w14:textId="66113D1A" w:rsidR="00410B04" w:rsidRPr="00410B04" w:rsidRDefault="00410B04">
            <w:pPr>
              <w:spacing w:line="256" w:lineRule="auto"/>
              <w:jc w:val="center"/>
              <w:rPr>
                <w:rFonts w:ascii="Microsoft JhengHei" w:eastAsia="Microsoft JhengHei" w:hAnsi="Microsoft JhengHei" w:cs="Arial"/>
                <w:sz w:val="20"/>
                <w:szCs w:val="20"/>
                <w:lang w:eastAsia="en-US"/>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hideMark/>
          </w:tcPr>
          <w:p w14:paraId="2F0FC143" w14:textId="77777777" w:rsidR="00410B04" w:rsidRDefault="00410B04">
            <w:pPr>
              <w:rPr>
                <w:rFonts w:ascii="Arial" w:eastAsia="Times New Roman" w:hAnsi="Arial" w:cs="Arial"/>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0A760647"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21,017</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hideMark/>
          </w:tcPr>
          <w:p w14:paraId="6CDB8A96"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3D60908E"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3C967F5D" w14:textId="77777777" w:rsidR="00410B04" w:rsidRDefault="00410B04">
            <w:pPr>
              <w:spacing w:line="256" w:lineRule="auto"/>
              <w:rPr>
                <w:rFonts w:asciiTheme="minorHAnsi" w:eastAsiaTheme="minorEastAsia" w:hAnsiTheme="minorHAnsi" w:cstheme="minorBidi"/>
                <w:sz w:val="20"/>
                <w:szCs w:val="20"/>
                <w:lang w:eastAsia="zh-CN"/>
              </w:rPr>
            </w:pPr>
          </w:p>
        </w:tc>
        <w:tc>
          <w:tcPr>
            <w:tcW w:w="1012" w:type="dxa"/>
            <w:tcBorders>
              <w:top w:val="nil"/>
              <w:left w:val="nil"/>
              <w:bottom w:val="single" w:sz="4" w:space="0" w:color="auto"/>
              <w:right w:val="single" w:sz="4" w:space="0" w:color="auto"/>
            </w:tcBorders>
            <w:noWrap/>
            <w:vAlign w:val="center"/>
            <w:hideMark/>
          </w:tcPr>
          <w:p w14:paraId="74A0DC36"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24,014</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A2D041E" w14:textId="77777777" w:rsidR="00410B04" w:rsidRDefault="00410B04">
            <w:pPr>
              <w:rPr>
                <w:rFonts w:ascii="Arial" w:eastAsia="Times New Roman" w:hAnsi="Arial" w:cs="Arial"/>
                <w:color w:val="000000"/>
                <w:sz w:val="20"/>
                <w:szCs w:val="20"/>
                <w:lang w:eastAsia="en-US"/>
              </w:rPr>
            </w:pPr>
          </w:p>
        </w:tc>
        <w:tc>
          <w:tcPr>
            <w:tcW w:w="738" w:type="dxa"/>
            <w:tcBorders>
              <w:top w:val="nil"/>
              <w:left w:val="nil"/>
              <w:bottom w:val="single" w:sz="4" w:space="0" w:color="auto"/>
              <w:right w:val="single" w:sz="4" w:space="0" w:color="auto"/>
            </w:tcBorders>
            <w:noWrap/>
            <w:vAlign w:val="center"/>
            <w:hideMark/>
          </w:tcPr>
          <w:p w14:paraId="0C03E086" w14:textId="77777777" w:rsidR="00410B04" w:rsidRPr="00410B04" w:rsidRDefault="00410B04">
            <w:pPr>
              <w:spacing w:line="256" w:lineRule="auto"/>
              <w:rPr>
                <w:rFonts w:ascii="Microsoft JhengHei" w:eastAsia="Microsoft JhengHei" w:hAnsi="Microsoft JhengHei" w:cstheme="minorBidi"/>
                <w:sz w:val="20"/>
                <w:szCs w:val="20"/>
                <w:lang w:eastAsia="zh-CN"/>
              </w:rPr>
            </w:pPr>
          </w:p>
        </w:tc>
      </w:tr>
      <w:tr w:rsidR="00410B04" w14:paraId="69E1FE38"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3D980967" w14:textId="77777777" w:rsidR="00410B04" w:rsidRDefault="00410B04">
            <w:pPr>
              <w:spacing w:line="256" w:lineRule="auto"/>
              <w:jc w:val="center"/>
              <w:rPr>
                <w:rFonts w:ascii="Arial" w:hAnsi="Arial" w:cs="Arial"/>
                <w:b/>
                <w:bCs/>
                <w:color w:val="000000"/>
                <w:sz w:val="20"/>
                <w:szCs w:val="20"/>
              </w:rPr>
            </w:pPr>
            <w:r>
              <w:rPr>
                <w:rFonts w:ascii="Arial" w:hAnsi="Arial" w:cs="Arial"/>
                <w:b/>
                <w:bCs/>
                <w:color w:val="000000"/>
                <w:sz w:val="20"/>
                <w:szCs w:val="20"/>
              </w:rPr>
              <w:t>VPI</w:t>
            </w:r>
          </w:p>
        </w:tc>
        <w:tc>
          <w:tcPr>
            <w:tcW w:w="1012" w:type="dxa"/>
            <w:tcBorders>
              <w:top w:val="nil"/>
              <w:left w:val="nil"/>
              <w:bottom w:val="single" w:sz="4" w:space="0" w:color="auto"/>
              <w:right w:val="single" w:sz="4" w:space="0" w:color="auto"/>
            </w:tcBorders>
            <w:noWrap/>
            <w:vAlign w:val="center"/>
            <w:hideMark/>
          </w:tcPr>
          <w:p w14:paraId="0CAD98D3" w14:textId="77777777" w:rsidR="00410B04" w:rsidRDefault="00410B04">
            <w:pPr>
              <w:spacing w:line="256" w:lineRule="auto"/>
              <w:jc w:val="center"/>
              <w:rPr>
                <w:rFonts w:ascii="Arial" w:hAnsi="Arial" w:cs="Arial"/>
                <w:color w:val="000000"/>
                <w:sz w:val="20"/>
                <w:szCs w:val="20"/>
              </w:rPr>
            </w:pPr>
            <w:r>
              <w:rPr>
                <w:rFonts w:ascii="Arial" w:hAnsi="Arial" w:cs="Arial"/>
                <w:color w:val="000000"/>
                <w:sz w:val="20"/>
                <w:szCs w:val="20"/>
              </w:rPr>
              <w:t>42,000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7ACC9969" w14:textId="5251AE0E" w:rsidR="00410B04" w:rsidRPr="00410B04" w:rsidRDefault="00410B04">
            <w:pPr>
              <w:spacing w:line="256" w:lineRule="auto"/>
              <w:jc w:val="center"/>
              <w:rPr>
                <w:rFonts w:ascii="Microsoft JhengHei" w:eastAsia="Microsoft JhengHei" w:hAnsi="Microsoft JhengHei" w:cs="Arial"/>
                <w:sz w:val="20"/>
                <w:szCs w:val="20"/>
              </w:rPr>
            </w:pPr>
            <w:r w:rsidRPr="00410B04">
              <w:rPr>
                <w:rFonts w:ascii="Microsoft JhengHei" w:eastAsia="Microsoft JhengHei" w:hAnsi="Microsoft JhengHei" w:cs="Arial"/>
                <w:color w:val="000000"/>
                <w:sz w:val="20"/>
                <w:szCs w:val="20"/>
              </w:rPr>
              <w:t>下跌</w:t>
            </w:r>
          </w:p>
        </w:tc>
        <w:tc>
          <w:tcPr>
            <w:tcW w:w="828" w:type="dxa"/>
            <w:tcBorders>
              <w:top w:val="nil"/>
              <w:left w:val="nil"/>
              <w:bottom w:val="single" w:sz="4" w:space="0" w:color="auto"/>
              <w:right w:val="single" w:sz="4" w:space="0" w:color="auto"/>
            </w:tcBorders>
            <w:noWrap/>
            <w:vAlign w:val="center"/>
            <w:hideMark/>
          </w:tcPr>
          <w:p w14:paraId="16264B48" w14:textId="77777777" w:rsidR="00410B04" w:rsidRPr="00410B04" w:rsidRDefault="00410B04">
            <w:pPr>
              <w:spacing w:line="256" w:lineRule="auto"/>
              <w:jc w:val="center"/>
              <w:rPr>
                <w:rFonts w:ascii="Microsoft JhengHei" w:eastAsia="Microsoft JhengHei" w:hAnsi="Microsoft JhengHei" w:cs="Arial"/>
                <w:color w:val="000000"/>
                <w:sz w:val="20"/>
                <w:szCs w:val="20"/>
              </w:rPr>
            </w:pPr>
            <w:r w:rsidRPr="00410B04">
              <w:rPr>
                <w:rFonts w:ascii="Microsoft JhengHei" w:eastAsia="Microsoft JhengHei" w:hAnsi="Microsoft JhengHei" w:cs="Arial"/>
                <w:color w:val="000000"/>
                <w:sz w:val="20"/>
                <w:szCs w:val="20"/>
              </w:rPr>
              <w:t>N/A</w:t>
            </w:r>
          </w:p>
        </w:tc>
        <w:tc>
          <w:tcPr>
            <w:tcW w:w="1012" w:type="dxa"/>
            <w:tcBorders>
              <w:top w:val="nil"/>
              <w:left w:val="nil"/>
              <w:bottom w:val="single" w:sz="4" w:space="0" w:color="auto"/>
              <w:right w:val="single" w:sz="4" w:space="0" w:color="auto"/>
            </w:tcBorders>
            <w:noWrap/>
            <w:vAlign w:val="center"/>
          </w:tcPr>
          <w:p w14:paraId="5622BFA1" w14:textId="77777777" w:rsidR="00410B04" w:rsidRDefault="00410B04">
            <w:pPr>
              <w:spacing w:line="256" w:lineRule="auto"/>
              <w:jc w:val="center"/>
              <w:rPr>
                <w:rFonts w:ascii="Arial" w:hAnsi="Arial" w:cs="Arial"/>
                <w:color w:val="000000"/>
                <w:sz w:val="20"/>
                <w:szCs w:val="20"/>
              </w:rPr>
            </w:pPr>
          </w:p>
        </w:tc>
        <w:tc>
          <w:tcPr>
            <w:tcW w:w="1012" w:type="dxa"/>
            <w:tcBorders>
              <w:top w:val="nil"/>
              <w:left w:val="nil"/>
              <w:bottom w:val="single" w:sz="4" w:space="0" w:color="auto"/>
              <w:right w:val="single" w:sz="4" w:space="0" w:color="auto"/>
            </w:tcBorders>
            <w:noWrap/>
            <w:vAlign w:val="center"/>
            <w:hideMark/>
          </w:tcPr>
          <w:p w14:paraId="0E1E5F5B" w14:textId="77777777" w:rsidR="00410B04" w:rsidRDefault="00410B04">
            <w:pPr>
              <w:spacing w:line="256" w:lineRule="auto"/>
              <w:jc w:val="center"/>
              <w:rPr>
                <w:rFonts w:ascii="Arial" w:hAnsi="Arial" w:cs="Arial"/>
                <w:color w:val="000000"/>
                <w:sz w:val="20"/>
                <w:szCs w:val="20"/>
              </w:rPr>
            </w:pPr>
            <w:r>
              <w:rPr>
                <w:rFonts w:ascii="Arial" w:hAnsi="Arial" w:cs="Arial"/>
                <w:color w:val="000000"/>
                <w:sz w:val="20"/>
                <w:szCs w:val="20"/>
              </w:rPr>
              <w:t>42,912</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tcPr>
          <w:p w14:paraId="3E3CCDB2" w14:textId="77777777" w:rsidR="00410B04" w:rsidRDefault="00410B04">
            <w:pPr>
              <w:spacing w:line="256" w:lineRule="auto"/>
              <w:jc w:val="center"/>
              <w:rPr>
                <w:rFonts w:ascii="Arial" w:hAnsi="Arial" w:cs="Arial"/>
                <w:color w:val="9C0006"/>
                <w:sz w:val="20"/>
                <w:szCs w:val="20"/>
              </w:rPr>
            </w:pPr>
          </w:p>
        </w:tc>
        <w:tc>
          <w:tcPr>
            <w:tcW w:w="738" w:type="dxa"/>
            <w:tcBorders>
              <w:top w:val="nil"/>
              <w:left w:val="nil"/>
              <w:bottom w:val="single" w:sz="4" w:space="0" w:color="auto"/>
              <w:right w:val="single" w:sz="4" w:space="0" w:color="auto"/>
            </w:tcBorders>
            <w:noWrap/>
            <w:vAlign w:val="center"/>
          </w:tcPr>
          <w:p w14:paraId="3DAC02E0" w14:textId="77777777" w:rsidR="00410B04" w:rsidRDefault="00410B04">
            <w:pPr>
              <w:spacing w:line="256" w:lineRule="auto"/>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noWrap/>
            <w:vAlign w:val="center"/>
          </w:tcPr>
          <w:p w14:paraId="0AF723B8" w14:textId="77777777" w:rsidR="00410B04" w:rsidRDefault="00410B04">
            <w:pPr>
              <w:spacing w:line="256" w:lineRule="auto"/>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4622033D" w14:textId="77777777" w:rsidR="00410B04" w:rsidRDefault="00410B04">
            <w:pPr>
              <w:spacing w:line="256" w:lineRule="auto"/>
              <w:jc w:val="center"/>
              <w:rPr>
                <w:rFonts w:ascii="Arial" w:hAnsi="Arial" w:cs="Arial"/>
                <w:color w:val="000000"/>
                <w:sz w:val="20"/>
                <w:szCs w:val="20"/>
              </w:rPr>
            </w:pPr>
            <w:r>
              <w:rPr>
                <w:rFonts w:ascii="Arial" w:hAnsi="Arial" w:cs="Arial"/>
                <w:color w:val="000000"/>
                <w:sz w:val="20"/>
                <w:szCs w:val="20"/>
              </w:rPr>
              <w:t>6,177</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1E31A3F" w14:textId="77777777" w:rsidR="00410B04" w:rsidRDefault="00410B04">
            <w:pPr>
              <w:spacing w:line="256" w:lineRule="auto"/>
              <w:jc w:val="center"/>
              <w:rPr>
                <w:rFonts w:ascii="Arial" w:eastAsia="Times New Roman" w:hAnsi="Arial" w:cs="Arial"/>
                <w:color w:val="006100"/>
                <w:sz w:val="20"/>
                <w:szCs w:val="20"/>
                <w:lang w:eastAsia="en-US"/>
              </w:rPr>
            </w:pPr>
          </w:p>
        </w:tc>
        <w:tc>
          <w:tcPr>
            <w:tcW w:w="738" w:type="dxa"/>
            <w:tcBorders>
              <w:top w:val="nil"/>
              <w:left w:val="nil"/>
              <w:bottom w:val="single" w:sz="4" w:space="0" w:color="auto"/>
              <w:right w:val="single" w:sz="4" w:space="0" w:color="auto"/>
            </w:tcBorders>
            <w:noWrap/>
            <w:vAlign w:val="center"/>
          </w:tcPr>
          <w:p w14:paraId="2072A99F" w14:textId="77777777"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p>
        </w:tc>
      </w:tr>
      <w:tr w:rsidR="00410B04" w14:paraId="0495E212"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1DE292CC" w14:textId="77777777" w:rsidR="00410B04" w:rsidRDefault="00410B04">
            <w:pPr>
              <w:spacing w:line="256" w:lineRule="auto"/>
              <w:jc w:val="center"/>
              <w:rPr>
                <w:rFonts w:ascii="Arial" w:hAnsi="Arial" w:cs="Arial"/>
                <w:b/>
                <w:bCs/>
                <w:color w:val="000000"/>
                <w:sz w:val="20"/>
                <w:szCs w:val="20"/>
              </w:rPr>
            </w:pPr>
            <w:r>
              <w:rPr>
                <w:rFonts w:ascii="Arial" w:hAnsi="Arial" w:cs="Arial"/>
                <w:b/>
                <w:bCs/>
                <w:color w:val="000000"/>
                <w:sz w:val="20"/>
                <w:szCs w:val="20"/>
              </w:rPr>
              <w:t>VRC</w:t>
            </w:r>
          </w:p>
        </w:tc>
        <w:tc>
          <w:tcPr>
            <w:tcW w:w="1012" w:type="dxa"/>
            <w:tcBorders>
              <w:top w:val="nil"/>
              <w:left w:val="nil"/>
              <w:bottom w:val="single" w:sz="4" w:space="0" w:color="auto"/>
              <w:right w:val="single" w:sz="4" w:space="0" w:color="auto"/>
            </w:tcBorders>
            <w:noWrap/>
            <w:vAlign w:val="center"/>
            <w:hideMark/>
          </w:tcPr>
          <w:p w14:paraId="18265788" w14:textId="77777777" w:rsidR="00410B04" w:rsidRDefault="00410B04">
            <w:pPr>
              <w:spacing w:line="256" w:lineRule="auto"/>
              <w:jc w:val="center"/>
              <w:rPr>
                <w:rFonts w:ascii="Arial" w:hAnsi="Arial" w:cs="Arial"/>
                <w:color w:val="000000"/>
                <w:sz w:val="20"/>
                <w:szCs w:val="20"/>
              </w:rPr>
            </w:pPr>
            <w:r>
              <w:rPr>
                <w:rFonts w:ascii="Arial" w:hAnsi="Arial" w:cs="Arial"/>
                <w:color w:val="000000"/>
                <w:sz w:val="20"/>
                <w:szCs w:val="20"/>
              </w:rPr>
              <w:t>18,500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11F8B175" w14:textId="69587B4F" w:rsidR="00410B04" w:rsidRPr="00410B04" w:rsidRDefault="00410B04">
            <w:pPr>
              <w:spacing w:line="256" w:lineRule="auto"/>
              <w:jc w:val="center"/>
              <w:rPr>
                <w:rFonts w:ascii="Microsoft JhengHei" w:eastAsia="Microsoft JhengHei" w:hAnsi="Microsoft JhengHei" w:cs="Arial"/>
                <w:sz w:val="20"/>
                <w:szCs w:val="20"/>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0CBCA010" w14:textId="70F32414" w:rsidR="00410B04" w:rsidRPr="00410B04" w:rsidRDefault="00410B04">
            <w:pPr>
              <w:spacing w:line="256" w:lineRule="auto"/>
              <w:jc w:val="center"/>
              <w:rPr>
                <w:rFonts w:ascii="Microsoft JhengHei" w:eastAsia="Microsoft JhengHei" w:hAnsi="Microsoft JhengHei" w:cs="Arial"/>
                <w:color w:val="000000"/>
                <w:sz w:val="20"/>
                <w:szCs w:val="20"/>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tcPr>
          <w:p w14:paraId="3B552F06" w14:textId="77777777" w:rsidR="00410B04" w:rsidRDefault="00410B04">
            <w:pPr>
              <w:spacing w:line="256" w:lineRule="auto"/>
              <w:jc w:val="center"/>
              <w:rPr>
                <w:rFonts w:ascii="Arial" w:hAnsi="Arial" w:cs="Arial"/>
                <w:color w:val="000000"/>
                <w:sz w:val="20"/>
                <w:szCs w:val="20"/>
              </w:rPr>
            </w:pPr>
          </w:p>
        </w:tc>
        <w:tc>
          <w:tcPr>
            <w:tcW w:w="1012" w:type="dxa"/>
            <w:tcBorders>
              <w:top w:val="nil"/>
              <w:left w:val="nil"/>
              <w:bottom w:val="single" w:sz="4" w:space="0" w:color="auto"/>
              <w:right w:val="single" w:sz="4" w:space="0" w:color="auto"/>
            </w:tcBorders>
            <w:noWrap/>
            <w:vAlign w:val="center"/>
            <w:hideMark/>
          </w:tcPr>
          <w:p w14:paraId="4DF9CF46" w14:textId="77777777" w:rsidR="00410B04" w:rsidRDefault="00410B04">
            <w:pPr>
              <w:spacing w:line="256" w:lineRule="auto"/>
              <w:jc w:val="center"/>
              <w:rPr>
                <w:rFonts w:ascii="Arial" w:hAnsi="Arial" w:cs="Arial"/>
                <w:color w:val="000000"/>
                <w:sz w:val="20"/>
                <w:szCs w:val="20"/>
              </w:rPr>
            </w:pPr>
            <w:r>
              <w:rPr>
                <w:rFonts w:ascii="Arial" w:hAnsi="Arial" w:cs="Arial"/>
                <w:color w:val="000000"/>
                <w:sz w:val="20"/>
                <w:szCs w:val="20"/>
              </w:rPr>
              <w:t>20,081</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tcPr>
          <w:p w14:paraId="03917EF5" w14:textId="77777777" w:rsidR="00410B04" w:rsidRDefault="00410B04">
            <w:pPr>
              <w:spacing w:line="256" w:lineRule="auto"/>
              <w:jc w:val="center"/>
              <w:rPr>
                <w:rFonts w:ascii="Arial" w:hAnsi="Arial" w:cs="Arial"/>
                <w:color w:val="9C0006"/>
                <w:sz w:val="20"/>
                <w:szCs w:val="20"/>
              </w:rPr>
            </w:pPr>
          </w:p>
        </w:tc>
        <w:tc>
          <w:tcPr>
            <w:tcW w:w="738" w:type="dxa"/>
            <w:tcBorders>
              <w:top w:val="nil"/>
              <w:left w:val="nil"/>
              <w:bottom w:val="single" w:sz="4" w:space="0" w:color="auto"/>
              <w:right w:val="single" w:sz="4" w:space="0" w:color="auto"/>
            </w:tcBorders>
            <w:noWrap/>
            <w:vAlign w:val="center"/>
          </w:tcPr>
          <w:p w14:paraId="7FC03E43" w14:textId="77777777" w:rsidR="00410B04" w:rsidRDefault="00410B04">
            <w:pPr>
              <w:spacing w:line="256" w:lineRule="auto"/>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noWrap/>
            <w:vAlign w:val="center"/>
            <w:hideMark/>
          </w:tcPr>
          <w:p w14:paraId="0D219890" w14:textId="77777777" w:rsidR="00410B04" w:rsidRDefault="00410B04">
            <w:pPr>
              <w:spacing w:line="256" w:lineRule="auto"/>
              <w:jc w:val="center"/>
              <w:rPr>
                <w:rFonts w:ascii="Arial" w:eastAsia="Times New Roman" w:hAnsi="Arial" w:cs="Arial"/>
                <w:color w:val="000000"/>
                <w:sz w:val="20"/>
                <w:szCs w:val="20"/>
                <w:lang w:eastAsia="en-US"/>
              </w:rPr>
            </w:pPr>
            <w:r>
              <w:rPr>
                <w:rFonts w:ascii="Arial" w:hAnsi="Arial" w:cs="Arial"/>
                <w:color w:val="000000"/>
                <w:sz w:val="20"/>
                <w:szCs w:val="20"/>
              </w:rPr>
              <w:t>19,350</w:t>
            </w:r>
          </w:p>
        </w:tc>
        <w:tc>
          <w:tcPr>
            <w:tcW w:w="1012" w:type="dxa"/>
            <w:tcBorders>
              <w:top w:val="nil"/>
              <w:left w:val="nil"/>
              <w:bottom w:val="single" w:sz="4" w:space="0" w:color="auto"/>
              <w:right w:val="single" w:sz="4" w:space="0" w:color="auto"/>
            </w:tcBorders>
            <w:noWrap/>
            <w:vAlign w:val="center"/>
            <w:hideMark/>
          </w:tcPr>
          <w:p w14:paraId="5CE6887A" w14:textId="77777777" w:rsidR="00410B04" w:rsidRDefault="00410B04">
            <w:pPr>
              <w:spacing w:line="256" w:lineRule="auto"/>
              <w:jc w:val="center"/>
              <w:rPr>
                <w:rFonts w:ascii="Arial" w:hAnsi="Arial" w:cs="Arial"/>
                <w:color w:val="000000"/>
                <w:sz w:val="20"/>
                <w:szCs w:val="20"/>
              </w:rPr>
            </w:pPr>
            <w:r>
              <w:rPr>
                <w:rFonts w:ascii="Arial" w:hAnsi="Arial" w:cs="Arial"/>
                <w:color w:val="000000"/>
                <w:sz w:val="20"/>
                <w:szCs w:val="20"/>
              </w:rPr>
              <w:t>20,785</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30EAB0E" w14:textId="77777777" w:rsidR="00410B04" w:rsidRDefault="00410B04">
            <w:pPr>
              <w:spacing w:line="256" w:lineRule="auto"/>
              <w:jc w:val="center"/>
              <w:rPr>
                <w:rFonts w:ascii="Arial" w:eastAsia="Times New Roman" w:hAnsi="Arial" w:cs="Arial"/>
                <w:color w:val="006100"/>
                <w:sz w:val="20"/>
                <w:szCs w:val="20"/>
                <w:lang w:eastAsia="en-US"/>
              </w:rPr>
            </w:pPr>
            <w:r>
              <w:rPr>
                <w:rFonts w:ascii="Arial" w:hAnsi="Arial" w:cs="Arial"/>
                <w:color w:val="006100"/>
                <w:sz w:val="20"/>
                <w:szCs w:val="20"/>
              </w:rPr>
              <w:t>7.42%</w:t>
            </w:r>
          </w:p>
        </w:tc>
        <w:tc>
          <w:tcPr>
            <w:tcW w:w="73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34C4FFCB" w14:textId="262873E7"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r w:rsidRPr="00410B04">
              <w:rPr>
                <w:rFonts w:ascii="Microsoft JhengHei" w:eastAsia="Microsoft JhengHei" w:hAnsi="Microsoft JhengHei" w:cs="Arial"/>
                <w:b/>
                <w:bCs/>
                <w:color w:val="9C0000"/>
                <w:sz w:val="20"/>
                <w:szCs w:val="20"/>
              </w:rPr>
              <w:t>賣出</w:t>
            </w:r>
          </w:p>
        </w:tc>
      </w:tr>
      <w:tr w:rsidR="00410B04" w14:paraId="42E93A1D"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050E7F6B" w14:textId="77777777" w:rsidR="00410B04" w:rsidRDefault="00410B04">
            <w:pPr>
              <w:spacing w:line="256" w:lineRule="auto"/>
              <w:jc w:val="center"/>
              <w:rPr>
                <w:rFonts w:ascii="Arial" w:hAnsi="Arial" w:cs="Arial"/>
                <w:b/>
                <w:bCs/>
                <w:color w:val="000000"/>
                <w:sz w:val="20"/>
                <w:szCs w:val="20"/>
              </w:rPr>
            </w:pPr>
            <w:r>
              <w:rPr>
                <w:rFonts w:ascii="Arial" w:hAnsi="Arial" w:cs="Arial"/>
                <w:b/>
                <w:bCs/>
                <w:color w:val="000000"/>
                <w:sz w:val="20"/>
                <w:szCs w:val="20"/>
              </w:rPr>
              <w:t>VRE</w:t>
            </w:r>
          </w:p>
        </w:tc>
        <w:tc>
          <w:tcPr>
            <w:tcW w:w="1012" w:type="dxa"/>
            <w:tcBorders>
              <w:top w:val="nil"/>
              <w:left w:val="nil"/>
              <w:bottom w:val="single" w:sz="4" w:space="0" w:color="auto"/>
              <w:right w:val="single" w:sz="4" w:space="0" w:color="auto"/>
            </w:tcBorders>
            <w:noWrap/>
            <w:vAlign w:val="center"/>
            <w:hideMark/>
          </w:tcPr>
          <w:p w14:paraId="183AEC2A" w14:textId="77777777" w:rsidR="00410B04" w:rsidRDefault="00410B04">
            <w:pPr>
              <w:spacing w:line="256" w:lineRule="auto"/>
              <w:jc w:val="center"/>
              <w:rPr>
                <w:rFonts w:ascii="Arial" w:hAnsi="Arial" w:cs="Arial"/>
                <w:color w:val="000000"/>
                <w:sz w:val="20"/>
                <w:szCs w:val="20"/>
              </w:rPr>
            </w:pPr>
            <w:r>
              <w:rPr>
                <w:rFonts w:ascii="Arial" w:hAnsi="Arial" w:cs="Arial"/>
                <w:color w:val="000000"/>
                <w:sz w:val="20"/>
                <w:szCs w:val="20"/>
              </w:rPr>
              <w:t>29,200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2782B4E4" w14:textId="5B9FF2B7" w:rsidR="00410B04" w:rsidRPr="00410B04" w:rsidRDefault="00410B04">
            <w:pPr>
              <w:spacing w:line="256" w:lineRule="auto"/>
              <w:jc w:val="center"/>
              <w:rPr>
                <w:rFonts w:ascii="Microsoft JhengHei" w:eastAsia="Microsoft JhengHei" w:hAnsi="Microsoft JhengHei" w:cs="Arial"/>
                <w:color w:val="000000"/>
                <w:sz w:val="20"/>
                <w:szCs w:val="20"/>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5C625A0E" w14:textId="07B0E7B7" w:rsidR="00410B04" w:rsidRPr="00410B04" w:rsidRDefault="00410B04">
            <w:pPr>
              <w:spacing w:line="256" w:lineRule="auto"/>
              <w:jc w:val="center"/>
              <w:rPr>
                <w:rFonts w:ascii="Microsoft JhengHei" w:eastAsia="Microsoft JhengHei" w:hAnsi="Microsoft JhengHei" w:cs="Arial"/>
                <w:sz w:val="20"/>
                <w:szCs w:val="20"/>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tcPr>
          <w:p w14:paraId="4425B303" w14:textId="77777777" w:rsidR="00410B04" w:rsidRDefault="00410B04">
            <w:pPr>
              <w:spacing w:line="256" w:lineRule="auto"/>
              <w:jc w:val="center"/>
              <w:rPr>
                <w:rFonts w:ascii="Arial" w:hAnsi="Arial" w:cs="Arial"/>
                <w:color w:val="000000"/>
                <w:sz w:val="20"/>
                <w:szCs w:val="20"/>
              </w:rPr>
            </w:pPr>
          </w:p>
        </w:tc>
        <w:tc>
          <w:tcPr>
            <w:tcW w:w="1012" w:type="dxa"/>
            <w:tcBorders>
              <w:top w:val="nil"/>
              <w:left w:val="nil"/>
              <w:bottom w:val="single" w:sz="4" w:space="0" w:color="auto"/>
              <w:right w:val="single" w:sz="4" w:space="0" w:color="auto"/>
            </w:tcBorders>
            <w:noWrap/>
            <w:vAlign w:val="center"/>
            <w:hideMark/>
          </w:tcPr>
          <w:p w14:paraId="75515174" w14:textId="77777777" w:rsidR="00410B04" w:rsidRDefault="00410B04">
            <w:pPr>
              <w:spacing w:line="256" w:lineRule="auto"/>
              <w:jc w:val="center"/>
              <w:rPr>
                <w:rFonts w:ascii="Arial" w:hAnsi="Arial" w:cs="Arial"/>
                <w:color w:val="000000"/>
                <w:sz w:val="20"/>
                <w:szCs w:val="20"/>
              </w:rPr>
            </w:pPr>
            <w:r>
              <w:rPr>
                <w:rFonts w:ascii="Arial" w:hAnsi="Arial" w:cs="Arial"/>
                <w:color w:val="000000"/>
                <w:sz w:val="20"/>
                <w:szCs w:val="20"/>
              </w:rPr>
              <w:t>30,880</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tcPr>
          <w:p w14:paraId="4BAEC766" w14:textId="77777777" w:rsidR="00410B04" w:rsidRDefault="00410B04">
            <w:pPr>
              <w:spacing w:line="256" w:lineRule="auto"/>
              <w:jc w:val="center"/>
              <w:rPr>
                <w:rFonts w:ascii="Arial" w:hAnsi="Arial" w:cs="Arial"/>
                <w:color w:val="9C0006"/>
                <w:sz w:val="20"/>
                <w:szCs w:val="20"/>
              </w:rPr>
            </w:pPr>
          </w:p>
        </w:tc>
        <w:tc>
          <w:tcPr>
            <w:tcW w:w="738" w:type="dxa"/>
            <w:tcBorders>
              <w:top w:val="nil"/>
              <w:left w:val="nil"/>
              <w:bottom w:val="single" w:sz="4" w:space="0" w:color="auto"/>
              <w:right w:val="single" w:sz="4" w:space="0" w:color="auto"/>
            </w:tcBorders>
            <w:noWrap/>
            <w:vAlign w:val="center"/>
          </w:tcPr>
          <w:p w14:paraId="0B24826D" w14:textId="77777777" w:rsidR="00410B04" w:rsidRDefault="00410B04">
            <w:pPr>
              <w:spacing w:line="256" w:lineRule="auto"/>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noWrap/>
            <w:vAlign w:val="center"/>
          </w:tcPr>
          <w:p w14:paraId="12AC586E" w14:textId="77777777" w:rsidR="00410B04" w:rsidRDefault="00410B04">
            <w:pPr>
              <w:spacing w:line="256" w:lineRule="auto"/>
              <w:jc w:val="center"/>
              <w:rPr>
                <w:rFonts w:ascii="Arial" w:hAnsi="Arial" w:cs="Arial"/>
                <w:color w:val="000000"/>
                <w:sz w:val="20"/>
                <w:szCs w:val="20"/>
              </w:rPr>
            </w:pPr>
          </w:p>
        </w:tc>
        <w:tc>
          <w:tcPr>
            <w:tcW w:w="1012" w:type="dxa"/>
            <w:tcBorders>
              <w:top w:val="nil"/>
              <w:left w:val="nil"/>
              <w:bottom w:val="single" w:sz="4" w:space="0" w:color="auto"/>
              <w:right w:val="single" w:sz="4" w:space="0" w:color="auto"/>
            </w:tcBorders>
            <w:noWrap/>
            <w:vAlign w:val="center"/>
            <w:hideMark/>
          </w:tcPr>
          <w:p w14:paraId="78C93CB7" w14:textId="77777777" w:rsidR="00410B04" w:rsidRDefault="00410B04">
            <w:pPr>
              <w:spacing w:line="256" w:lineRule="auto"/>
              <w:jc w:val="center"/>
              <w:rPr>
                <w:rFonts w:ascii="Arial" w:hAnsi="Arial" w:cs="Arial"/>
                <w:color w:val="000000"/>
                <w:sz w:val="20"/>
                <w:szCs w:val="20"/>
              </w:rPr>
            </w:pPr>
            <w:r>
              <w:rPr>
                <w:rFonts w:ascii="Arial" w:hAnsi="Arial" w:cs="Arial"/>
                <w:color w:val="000000"/>
                <w:sz w:val="20"/>
                <w:szCs w:val="20"/>
              </w:rPr>
              <w:t>34,506</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B2B20A1" w14:textId="77777777" w:rsidR="00410B04" w:rsidRDefault="00410B04">
            <w:pPr>
              <w:spacing w:line="256" w:lineRule="auto"/>
              <w:jc w:val="center"/>
              <w:rPr>
                <w:rFonts w:ascii="Arial" w:hAnsi="Arial" w:cs="Arial"/>
                <w:color w:val="9C0000"/>
                <w:sz w:val="20"/>
                <w:szCs w:val="20"/>
              </w:rPr>
            </w:pPr>
          </w:p>
        </w:tc>
        <w:tc>
          <w:tcPr>
            <w:tcW w:w="738" w:type="dxa"/>
            <w:tcBorders>
              <w:top w:val="nil"/>
              <w:left w:val="nil"/>
              <w:bottom w:val="single" w:sz="4" w:space="0" w:color="auto"/>
              <w:right w:val="single" w:sz="4" w:space="0" w:color="auto"/>
            </w:tcBorders>
            <w:noWrap/>
            <w:vAlign w:val="center"/>
          </w:tcPr>
          <w:p w14:paraId="208FACE9" w14:textId="77777777"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p>
        </w:tc>
      </w:tr>
      <w:tr w:rsidR="00410B04" w14:paraId="4D09ACD7"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086751B7" w14:textId="77777777" w:rsidR="00410B04" w:rsidRDefault="00410B04">
            <w:pPr>
              <w:spacing w:line="256" w:lineRule="auto"/>
              <w:jc w:val="center"/>
              <w:rPr>
                <w:rFonts w:ascii="Arial" w:hAnsi="Arial" w:cs="Arial"/>
                <w:b/>
                <w:bCs/>
                <w:color w:val="000000"/>
                <w:sz w:val="20"/>
                <w:szCs w:val="20"/>
              </w:rPr>
            </w:pPr>
            <w:r>
              <w:rPr>
                <w:rFonts w:ascii="Arial" w:hAnsi="Arial" w:cs="Arial"/>
                <w:b/>
                <w:bCs/>
                <w:color w:val="000000"/>
                <w:sz w:val="20"/>
                <w:szCs w:val="20"/>
              </w:rPr>
              <w:t>VSC</w:t>
            </w:r>
          </w:p>
        </w:tc>
        <w:tc>
          <w:tcPr>
            <w:tcW w:w="1012" w:type="dxa"/>
            <w:tcBorders>
              <w:top w:val="nil"/>
              <w:left w:val="nil"/>
              <w:bottom w:val="single" w:sz="4" w:space="0" w:color="auto"/>
              <w:right w:val="single" w:sz="4" w:space="0" w:color="auto"/>
            </w:tcBorders>
            <w:noWrap/>
            <w:vAlign w:val="center"/>
            <w:hideMark/>
          </w:tcPr>
          <w:p w14:paraId="7EB69186" w14:textId="77777777" w:rsidR="00410B04" w:rsidRDefault="00410B04">
            <w:pPr>
              <w:spacing w:line="256" w:lineRule="auto"/>
              <w:jc w:val="center"/>
              <w:rPr>
                <w:rFonts w:ascii="Arial" w:hAnsi="Arial" w:cs="Arial"/>
                <w:color w:val="000000"/>
                <w:sz w:val="20"/>
                <w:szCs w:val="20"/>
              </w:rPr>
            </w:pPr>
            <w:r>
              <w:rPr>
                <w:rFonts w:ascii="Arial" w:hAnsi="Arial" w:cs="Arial"/>
                <w:color w:val="000000"/>
                <w:sz w:val="20"/>
                <w:szCs w:val="20"/>
              </w:rPr>
              <w:t>40,000</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3CF9BCCA" w14:textId="6A145314" w:rsidR="00410B04" w:rsidRPr="00410B04" w:rsidRDefault="00410B04">
            <w:pPr>
              <w:spacing w:line="256" w:lineRule="auto"/>
              <w:jc w:val="center"/>
              <w:rPr>
                <w:rFonts w:ascii="Microsoft JhengHei" w:eastAsia="Microsoft JhengHei" w:hAnsi="Microsoft JhengHei" w:cs="Arial"/>
                <w:color w:val="000000"/>
                <w:sz w:val="20"/>
                <w:szCs w:val="20"/>
              </w:rPr>
            </w:pPr>
            <w:r w:rsidRPr="00410B04">
              <w:rPr>
                <w:rFonts w:ascii="Microsoft JhengHei" w:eastAsia="Microsoft JhengHei" w:hAnsi="Microsoft JhengHei" w:cs="Arial"/>
                <w:color w:val="000000"/>
                <w:sz w:val="20"/>
                <w:szCs w:val="20"/>
              </w:rPr>
              <w:t>下跌</w:t>
            </w:r>
          </w:p>
        </w:tc>
        <w:tc>
          <w:tcPr>
            <w:tcW w:w="828"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53CC55A4" w14:textId="07D97D36" w:rsidR="00410B04" w:rsidRPr="00410B04" w:rsidRDefault="00410B04">
            <w:pPr>
              <w:spacing w:line="256" w:lineRule="auto"/>
              <w:jc w:val="center"/>
              <w:rPr>
                <w:rFonts w:ascii="Microsoft JhengHei" w:eastAsia="Microsoft JhengHei" w:hAnsi="Microsoft JhengHei" w:cs="Arial"/>
                <w:sz w:val="20"/>
                <w:szCs w:val="20"/>
              </w:rPr>
            </w:pPr>
            <w:r w:rsidRPr="00410B04">
              <w:rPr>
                <w:rFonts w:ascii="Microsoft JhengHei" w:eastAsia="Microsoft JhengHei" w:hAnsi="Microsoft JhengHei" w:cs="Arial"/>
                <w:color w:val="000000"/>
                <w:sz w:val="20"/>
                <w:szCs w:val="20"/>
              </w:rPr>
              <w:t>下跌</w:t>
            </w:r>
          </w:p>
        </w:tc>
        <w:tc>
          <w:tcPr>
            <w:tcW w:w="1012" w:type="dxa"/>
            <w:tcBorders>
              <w:top w:val="nil"/>
              <w:left w:val="nil"/>
              <w:bottom w:val="single" w:sz="4" w:space="0" w:color="auto"/>
              <w:right w:val="single" w:sz="4" w:space="0" w:color="auto"/>
            </w:tcBorders>
            <w:noWrap/>
            <w:vAlign w:val="center"/>
          </w:tcPr>
          <w:p w14:paraId="60FE609F" w14:textId="77777777" w:rsidR="00410B04" w:rsidRDefault="00410B04">
            <w:pPr>
              <w:spacing w:line="256" w:lineRule="auto"/>
              <w:jc w:val="center"/>
              <w:rPr>
                <w:rFonts w:ascii="Arial" w:hAnsi="Arial" w:cs="Arial"/>
                <w:color w:val="000000"/>
                <w:sz w:val="20"/>
                <w:szCs w:val="20"/>
              </w:rPr>
            </w:pPr>
          </w:p>
        </w:tc>
        <w:tc>
          <w:tcPr>
            <w:tcW w:w="1012" w:type="dxa"/>
            <w:tcBorders>
              <w:top w:val="nil"/>
              <w:left w:val="nil"/>
              <w:bottom w:val="single" w:sz="4" w:space="0" w:color="auto"/>
              <w:right w:val="single" w:sz="4" w:space="0" w:color="auto"/>
            </w:tcBorders>
            <w:noWrap/>
            <w:vAlign w:val="center"/>
            <w:hideMark/>
          </w:tcPr>
          <w:p w14:paraId="19CDB11F" w14:textId="77777777" w:rsidR="00410B04" w:rsidRDefault="00410B04">
            <w:pPr>
              <w:spacing w:line="256" w:lineRule="auto"/>
              <w:jc w:val="center"/>
              <w:rPr>
                <w:rFonts w:ascii="Arial" w:hAnsi="Arial" w:cs="Arial"/>
                <w:color w:val="000000"/>
                <w:sz w:val="20"/>
                <w:szCs w:val="20"/>
              </w:rPr>
            </w:pPr>
            <w:r>
              <w:rPr>
                <w:rFonts w:ascii="Arial" w:hAnsi="Arial" w:cs="Arial"/>
                <w:color w:val="000000"/>
                <w:sz w:val="20"/>
                <w:szCs w:val="20"/>
              </w:rPr>
              <w:t>43,299</w:t>
            </w:r>
          </w:p>
        </w:tc>
        <w:tc>
          <w:tcPr>
            <w:tcW w:w="963" w:type="dxa"/>
            <w:tcBorders>
              <w:top w:val="single" w:sz="4" w:space="0" w:color="auto"/>
              <w:left w:val="single" w:sz="4" w:space="0" w:color="auto"/>
              <w:bottom w:val="single" w:sz="4" w:space="0" w:color="auto"/>
              <w:right w:val="single" w:sz="4" w:space="0" w:color="auto"/>
            </w:tcBorders>
            <w:shd w:val="clear" w:color="auto" w:fill="FFEB9C"/>
            <w:noWrap/>
            <w:vAlign w:val="center"/>
          </w:tcPr>
          <w:p w14:paraId="0310A152" w14:textId="77777777" w:rsidR="00410B04" w:rsidRDefault="00410B04">
            <w:pPr>
              <w:spacing w:line="256" w:lineRule="auto"/>
              <w:jc w:val="center"/>
              <w:rPr>
                <w:rFonts w:ascii="Arial" w:hAnsi="Arial" w:cs="Arial"/>
                <w:color w:val="9C0006"/>
                <w:sz w:val="20"/>
                <w:szCs w:val="20"/>
              </w:rPr>
            </w:pPr>
          </w:p>
        </w:tc>
        <w:tc>
          <w:tcPr>
            <w:tcW w:w="738" w:type="dxa"/>
            <w:tcBorders>
              <w:top w:val="nil"/>
              <w:left w:val="nil"/>
              <w:bottom w:val="single" w:sz="4" w:space="0" w:color="auto"/>
              <w:right w:val="single" w:sz="4" w:space="0" w:color="auto"/>
            </w:tcBorders>
            <w:noWrap/>
            <w:vAlign w:val="center"/>
          </w:tcPr>
          <w:p w14:paraId="30097CF7" w14:textId="77777777" w:rsidR="00410B04" w:rsidRDefault="00410B04">
            <w:pPr>
              <w:spacing w:line="256" w:lineRule="auto"/>
              <w:jc w:val="center"/>
              <w:rPr>
                <w:rFonts w:ascii="Arial" w:eastAsia="Times New Roman" w:hAnsi="Arial" w:cs="Arial"/>
                <w:color w:val="000000"/>
                <w:sz w:val="20"/>
                <w:szCs w:val="20"/>
                <w:lang w:eastAsia="en-US"/>
              </w:rPr>
            </w:pPr>
          </w:p>
        </w:tc>
        <w:tc>
          <w:tcPr>
            <w:tcW w:w="1012" w:type="dxa"/>
            <w:tcBorders>
              <w:top w:val="nil"/>
              <w:left w:val="nil"/>
              <w:bottom w:val="single" w:sz="4" w:space="0" w:color="auto"/>
              <w:right w:val="single" w:sz="4" w:space="0" w:color="auto"/>
            </w:tcBorders>
            <w:noWrap/>
            <w:vAlign w:val="center"/>
          </w:tcPr>
          <w:p w14:paraId="770BCFB8" w14:textId="77777777" w:rsidR="00410B04" w:rsidRDefault="00410B04">
            <w:pPr>
              <w:spacing w:line="256" w:lineRule="auto"/>
              <w:jc w:val="center"/>
              <w:rPr>
                <w:rFonts w:ascii="Arial" w:hAnsi="Arial" w:cs="Arial"/>
                <w:color w:val="000000"/>
                <w:sz w:val="20"/>
                <w:szCs w:val="20"/>
              </w:rPr>
            </w:pPr>
          </w:p>
        </w:tc>
        <w:tc>
          <w:tcPr>
            <w:tcW w:w="1012" w:type="dxa"/>
            <w:tcBorders>
              <w:top w:val="nil"/>
              <w:left w:val="nil"/>
              <w:bottom w:val="single" w:sz="4" w:space="0" w:color="auto"/>
              <w:right w:val="single" w:sz="4" w:space="0" w:color="auto"/>
            </w:tcBorders>
            <w:noWrap/>
            <w:vAlign w:val="center"/>
            <w:hideMark/>
          </w:tcPr>
          <w:p w14:paraId="1B2CBB55" w14:textId="77777777" w:rsidR="00410B04" w:rsidRDefault="00410B04">
            <w:pPr>
              <w:spacing w:line="256" w:lineRule="auto"/>
              <w:jc w:val="center"/>
              <w:rPr>
                <w:rFonts w:ascii="Arial" w:hAnsi="Arial" w:cs="Arial"/>
                <w:color w:val="000000"/>
                <w:sz w:val="20"/>
                <w:szCs w:val="20"/>
              </w:rPr>
            </w:pPr>
            <w:r>
              <w:rPr>
                <w:rFonts w:ascii="Arial" w:hAnsi="Arial" w:cs="Arial"/>
                <w:color w:val="000000"/>
                <w:sz w:val="20"/>
                <w:szCs w:val="20"/>
              </w:rPr>
              <w:t>45,128</w:t>
            </w:r>
          </w:p>
        </w:tc>
        <w:tc>
          <w:tcPr>
            <w:tcW w:w="107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E1B7E87" w14:textId="77777777" w:rsidR="00410B04" w:rsidRDefault="00410B04">
            <w:pPr>
              <w:spacing w:line="256" w:lineRule="auto"/>
              <w:jc w:val="center"/>
              <w:rPr>
                <w:rFonts w:ascii="Arial" w:hAnsi="Arial" w:cs="Arial"/>
                <w:color w:val="9C0000"/>
                <w:sz w:val="20"/>
                <w:szCs w:val="20"/>
              </w:rPr>
            </w:pPr>
          </w:p>
        </w:tc>
        <w:tc>
          <w:tcPr>
            <w:tcW w:w="738" w:type="dxa"/>
            <w:tcBorders>
              <w:top w:val="nil"/>
              <w:left w:val="nil"/>
              <w:bottom w:val="single" w:sz="4" w:space="0" w:color="auto"/>
              <w:right w:val="single" w:sz="4" w:space="0" w:color="auto"/>
            </w:tcBorders>
            <w:noWrap/>
            <w:vAlign w:val="center"/>
          </w:tcPr>
          <w:p w14:paraId="1FD1C1EF" w14:textId="77777777"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p>
        </w:tc>
      </w:tr>
      <w:tr w:rsidR="00410B04" w14:paraId="53706218" w14:textId="77777777" w:rsidTr="00410B04">
        <w:trPr>
          <w:trHeight w:val="288"/>
          <w:jc w:val="center"/>
        </w:trPr>
        <w:tc>
          <w:tcPr>
            <w:tcW w:w="779" w:type="dxa"/>
            <w:tcBorders>
              <w:top w:val="nil"/>
              <w:left w:val="single" w:sz="4" w:space="0" w:color="auto"/>
              <w:bottom w:val="single" w:sz="4" w:space="0" w:color="auto"/>
              <w:right w:val="single" w:sz="4" w:space="0" w:color="auto"/>
            </w:tcBorders>
            <w:noWrap/>
            <w:vAlign w:val="center"/>
            <w:hideMark/>
          </w:tcPr>
          <w:p w14:paraId="073884BB" w14:textId="77777777" w:rsidR="00410B04" w:rsidRDefault="00410B04">
            <w:pPr>
              <w:spacing w:line="256" w:lineRule="auto"/>
              <w:jc w:val="center"/>
              <w:rPr>
                <w:rFonts w:ascii="Arial" w:hAnsi="Arial" w:cs="Arial"/>
                <w:b/>
                <w:bCs/>
                <w:color w:val="000000"/>
                <w:sz w:val="20"/>
                <w:szCs w:val="20"/>
              </w:rPr>
            </w:pPr>
            <w:r>
              <w:rPr>
                <w:rFonts w:ascii="Arial" w:hAnsi="Arial" w:cs="Arial"/>
                <w:b/>
                <w:bCs/>
                <w:color w:val="000000"/>
                <w:sz w:val="20"/>
                <w:szCs w:val="20"/>
              </w:rPr>
              <w:t>VSH</w:t>
            </w:r>
          </w:p>
        </w:tc>
        <w:tc>
          <w:tcPr>
            <w:tcW w:w="1012" w:type="dxa"/>
            <w:tcBorders>
              <w:top w:val="nil"/>
              <w:left w:val="nil"/>
              <w:bottom w:val="single" w:sz="4" w:space="0" w:color="auto"/>
              <w:right w:val="single" w:sz="4" w:space="0" w:color="auto"/>
            </w:tcBorders>
            <w:noWrap/>
            <w:vAlign w:val="center"/>
            <w:hideMark/>
          </w:tcPr>
          <w:p w14:paraId="1E48BE7F" w14:textId="77777777" w:rsidR="00410B04" w:rsidRDefault="00410B04">
            <w:pPr>
              <w:spacing w:line="256" w:lineRule="auto"/>
              <w:jc w:val="center"/>
              <w:rPr>
                <w:rFonts w:ascii="Arial" w:hAnsi="Arial" w:cs="Arial"/>
                <w:color w:val="000000"/>
                <w:sz w:val="20"/>
                <w:szCs w:val="20"/>
              </w:rPr>
            </w:pPr>
            <w:r>
              <w:rPr>
                <w:rFonts w:ascii="Arial" w:hAnsi="Arial" w:cs="Arial"/>
                <w:color w:val="000000"/>
                <w:sz w:val="20"/>
                <w:szCs w:val="20"/>
              </w:rPr>
              <w:t>16,900</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7C0C954" w14:textId="0252A906" w:rsidR="00410B04" w:rsidRPr="00410B04" w:rsidRDefault="00410B04">
            <w:pPr>
              <w:spacing w:line="256" w:lineRule="auto"/>
              <w:jc w:val="center"/>
              <w:rPr>
                <w:rFonts w:ascii="Microsoft JhengHei" w:eastAsia="Microsoft JhengHei" w:hAnsi="Microsoft JhengHei" w:cs="Arial"/>
                <w:sz w:val="20"/>
                <w:szCs w:val="20"/>
              </w:rPr>
            </w:pPr>
            <w:r w:rsidRPr="00410B04">
              <w:rPr>
                <w:rFonts w:ascii="Microsoft JhengHei" w:eastAsia="Microsoft JhengHei" w:hAnsi="Microsoft JhengHei" w:cs="Arial"/>
                <w:sz w:val="20"/>
                <w:szCs w:val="20"/>
              </w:rPr>
              <w:t>上漲</w:t>
            </w:r>
          </w:p>
        </w:tc>
        <w:tc>
          <w:tcPr>
            <w:tcW w:w="828"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9F88862" w14:textId="62789BB9" w:rsidR="00410B04" w:rsidRPr="00410B04" w:rsidRDefault="00410B04">
            <w:pPr>
              <w:spacing w:line="256" w:lineRule="auto"/>
              <w:jc w:val="center"/>
              <w:rPr>
                <w:rFonts w:ascii="Microsoft JhengHei" w:eastAsia="Microsoft JhengHei" w:hAnsi="Microsoft JhengHei" w:cs="Arial"/>
                <w:color w:val="000000"/>
                <w:sz w:val="20"/>
                <w:szCs w:val="20"/>
              </w:rPr>
            </w:pPr>
            <w:r w:rsidRPr="00410B04">
              <w:rPr>
                <w:rFonts w:ascii="Microsoft JhengHei" w:eastAsia="Microsoft JhengHei" w:hAnsi="Microsoft JhengHei" w:cs="Arial"/>
                <w:sz w:val="20"/>
                <w:szCs w:val="20"/>
              </w:rPr>
              <w:t>上漲</w:t>
            </w:r>
          </w:p>
        </w:tc>
        <w:tc>
          <w:tcPr>
            <w:tcW w:w="1012" w:type="dxa"/>
            <w:tcBorders>
              <w:top w:val="nil"/>
              <w:left w:val="nil"/>
              <w:bottom w:val="single" w:sz="4" w:space="0" w:color="auto"/>
              <w:right w:val="single" w:sz="4" w:space="0" w:color="auto"/>
            </w:tcBorders>
            <w:noWrap/>
            <w:vAlign w:val="center"/>
            <w:hideMark/>
          </w:tcPr>
          <w:p w14:paraId="7E9514E1" w14:textId="77777777" w:rsidR="00410B04" w:rsidRDefault="00410B04">
            <w:pPr>
              <w:spacing w:line="256" w:lineRule="auto"/>
              <w:jc w:val="center"/>
              <w:rPr>
                <w:rFonts w:ascii="Arial" w:hAnsi="Arial" w:cs="Arial"/>
                <w:color w:val="000000"/>
                <w:sz w:val="20"/>
                <w:szCs w:val="20"/>
              </w:rPr>
            </w:pPr>
            <w:r>
              <w:rPr>
                <w:rFonts w:ascii="Arial" w:hAnsi="Arial" w:cs="Arial"/>
                <w:color w:val="000000"/>
                <w:sz w:val="20"/>
                <w:szCs w:val="20"/>
              </w:rPr>
              <w:t>17,400</w:t>
            </w:r>
          </w:p>
        </w:tc>
        <w:tc>
          <w:tcPr>
            <w:tcW w:w="1012" w:type="dxa"/>
            <w:tcBorders>
              <w:top w:val="nil"/>
              <w:left w:val="nil"/>
              <w:bottom w:val="single" w:sz="4" w:space="0" w:color="auto"/>
              <w:right w:val="single" w:sz="4" w:space="0" w:color="auto"/>
            </w:tcBorders>
            <w:noWrap/>
            <w:vAlign w:val="center"/>
            <w:hideMark/>
          </w:tcPr>
          <w:p w14:paraId="384EF08D" w14:textId="77777777" w:rsidR="00410B04" w:rsidRDefault="00410B04">
            <w:pPr>
              <w:spacing w:line="256" w:lineRule="auto"/>
              <w:jc w:val="center"/>
              <w:rPr>
                <w:rFonts w:ascii="Arial" w:hAnsi="Arial" w:cs="Arial"/>
                <w:color w:val="000000"/>
                <w:sz w:val="20"/>
                <w:szCs w:val="20"/>
              </w:rPr>
            </w:pPr>
            <w:r>
              <w:rPr>
                <w:rFonts w:ascii="Arial" w:hAnsi="Arial" w:cs="Arial"/>
                <w:color w:val="000000"/>
                <w:sz w:val="20"/>
                <w:szCs w:val="20"/>
              </w:rPr>
              <w:t>16,731</w:t>
            </w:r>
          </w:p>
        </w:tc>
        <w:tc>
          <w:tcPr>
            <w:tcW w:w="963"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476F31F4" w14:textId="77777777" w:rsidR="00410B04" w:rsidRDefault="00410B04">
            <w:pPr>
              <w:spacing w:line="256" w:lineRule="auto"/>
              <w:jc w:val="center"/>
              <w:rPr>
                <w:rFonts w:ascii="Arial" w:hAnsi="Arial" w:cs="Arial"/>
                <w:color w:val="9C6500"/>
                <w:sz w:val="20"/>
                <w:szCs w:val="20"/>
              </w:rPr>
            </w:pPr>
            <w:r>
              <w:rPr>
                <w:rFonts w:ascii="Arial" w:hAnsi="Arial" w:cs="Arial"/>
                <w:color w:val="9C0006"/>
                <w:sz w:val="20"/>
                <w:szCs w:val="20"/>
              </w:rPr>
              <w:t>-2.87%</w:t>
            </w:r>
          </w:p>
        </w:tc>
        <w:tc>
          <w:tcPr>
            <w:tcW w:w="738" w:type="dxa"/>
            <w:tcBorders>
              <w:top w:val="nil"/>
              <w:left w:val="nil"/>
              <w:bottom w:val="single" w:sz="4" w:space="0" w:color="auto"/>
              <w:right w:val="single" w:sz="4" w:space="0" w:color="auto"/>
            </w:tcBorders>
            <w:noWrap/>
            <w:vAlign w:val="center"/>
          </w:tcPr>
          <w:p w14:paraId="0FDC4A97" w14:textId="77777777" w:rsidR="00410B04" w:rsidRDefault="00410B04">
            <w:pPr>
              <w:spacing w:line="256" w:lineRule="auto"/>
              <w:jc w:val="center"/>
              <w:rPr>
                <w:rFonts w:ascii="Arial" w:hAnsi="Arial" w:cs="Arial"/>
                <w:b/>
                <w:bCs/>
                <w:color w:val="006100"/>
                <w:sz w:val="20"/>
                <w:szCs w:val="20"/>
              </w:rPr>
            </w:pPr>
          </w:p>
        </w:tc>
        <w:tc>
          <w:tcPr>
            <w:tcW w:w="1012" w:type="dxa"/>
            <w:tcBorders>
              <w:top w:val="nil"/>
              <w:left w:val="nil"/>
              <w:bottom w:val="single" w:sz="4" w:space="0" w:color="auto"/>
              <w:right w:val="single" w:sz="4" w:space="0" w:color="auto"/>
            </w:tcBorders>
            <w:noWrap/>
            <w:vAlign w:val="center"/>
            <w:hideMark/>
          </w:tcPr>
          <w:p w14:paraId="11263A61" w14:textId="77777777" w:rsidR="00410B04" w:rsidRDefault="00410B04">
            <w:pPr>
              <w:spacing w:line="256" w:lineRule="auto"/>
              <w:jc w:val="center"/>
              <w:rPr>
                <w:rFonts w:ascii="Arial" w:hAnsi="Arial" w:cs="Arial"/>
                <w:color w:val="000000"/>
                <w:sz w:val="20"/>
                <w:szCs w:val="20"/>
              </w:rPr>
            </w:pPr>
            <w:r>
              <w:rPr>
                <w:rFonts w:ascii="Arial" w:hAnsi="Arial" w:cs="Arial"/>
                <w:color w:val="000000"/>
                <w:sz w:val="20"/>
                <w:szCs w:val="20"/>
              </w:rPr>
              <w:t>17,400</w:t>
            </w:r>
          </w:p>
        </w:tc>
        <w:tc>
          <w:tcPr>
            <w:tcW w:w="1012" w:type="dxa"/>
            <w:tcBorders>
              <w:top w:val="nil"/>
              <w:left w:val="nil"/>
              <w:bottom w:val="single" w:sz="4" w:space="0" w:color="auto"/>
              <w:right w:val="single" w:sz="4" w:space="0" w:color="auto"/>
            </w:tcBorders>
            <w:noWrap/>
            <w:vAlign w:val="center"/>
            <w:hideMark/>
          </w:tcPr>
          <w:p w14:paraId="029A6592" w14:textId="77777777" w:rsidR="00410B04" w:rsidRDefault="00410B04">
            <w:pPr>
              <w:spacing w:line="256" w:lineRule="auto"/>
              <w:jc w:val="center"/>
              <w:rPr>
                <w:rFonts w:ascii="Arial" w:hAnsi="Arial" w:cs="Arial"/>
                <w:color w:val="000000"/>
                <w:sz w:val="20"/>
                <w:szCs w:val="20"/>
              </w:rPr>
            </w:pPr>
            <w:r>
              <w:rPr>
                <w:rFonts w:ascii="Arial" w:hAnsi="Arial" w:cs="Arial"/>
                <w:color w:val="000000"/>
                <w:sz w:val="20"/>
                <w:szCs w:val="20"/>
              </w:rPr>
              <w:t>16,642</w:t>
            </w:r>
          </w:p>
        </w:tc>
        <w:tc>
          <w:tcPr>
            <w:tcW w:w="1074" w:type="dxa"/>
            <w:tcBorders>
              <w:top w:val="single" w:sz="4" w:space="0" w:color="auto"/>
              <w:left w:val="single" w:sz="4" w:space="0" w:color="auto"/>
              <w:bottom w:val="single" w:sz="4" w:space="0" w:color="auto"/>
              <w:right w:val="single" w:sz="4" w:space="0" w:color="auto"/>
            </w:tcBorders>
            <w:shd w:val="clear" w:color="auto" w:fill="FFC7CE"/>
            <w:noWrap/>
            <w:vAlign w:val="center"/>
            <w:hideMark/>
          </w:tcPr>
          <w:p w14:paraId="78374CB4" w14:textId="77777777" w:rsidR="00410B04" w:rsidRDefault="00410B04">
            <w:pPr>
              <w:spacing w:line="256" w:lineRule="auto"/>
              <w:jc w:val="center"/>
              <w:rPr>
                <w:rFonts w:ascii="Arial" w:hAnsi="Arial" w:cs="Arial"/>
                <w:color w:val="9C0000"/>
                <w:sz w:val="20"/>
                <w:szCs w:val="20"/>
              </w:rPr>
            </w:pPr>
            <w:r>
              <w:rPr>
                <w:rFonts w:ascii="Arial" w:hAnsi="Arial" w:cs="Arial"/>
                <w:color w:val="9C0000"/>
                <w:sz w:val="20"/>
                <w:szCs w:val="20"/>
              </w:rPr>
              <w:t>-2.87%</w:t>
            </w:r>
          </w:p>
        </w:tc>
        <w:tc>
          <w:tcPr>
            <w:tcW w:w="738" w:type="dxa"/>
            <w:tcBorders>
              <w:top w:val="nil"/>
              <w:left w:val="nil"/>
              <w:bottom w:val="single" w:sz="4" w:space="0" w:color="auto"/>
              <w:right w:val="single" w:sz="4" w:space="0" w:color="auto"/>
            </w:tcBorders>
            <w:noWrap/>
            <w:vAlign w:val="center"/>
          </w:tcPr>
          <w:p w14:paraId="7C869E35" w14:textId="77777777" w:rsidR="00410B04" w:rsidRPr="00410B04" w:rsidRDefault="00410B04">
            <w:pPr>
              <w:spacing w:line="256" w:lineRule="auto"/>
              <w:jc w:val="center"/>
              <w:rPr>
                <w:rFonts w:ascii="Microsoft JhengHei" w:eastAsia="Microsoft JhengHei" w:hAnsi="Microsoft JhengHei" w:cs="Arial"/>
                <w:color w:val="000000"/>
                <w:sz w:val="20"/>
                <w:szCs w:val="20"/>
                <w:lang w:eastAsia="en-US"/>
              </w:rPr>
            </w:pPr>
          </w:p>
        </w:tc>
      </w:tr>
    </w:tbl>
    <w:p w14:paraId="474B01C6" w14:textId="77777777" w:rsidR="006F4351" w:rsidRPr="001C7DE5" w:rsidRDefault="006F4351" w:rsidP="00C02802">
      <w:pPr>
        <w:tabs>
          <w:tab w:val="left" w:pos="1800"/>
        </w:tabs>
        <w:rPr>
          <w:rFonts w:ascii="Arial" w:hAnsi="Arial" w:cs="Arial"/>
        </w:rPr>
      </w:pPr>
    </w:p>
    <w:p w14:paraId="4BD5828B" w14:textId="77777777" w:rsidR="005D198A" w:rsidRDefault="009A6E61">
      <w:r>
        <w:br w:type="column"/>
      </w:r>
    </w:p>
    <w:tbl>
      <w:tblPr>
        <w:tblW w:w="9164" w:type="dxa"/>
        <w:tblLook w:val="04A0" w:firstRow="1" w:lastRow="0" w:firstColumn="1" w:lastColumn="0" w:noHBand="0" w:noVBand="1"/>
      </w:tblPr>
      <w:tblGrid>
        <w:gridCol w:w="960"/>
        <w:gridCol w:w="1040"/>
        <w:gridCol w:w="960"/>
        <w:gridCol w:w="222"/>
        <w:gridCol w:w="960"/>
        <w:gridCol w:w="960"/>
        <w:gridCol w:w="960"/>
        <w:gridCol w:w="222"/>
        <w:gridCol w:w="960"/>
        <w:gridCol w:w="960"/>
        <w:gridCol w:w="960"/>
      </w:tblGrid>
      <w:tr w:rsidR="006E48FE" w:rsidRPr="006E48FE" w14:paraId="137C3440" w14:textId="77777777" w:rsidTr="005A046F">
        <w:trPr>
          <w:trHeight w:val="255"/>
        </w:trPr>
        <w:tc>
          <w:tcPr>
            <w:tcW w:w="2960" w:type="dxa"/>
            <w:gridSpan w:val="3"/>
            <w:tcBorders>
              <w:top w:val="nil"/>
              <w:left w:val="nil"/>
              <w:bottom w:val="single" w:sz="8" w:space="0" w:color="FFFFFF"/>
              <w:right w:val="nil"/>
            </w:tcBorders>
            <w:shd w:val="clear" w:color="auto" w:fill="auto"/>
            <w:vAlign w:val="center"/>
            <w:hideMark/>
          </w:tcPr>
          <w:p w14:paraId="74F3BA16" w14:textId="0B801C2C" w:rsidR="006E48FE" w:rsidRPr="006E48FE" w:rsidRDefault="00DB4D9A" w:rsidP="006E48FE">
            <w:pPr>
              <w:jc w:val="center"/>
              <w:rPr>
                <w:rFonts w:ascii="Arial" w:eastAsia="Times New Roman" w:hAnsi="Arial" w:cs="Arial"/>
                <w:b/>
                <w:bCs/>
                <w:color w:val="000000"/>
                <w:sz w:val="16"/>
                <w:szCs w:val="16"/>
                <w:lang w:eastAsia="en-US"/>
              </w:rPr>
            </w:pPr>
            <w:r>
              <w:rPr>
                <w:rFonts w:ascii="Microsoft JhengHei" w:eastAsia="Microsoft JhengHei" w:hAnsi="Microsoft JhengHei" w:cs="Microsoft JhengHei" w:hint="eastAsia"/>
                <w:b/>
                <w:bCs/>
                <w:color w:val="000000"/>
                <w:sz w:val="16"/>
                <w:szCs w:val="16"/>
                <w:lang w:eastAsia="en-US"/>
              </w:rPr>
              <w:t>胡志明市交易所</w:t>
            </w:r>
            <w:r w:rsidR="006E48FE" w:rsidRPr="006E48FE">
              <w:rPr>
                <w:rFonts w:ascii="Arial" w:eastAsia="Times New Roman" w:hAnsi="Arial" w:cs="Arial"/>
                <w:b/>
                <w:bCs/>
                <w:color w:val="000000"/>
                <w:sz w:val="16"/>
                <w:szCs w:val="16"/>
                <w:lang w:eastAsia="en-US"/>
              </w:rPr>
              <w:t xml:space="preserve"> (HSX)</w:t>
            </w:r>
          </w:p>
        </w:tc>
        <w:tc>
          <w:tcPr>
            <w:tcW w:w="222" w:type="dxa"/>
            <w:tcBorders>
              <w:top w:val="nil"/>
              <w:left w:val="nil"/>
              <w:bottom w:val="nil"/>
              <w:right w:val="nil"/>
            </w:tcBorders>
            <w:shd w:val="clear" w:color="auto" w:fill="auto"/>
            <w:vAlign w:val="center"/>
            <w:hideMark/>
          </w:tcPr>
          <w:p w14:paraId="4536E1F1" w14:textId="77777777" w:rsidR="006E48FE" w:rsidRPr="006E48FE" w:rsidRDefault="006E48FE" w:rsidP="006E48FE">
            <w:pPr>
              <w:jc w:val="center"/>
              <w:rPr>
                <w:rFonts w:ascii="Arial" w:eastAsia="Times New Roman" w:hAnsi="Arial" w:cs="Arial"/>
                <w:b/>
                <w:bCs/>
                <w:color w:val="000000"/>
                <w:sz w:val="16"/>
                <w:szCs w:val="16"/>
                <w:lang w:eastAsia="en-US"/>
              </w:rPr>
            </w:pPr>
          </w:p>
        </w:tc>
        <w:tc>
          <w:tcPr>
            <w:tcW w:w="2880" w:type="dxa"/>
            <w:gridSpan w:val="3"/>
            <w:tcBorders>
              <w:top w:val="nil"/>
              <w:left w:val="nil"/>
              <w:bottom w:val="single" w:sz="8" w:space="0" w:color="FFFFFF"/>
              <w:right w:val="nil"/>
            </w:tcBorders>
            <w:shd w:val="clear" w:color="auto" w:fill="auto"/>
            <w:vAlign w:val="center"/>
            <w:hideMark/>
          </w:tcPr>
          <w:p w14:paraId="6586AF71" w14:textId="50D7C0C5" w:rsidR="006E48FE" w:rsidRPr="006E48FE" w:rsidRDefault="00DB4D9A" w:rsidP="006E48FE">
            <w:pPr>
              <w:jc w:val="center"/>
              <w:rPr>
                <w:rFonts w:ascii="Arial" w:eastAsia="Times New Roman" w:hAnsi="Arial" w:cs="Arial"/>
                <w:b/>
                <w:bCs/>
                <w:color w:val="000000"/>
                <w:sz w:val="16"/>
                <w:szCs w:val="16"/>
                <w:lang w:eastAsia="en-US"/>
              </w:rPr>
            </w:pPr>
            <w:r>
              <w:rPr>
                <w:rFonts w:ascii="Microsoft JhengHei" w:eastAsia="Microsoft JhengHei" w:hAnsi="Microsoft JhengHei" w:cs="Microsoft JhengHei" w:hint="eastAsia"/>
                <w:b/>
                <w:bCs/>
                <w:color w:val="000000"/>
                <w:sz w:val="16"/>
                <w:szCs w:val="16"/>
                <w:lang w:eastAsia="en-US"/>
              </w:rPr>
              <w:t>河內交易所</w:t>
            </w:r>
            <w:r w:rsidR="006E48FE" w:rsidRPr="006E48FE">
              <w:rPr>
                <w:rFonts w:ascii="Arial" w:eastAsia="Times New Roman" w:hAnsi="Arial" w:cs="Arial"/>
                <w:b/>
                <w:bCs/>
                <w:color w:val="000000"/>
                <w:sz w:val="16"/>
                <w:szCs w:val="16"/>
                <w:lang w:eastAsia="en-US"/>
              </w:rPr>
              <w:t xml:space="preserve"> (HSX)</w:t>
            </w:r>
          </w:p>
        </w:tc>
        <w:tc>
          <w:tcPr>
            <w:tcW w:w="222" w:type="dxa"/>
            <w:tcBorders>
              <w:top w:val="nil"/>
              <w:left w:val="nil"/>
              <w:bottom w:val="single" w:sz="8" w:space="0" w:color="FFFFFF"/>
              <w:right w:val="nil"/>
            </w:tcBorders>
            <w:shd w:val="clear" w:color="auto" w:fill="auto"/>
            <w:vAlign w:val="center"/>
            <w:hideMark/>
          </w:tcPr>
          <w:p w14:paraId="7B057A88" w14:textId="5E4DC9FA" w:rsidR="006E48FE" w:rsidRPr="006E48FE" w:rsidRDefault="006E48FE" w:rsidP="006E48FE">
            <w:pPr>
              <w:jc w:val="center"/>
              <w:rPr>
                <w:rFonts w:ascii="Arial" w:eastAsia="Times New Roman" w:hAnsi="Arial" w:cs="Arial"/>
                <w:color w:val="000000"/>
                <w:sz w:val="18"/>
                <w:szCs w:val="18"/>
                <w:lang w:eastAsia="en-US"/>
              </w:rPr>
            </w:pPr>
          </w:p>
        </w:tc>
        <w:tc>
          <w:tcPr>
            <w:tcW w:w="2880" w:type="dxa"/>
            <w:gridSpan w:val="3"/>
            <w:tcBorders>
              <w:top w:val="nil"/>
              <w:left w:val="nil"/>
              <w:bottom w:val="single" w:sz="8" w:space="0" w:color="FFFFFF"/>
              <w:right w:val="nil"/>
            </w:tcBorders>
            <w:shd w:val="clear" w:color="auto" w:fill="auto"/>
            <w:vAlign w:val="center"/>
            <w:hideMark/>
          </w:tcPr>
          <w:p w14:paraId="1C3AB69C" w14:textId="4CD59281" w:rsidR="006E48FE" w:rsidRPr="006E48FE" w:rsidRDefault="00DB4D9A" w:rsidP="005A046F">
            <w:pPr>
              <w:jc w:val="center"/>
              <w:rPr>
                <w:rFonts w:ascii="Arial" w:eastAsia="Times New Roman" w:hAnsi="Arial" w:cs="Arial"/>
                <w:b/>
                <w:bCs/>
                <w:color w:val="000000"/>
                <w:sz w:val="16"/>
                <w:szCs w:val="16"/>
                <w:lang w:eastAsia="en-US"/>
              </w:rPr>
            </w:pPr>
            <w:r>
              <w:rPr>
                <w:rFonts w:ascii="Arial" w:eastAsia="Times New Roman" w:hAnsi="Arial" w:cs="Arial"/>
                <w:b/>
                <w:bCs/>
                <w:color w:val="000000"/>
                <w:sz w:val="16"/>
                <w:szCs w:val="16"/>
                <w:lang w:eastAsia="en-US"/>
              </w:rPr>
              <w:t>UPCOM</w:t>
            </w:r>
            <w:r w:rsidR="005A046F">
              <w:rPr>
                <w:rFonts w:ascii="PMingLiU" w:hAnsi="PMingLiU" w:cs="Arial" w:hint="eastAsia"/>
                <w:b/>
                <w:bCs/>
                <w:color w:val="000000"/>
                <w:sz w:val="16"/>
                <w:szCs w:val="16"/>
              </w:rPr>
              <w:t>市場</w:t>
            </w:r>
            <w:r w:rsidR="006E48FE" w:rsidRPr="006E48FE">
              <w:rPr>
                <w:rFonts w:ascii="Arial" w:eastAsia="Times New Roman" w:hAnsi="Arial" w:cs="Arial"/>
                <w:b/>
                <w:bCs/>
                <w:color w:val="000000"/>
                <w:sz w:val="16"/>
                <w:szCs w:val="16"/>
                <w:lang w:eastAsia="en-US"/>
              </w:rPr>
              <w:t xml:space="preserve"> (UPCoM)</w:t>
            </w:r>
          </w:p>
        </w:tc>
      </w:tr>
      <w:tr w:rsidR="006E48FE" w:rsidRPr="006E48FE" w14:paraId="4460DC9C" w14:textId="77777777" w:rsidTr="005A046F">
        <w:trPr>
          <w:trHeight w:val="255"/>
        </w:trPr>
        <w:tc>
          <w:tcPr>
            <w:tcW w:w="960" w:type="dxa"/>
            <w:tcBorders>
              <w:top w:val="nil"/>
              <w:left w:val="single" w:sz="8" w:space="0" w:color="FFFFFF"/>
              <w:bottom w:val="single" w:sz="8" w:space="0" w:color="FFFFFF"/>
              <w:right w:val="single" w:sz="8" w:space="0" w:color="FFFFFF"/>
            </w:tcBorders>
            <w:shd w:val="clear" w:color="000000" w:fill="034EA2"/>
            <w:vAlign w:val="center"/>
            <w:hideMark/>
          </w:tcPr>
          <w:p w14:paraId="1EED29DC" w14:textId="694A5A27" w:rsidR="006E48FE" w:rsidRPr="006E48FE" w:rsidRDefault="006E48FE" w:rsidP="006E48FE">
            <w:pPr>
              <w:jc w:val="center"/>
              <w:rPr>
                <w:rFonts w:ascii="Arial" w:eastAsia="Times New Roman" w:hAnsi="Arial" w:cs="Arial"/>
                <w:color w:val="FFFFFF"/>
                <w:sz w:val="16"/>
                <w:szCs w:val="16"/>
                <w:lang w:eastAsia="en-US"/>
              </w:rPr>
            </w:pPr>
          </w:p>
        </w:tc>
        <w:tc>
          <w:tcPr>
            <w:tcW w:w="1040" w:type="dxa"/>
            <w:tcBorders>
              <w:top w:val="nil"/>
              <w:left w:val="nil"/>
              <w:bottom w:val="single" w:sz="8" w:space="0" w:color="FFFFFF"/>
              <w:right w:val="single" w:sz="8" w:space="0" w:color="FFFFFF"/>
            </w:tcBorders>
            <w:shd w:val="clear" w:color="000000" w:fill="034EA2"/>
            <w:vAlign w:val="center"/>
            <w:hideMark/>
          </w:tcPr>
          <w:p w14:paraId="0B6B8FA7" w14:textId="26CA5C85" w:rsidR="006E48FE" w:rsidRPr="006E48FE" w:rsidRDefault="00DB4D9A" w:rsidP="006E48FE">
            <w:pPr>
              <w:jc w:val="center"/>
              <w:rPr>
                <w:rFonts w:ascii="Arial" w:eastAsia="Times New Roman" w:hAnsi="Arial" w:cs="Arial"/>
                <w:b/>
                <w:bCs/>
                <w:color w:val="FFFFFF"/>
                <w:sz w:val="16"/>
                <w:szCs w:val="16"/>
                <w:lang w:eastAsia="en-US"/>
              </w:rPr>
            </w:pPr>
            <w:r>
              <w:rPr>
                <w:rFonts w:ascii="Microsoft JhengHei" w:eastAsia="Microsoft JhengHei" w:hAnsi="Microsoft JhengHei" w:cs="Microsoft JhengHei" w:hint="eastAsia"/>
                <w:b/>
                <w:bCs/>
                <w:color w:val="FFFFFF"/>
                <w:sz w:val="16"/>
                <w:szCs w:val="16"/>
                <w:lang w:eastAsia="en-US"/>
              </w:rPr>
              <w:t>收盤</w:t>
            </w:r>
          </w:p>
        </w:tc>
        <w:tc>
          <w:tcPr>
            <w:tcW w:w="960" w:type="dxa"/>
            <w:tcBorders>
              <w:top w:val="nil"/>
              <w:left w:val="nil"/>
              <w:bottom w:val="single" w:sz="8" w:space="0" w:color="FFFFFF"/>
              <w:right w:val="single" w:sz="8" w:space="0" w:color="FFFFFF"/>
            </w:tcBorders>
            <w:shd w:val="clear" w:color="000000" w:fill="034EA2"/>
            <w:vAlign w:val="center"/>
            <w:hideMark/>
          </w:tcPr>
          <w:p w14:paraId="3872AC05" w14:textId="14609632" w:rsidR="006E48FE" w:rsidRPr="006E48FE" w:rsidRDefault="00DB4D9A" w:rsidP="006E48FE">
            <w:pPr>
              <w:jc w:val="center"/>
              <w:rPr>
                <w:rFonts w:ascii="Arial" w:eastAsia="Times New Roman" w:hAnsi="Arial" w:cs="Arial"/>
                <w:b/>
                <w:bCs/>
                <w:color w:val="FFFFFF"/>
                <w:sz w:val="16"/>
                <w:szCs w:val="16"/>
                <w:lang w:eastAsia="en-US"/>
              </w:rPr>
            </w:pPr>
            <w:r>
              <w:rPr>
                <w:rFonts w:ascii="Microsoft JhengHei" w:eastAsia="Microsoft JhengHei" w:hAnsi="Microsoft JhengHei" w:cs="Microsoft JhengHei" w:hint="eastAsia"/>
                <w:b/>
                <w:bCs/>
                <w:color w:val="FFFFFF"/>
                <w:sz w:val="16"/>
                <w:szCs w:val="16"/>
                <w:lang w:eastAsia="en-US"/>
              </w:rPr>
              <w:t>漲跌</w:t>
            </w:r>
            <w:r>
              <w:rPr>
                <w:rFonts w:ascii="Arial" w:eastAsia="Times New Roman" w:hAnsi="Arial" w:cs="Arial"/>
                <w:b/>
                <w:bCs/>
                <w:color w:val="FFFFFF"/>
                <w:sz w:val="16"/>
                <w:szCs w:val="16"/>
                <w:lang w:eastAsia="en-US"/>
              </w:rPr>
              <w:t>%</w:t>
            </w:r>
          </w:p>
        </w:tc>
        <w:tc>
          <w:tcPr>
            <w:tcW w:w="222" w:type="dxa"/>
            <w:tcBorders>
              <w:top w:val="nil"/>
              <w:left w:val="nil"/>
              <w:bottom w:val="nil"/>
              <w:right w:val="nil"/>
            </w:tcBorders>
            <w:shd w:val="clear" w:color="auto" w:fill="auto"/>
            <w:vAlign w:val="center"/>
            <w:hideMark/>
          </w:tcPr>
          <w:p w14:paraId="223E180E" w14:textId="77777777" w:rsidR="006E48FE" w:rsidRPr="006E48FE" w:rsidRDefault="006E48FE" w:rsidP="006E48FE">
            <w:pPr>
              <w:jc w:val="center"/>
              <w:rPr>
                <w:rFonts w:ascii="Arial" w:eastAsia="Times New Roman" w:hAnsi="Arial" w:cs="Arial"/>
                <w:b/>
                <w:bCs/>
                <w:color w:val="FFFFFF"/>
                <w:sz w:val="16"/>
                <w:szCs w:val="16"/>
                <w:lang w:eastAsia="en-US"/>
              </w:rPr>
            </w:pPr>
          </w:p>
        </w:tc>
        <w:tc>
          <w:tcPr>
            <w:tcW w:w="960" w:type="dxa"/>
            <w:tcBorders>
              <w:top w:val="nil"/>
              <w:left w:val="single" w:sz="8" w:space="0" w:color="FFFFFF"/>
              <w:bottom w:val="single" w:sz="8" w:space="0" w:color="FFFFFF"/>
              <w:right w:val="single" w:sz="8" w:space="0" w:color="FFFFFF"/>
            </w:tcBorders>
            <w:shd w:val="clear" w:color="000000" w:fill="034EA2"/>
            <w:vAlign w:val="center"/>
            <w:hideMark/>
          </w:tcPr>
          <w:p w14:paraId="432D9B91" w14:textId="64717E4E" w:rsidR="006E48FE" w:rsidRPr="006E48FE" w:rsidRDefault="006E48FE" w:rsidP="006E48FE">
            <w:pPr>
              <w:jc w:val="center"/>
              <w:rPr>
                <w:rFonts w:ascii="Arial" w:eastAsia="Times New Roman" w:hAnsi="Arial" w:cs="Arial"/>
                <w:color w:val="FFFFFF"/>
                <w:sz w:val="16"/>
                <w:szCs w:val="16"/>
                <w:lang w:eastAsia="en-US"/>
              </w:rPr>
            </w:pPr>
          </w:p>
        </w:tc>
        <w:tc>
          <w:tcPr>
            <w:tcW w:w="960" w:type="dxa"/>
            <w:tcBorders>
              <w:top w:val="nil"/>
              <w:left w:val="nil"/>
              <w:bottom w:val="single" w:sz="8" w:space="0" w:color="FFFFFF"/>
              <w:right w:val="single" w:sz="8" w:space="0" w:color="FFFFFF"/>
            </w:tcBorders>
            <w:shd w:val="clear" w:color="000000" w:fill="034EA2"/>
            <w:vAlign w:val="center"/>
            <w:hideMark/>
          </w:tcPr>
          <w:p w14:paraId="47B5D248" w14:textId="4EBC7F45" w:rsidR="006E48FE" w:rsidRPr="006E48FE" w:rsidRDefault="00DB4D9A" w:rsidP="006E48FE">
            <w:pPr>
              <w:jc w:val="center"/>
              <w:rPr>
                <w:rFonts w:ascii="Arial" w:eastAsia="Times New Roman" w:hAnsi="Arial" w:cs="Arial"/>
                <w:b/>
                <w:bCs/>
                <w:color w:val="FFFFFF"/>
                <w:sz w:val="16"/>
                <w:szCs w:val="16"/>
                <w:lang w:eastAsia="en-US"/>
              </w:rPr>
            </w:pPr>
            <w:r>
              <w:rPr>
                <w:rFonts w:ascii="Microsoft JhengHei" w:eastAsia="Microsoft JhengHei" w:hAnsi="Microsoft JhengHei" w:cs="Microsoft JhengHei" w:hint="eastAsia"/>
                <w:b/>
                <w:bCs/>
                <w:color w:val="FFFFFF"/>
                <w:sz w:val="16"/>
                <w:szCs w:val="16"/>
                <w:lang w:eastAsia="en-US"/>
              </w:rPr>
              <w:t>收盤</w:t>
            </w:r>
          </w:p>
        </w:tc>
        <w:tc>
          <w:tcPr>
            <w:tcW w:w="960" w:type="dxa"/>
            <w:tcBorders>
              <w:top w:val="nil"/>
              <w:left w:val="nil"/>
              <w:bottom w:val="single" w:sz="8" w:space="0" w:color="FFFFFF"/>
              <w:right w:val="single" w:sz="8" w:space="0" w:color="FFFFFF"/>
            </w:tcBorders>
            <w:shd w:val="clear" w:color="000000" w:fill="034EA2"/>
            <w:vAlign w:val="center"/>
            <w:hideMark/>
          </w:tcPr>
          <w:p w14:paraId="2550EE5F" w14:textId="28E4DD4C" w:rsidR="006E48FE" w:rsidRPr="006E48FE" w:rsidRDefault="00DB4D9A" w:rsidP="006E48FE">
            <w:pPr>
              <w:jc w:val="center"/>
              <w:rPr>
                <w:rFonts w:ascii="Arial" w:eastAsia="Times New Roman" w:hAnsi="Arial" w:cs="Arial"/>
                <w:b/>
                <w:bCs/>
                <w:color w:val="FFFFFF"/>
                <w:sz w:val="16"/>
                <w:szCs w:val="16"/>
                <w:lang w:eastAsia="en-US"/>
              </w:rPr>
            </w:pPr>
            <w:r>
              <w:rPr>
                <w:rFonts w:ascii="Microsoft JhengHei" w:eastAsia="Microsoft JhengHei" w:hAnsi="Microsoft JhengHei" w:cs="Microsoft JhengHei" w:hint="eastAsia"/>
                <w:b/>
                <w:bCs/>
                <w:color w:val="FFFFFF"/>
                <w:sz w:val="16"/>
                <w:szCs w:val="16"/>
                <w:lang w:eastAsia="en-US"/>
              </w:rPr>
              <w:t>漲跌</w:t>
            </w:r>
            <w:r>
              <w:rPr>
                <w:rFonts w:ascii="Arial" w:eastAsia="Times New Roman" w:hAnsi="Arial" w:cs="Arial"/>
                <w:b/>
                <w:bCs/>
                <w:color w:val="FFFFFF"/>
                <w:sz w:val="16"/>
                <w:szCs w:val="16"/>
                <w:lang w:eastAsia="en-US"/>
              </w:rPr>
              <w:t>%</w:t>
            </w:r>
          </w:p>
        </w:tc>
        <w:tc>
          <w:tcPr>
            <w:tcW w:w="222" w:type="dxa"/>
            <w:tcBorders>
              <w:top w:val="nil"/>
              <w:left w:val="nil"/>
              <w:bottom w:val="single" w:sz="8" w:space="0" w:color="FFFFFF"/>
              <w:right w:val="nil"/>
            </w:tcBorders>
            <w:shd w:val="clear" w:color="auto" w:fill="auto"/>
            <w:vAlign w:val="center"/>
            <w:hideMark/>
          </w:tcPr>
          <w:p w14:paraId="2CD580AA" w14:textId="71076501" w:rsidR="006E48FE" w:rsidRPr="006E48FE" w:rsidRDefault="006E48FE" w:rsidP="006E48FE">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single" w:sz="8" w:space="0" w:color="FFFFFF"/>
              <w:right w:val="single" w:sz="8" w:space="0" w:color="FFFFFF"/>
            </w:tcBorders>
            <w:shd w:val="clear" w:color="000000" w:fill="034EA2"/>
            <w:vAlign w:val="center"/>
            <w:hideMark/>
          </w:tcPr>
          <w:p w14:paraId="15B5BE8B" w14:textId="43BABC11" w:rsidR="006E48FE" w:rsidRPr="006E48FE" w:rsidRDefault="006E48FE" w:rsidP="006E48FE">
            <w:pPr>
              <w:jc w:val="center"/>
              <w:rPr>
                <w:rFonts w:ascii="Arial" w:eastAsia="Times New Roman" w:hAnsi="Arial" w:cs="Arial"/>
                <w:color w:val="FFFFFF"/>
                <w:sz w:val="16"/>
                <w:szCs w:val="16"/>
                <w:lang w:eastAsia="en-US"/>
              </w:rPr>
            </w:pPr>
          </w:p>
        </w:tc>
        <w:tc>
          <w:tcPr>
            <w:tcW w:w="960" w:type="dxa"/>
            <w:tcBorders>
              <w:top w:val="nil"/>
              <w:left w:val="nil"/>
              <w:bottom w:val="single" w:sz="8" w:space="0" w:color="FFFFFF"/>
              <w:right w:val="single" w:sz="8" w:space="0" w:color="FFFFFF"/>
            </w:tcBorders>
            <w:shd w:val="clear" w:color="000000" w:fill="034EA2"/>
            <w:vAlign w:val="center"/>
            <w:hideMark/>
          </w:tcPr>
          <w:p w14:paraId="785BAA97" w14:textId="1F1D2CDD" w:rsidR="006E48FE" w:rsidRPr="006E48FE" w:rsidRDefault="00DB4D9A" w:rsidP="006E48FE">
            <w:pPr>
              <w:jc w:val="center"/>
              <w:rPr>
                <w:rFonts w:ascii="Arial" w:eastAsia="Times New Roman" w:hAnsi="Arial" w:cs="Arial"/>
                <w:b/>
                <w:bCs/>
                <w:color w:val="FFFFFF"/>
                <w:sz w:val="16"/>
                <w:szCs w:val="16"/>
                <w:lang w:eastAsia="en-US"/>
              </w:rPr>
            </w:pPr>
            <w:r>
              <w:rPr>
                <w:rFonts w:ascii="Microsoft JhengHei" w:eastAsia="Microsoft JhengHei" w:hAnsi="Microsoft JhengHei" w:cs="Microsoft JhengHei" w:hint="eastAsia"/>
                <w:b/>
                <w:bCs/>
                <w:color w:val="FFFFFF"/>
                <w:sz w:val="16"/>
                <w:szCs w:val="16"/>
                <w:lang w:eastAsia="en-US"/>
              </w:rPr>
              <w:t>收盤</w:t>
            </w:r>
          </w:p>
        </w:tc>
        <w:tc>
          <w:tcPr>
            <w:tcW w:w="960" w:type="dxa"/>
            <w:tcBorders>
              <w:top w:val="nil"/>
              <w:left w:val="nil"/>
              <w:bottom w:val="single" w:sz="8" w:space="0" w:color="FFFFFF"/>
              <w:right w:val="single" w:sz="8" w:space="0" w:color="FFFFFF"/>
            </w:tcBorders>
            <w:shd w:val="clear" w:color="000000" w:fill="034EA2"/>
            <w:vAlign w:val="center"/>
            <w:hideMark/>
          </w:tcPr>
          <w:p w14:paraId="6FAC69B9" w14:textId="7D1A91E4" w:rsidR="006E48FE" w:rsidRPr="006E48FE" w:rsidRDefault="00DB4D9A" w:rsidP="006E48FE">
            <w:pPr>
              <w:jc w:val="center"/>
              <w:rPr>
                <w:rFonts w:ascii="Arial" w:eastAsia="Times New Roman" w:hAnsi="Arial" w:cs="Arial"/>
                <w:b/>
                <w:bCs/>
                <w:color w:val="FFFFFF"/>
                <w:sz w:val="16"/>
                <w:szCs w:val="16"/>
                <w:lang w:eastAsia="en-US"/>
              </w:rPr>
            </w:pPr>
            <w:r>
              <w:rPr>
                <w:rFonts w:ascii="Microsoft JhengHei" w:eastAsia="Microsoft JhengHei" w:hAnsi="Microsoft JhengHei" w:cs="Microsoft JhengHei" w:hint="eastAsia"/>
                <w:b/>
                <w:bCs/>
                <w:color w:val="FFFFFF"/>
                <w:sz w:val="16"/>
                <w:szCs w:val="16"/>
                <w:lang w:eastAsia="en-US"/>
              </w:rPr>
              <w:t>漲跌</w:t>
            </w:r>
            <w:r>
              <w:rPr>
                <w:rFonts w:ascii="Arial" w:eastAsia="Times New Roman" w:hAnsi="Arial" w:cs="Arial"/>
                <w:b/>
                <w:bCs/>
                <w:color w:val="FFFFFF"/>
                <w:sz w:val="16"/>
                <w:szCs w:val="16"/>
                <w:lang w:eastAsia="en-US"/>
              </w:rPr>
              <w:t>%</w:t>
            </w:r>
          </w:p>
        </w:tc>
      </w:tr>
      <w:tr w:rsidR="002528D1" w:rsidRPr="006E48FE" w14:paraId="39DECF29" w14:textId="77777777" w:rsidTr="005A046F">
        <w:trPr>
          <w:trHeight w:val="255"/>
        </w:trPr>
        <w:tc>
          <w:tcPr>
            <w:tcW w:w="960" w:type="dxa"/>
            <w:tcBorders>
              <w:top w:val="nil"/>
              <w:left w:val="single" w:sz="8" w:space="0" w:color="FFFFFF"/>
              <w:bottom w:val="nil"/>
              <w:right w:val="nil"/>
            </w:tcBorders>
            <w:shd w:val="clear" w:color="000000" w:fill="B8CDE0"/>
            <w:noWrap/>
            <w:vAlign w:val="center"/>
            <w:hideMark/>
          </w:tcPr>
          <w:p w14:paraId="52FC36FF" w14:textId="2545AEA0"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VNI</w:t>
            </w:r>
          </w:p>
        </w:tc>
        <w:tc>
          <w:tcPr>
            <w:tcW w:w="1040" w:type="dxa"/>
            <w:tcBorders>
              <w:top w:val="nil"/>
              <w:left w:val="nil"/>
              <w:bottom w:val="nil"/>
              <w:right w:val="nil"/>
            </w:tcBorders>
            <w:shd w:val="clear" w:color="000000" w:fill="DCE6F0"/>
            <w:noWrap/>
            <w:vAlign w:val="center"/>
            <w:hideMark/>
          </w:tcPr>
          <w:p w14:paraId="30D6A4D0" w14:textId="730DBD0F"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897.94</w:t>
            </w:r>
          </w:p>
        </w:tc>
        <w:tc>
          <w:tcPr>
            <w:tcW w:w="960" w:type="dxa"/>
            <w:tcBorders>
              <w:top w:val="nil"/>
              <w:left w:val="nil"/>
              <w:bottom w:val="nil"/>
              <w:right w:val="single" w:sz="8" w:space="0" w:color="FFFFFF"/>
            </w:tcBorders>
            <w:shd w:val="clear" w:color="000000" w:fill="B8CDE0"/>
            <w:noWrap/>
            <w:vAlign w:val="center"/>
            <w:hideMark/>
          </w:tcPr>
          <w:p w14:paraId="357D80AD" w14:textId="2F1A2EE7"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-1.17%</w:t>
            </w:r>
          </w:p>
        </w:tc>
        <w:tc>
          <w:tcPr>
            <w:tcW w:w="222" w:type="dxa"/>
            <w:tcBorders>
              <w:top w:val="nil"/>
              <w:left w:val="nil"/>
              <w:bottom w:val="nil"/>
              <w:right w:val="nil"/>
            </w:tcBorders>
            <w:shd w:val="clear" w:color="auto" w:fill="auto"/>
            <w:vAlign w:val="center"/>
            <w:hideMark/>
          </w:tcPr>
          <w:p w14:paraId="2ABE40C5" w14:textId="77777777" w:rsidR="002528D1" w:rsidRPr="006E48FE" w:rsidRDefault="002528D1" w:rsidP="002528D1">
            <w:pPr>
              <w:jc w:val="center"/>
              <w:rPr>
                <w:rFonts w:ascii="Arial" w:eastAsia="Times New Roman" w:hAnsi="Arial" w:cs="Arial"/>
                <w:color w:val="000000"/>
                <w:sz w:val="16"/>
                <w:szCs w:val="16"/>
                <w:lang w:eastAsia="en-US"/>
              </w:rPr>
            </w:pPr>
          </w:p>
        </w:tc>
        <w:tc>
          <w:tcPr>
            <w:tcW w:w="960" w:type="dxa"/>
            <w:tcBorders>
              <w:top w:val="nil"/>
              <w:left w:val="single" w:sz="8" w:space="0" w:color="FFFFFF"/>
              <w:bottom w:val="nil"/>
              <w:right w:val="nil"/>
            </w:tcBorders>
            <w:shd w:val="clear" w:color="000000" w:fill="B8CDE0"/>
            <w:noWrap/>
            <w:vAlign w:val="center"/>
            <w:hideMark/>
          </w:tcPr>
          <w:p w14:paraId="5FC789D3" w14:textId="1FAE88DE"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HNI</w:t>
            </w:r>
          </w:p>
        </w:tc>
        <w:tc>
          <w:tcPr>
            <w:tcW w:w="960" w:type="dxa"/>
            <w:tcBorders>
              <w:top w:val="nil"/>
              <w:left w:val="nil"/>
              <w:bottom w:val="nil"/>
              <w:right w:val="nil"/>
            </w:tcBorders>
            <w:shd w:val="clear" w:color="000000" w:fill="DCE6F0"/>
            <w:noWrap/>
            <w:vAlign w:val="center"/>
            <w:hideMark/>
          </w:tcPr>
          <w:p w14:paraId="04FF4FB4" w14:textId="0335D893"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102.44</w:t>
            </w:r>
          </w:p>
        </w:tc>
        <w:tc>
          <w:tcPr>
            <w:tcW w:w="960" w:type="dxa"/>
            <w:tcBorders>
              <w:top w:val="nil"/>
              <w:left w:val="nil"/>
              <w:bottom w:val="nil"/>
              <w:right w:val="nil"/>
            </w:tcBorders>
            <w:shd w:val="clear" w:color="000000" w:fill="B4C6E7"/>
            <w:noWrap/>
            <w:vAlign w:val="center"/>
            <w:hideMark/>
          </w:tcPr>
          <w:p w14:paraId="51A15D05" w14:textId="092A15D1"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-0.87%</w:t>
            </w:r>
          </w:p>
        </w:tc>
        <w:tc>
          <w:tcPr>
            <w:tcW w:w="222" w:type="dxa"/>
            <w:tcBorders>
              <w:top w:val="nil"/>
              <w:left w:val="nil"/>
              <w:bottom w:val="single" w:sz="8" w:space="0" w:color="FFFFFF"/>
              <w:right w:val="nil"/>
            </w:tcBorders>
            <w:shd w:val="clear" w:color="auto" w:fill="auto"/>
            <w:vAlign w:val="center"/>
            <w:hideMark/>
          </w:tcPr>
          <w:p w14:paraId="367A5E3C" w14:textId="2F24EB5D" w:rsidR="002528D1" w:rsidRPr="006E48FE" w:rsidRDefault="002528D1" w:rsidP="002528D1">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nil"/>
              <w:right w:val="nil"/>
            </w:tcBorders>
            <w:shd w:val="clear" w:color="000000" w:fill="B8CDE0"/>
            <w:noWrap/>
            <w:vAlign w:val="center"/>
            <w:hideMark/>
          </w:tcPr>
          <w:p w14:paraId="0F7E0056" w14:textId="217DB364"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UPCoM</w:t>
            </w:r>
          </w:p>
        </w:tc>
        <w:tc>
          <w:tcPr>
            <w:tcW w:w="960" w:type="dxa"/>
            <w:tcBorders>
              <w:top w:val="nil"/>
              <w:left w:val="nil"/>
              <w:bottom w:val="nil"/>
              <w:right w:val="nil"/>
            </w:tcBorders>
            <w:shd w:val="clear" w:color="000000" w:fill="DCE6F0"/>
            <w:noWrap/>
            <w:vAlign w:val="center"/>
            <w:hideMark/>
          </w:tcPr>
          <w:p w14:paraId="6FDFA33A" w14:textId="3885320F"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51.88</w:t>
            </w:r>
          </w:p>
        </w:tc>
        <w:tc>
          <w:tcPr>
            <w:tcW w:w="960" w:type="dxa"/>
            <w:tcBorders>
              <w:top w:val="nil"/>
              <w:left w:val="nil"/>
              <w:bottom w:val="nil"/>
              <w:right w:val="nil"/>
            </w:tcBorders>
            <w:shd w:val="clear" w:color="000000" w:fill="B4C6E7"/>
            <w:noWrap/>
            <w:vAlign w:val="center"/>
            <w:hideMark/>
          </w:tcPr>
          <w:p w14:paraId="7185ECEA" w14:textId="2E1969FA"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-1.11%</w:t>
            </w:r>
          </w:p>
        </w:tc>
      </w:tr>
      <w:tr w:rsidR="002528D1" w:rsidRPr="006E48FE" w14:paraId="054B11F2" w14:textId="77777777" w:rsidTr="005A046F">
        <w:trPr>
          <w:trHeight w:val="255"/>
        </w:trPr>
        <w:tc>
          <w:tcPr>
            <w:tcW w:w="960" w:type="dxa"/>
            <w:tcBorders>
              <w:top w:val="nil"/>
              <w:left w:val="single" w:sz="8" w:space="0" w:color="FFFFFF"/>
              <w:bottom w:val="nil"/>
              <w:right w:val="nil"/>
            </w:tcBorders>
            <w:shd w:val="clear" w:color="000000" w:fill="B8CDE0"/>
            <w:noWrap/>
            <w:vAlign w:val="center"/>
            <w:hideMark/>
          </w:tcPr>
          <w:p w14:paraId="33BE1F01" w14:textId="240171EA"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VN30</w:t>
            </w:r>
          </w:p>
        </w:tc>
        <w:tc>
          <w:tcPr>
            <w:tcW w:w="1040" w:type="dxa"/>
            <w:tcBorders>
              <w:top w:val="nil"/>
              <w:left w:val="nil"/>
              <w:bottom w:val="nil"/>
              <w:right w:val="nil"/>
            </w:tcBorders>
            <w:shd w:val="clear" w:color="000000" w:fill="DCE6F0"/>
            <w:noWrap/>
            <w:vAlign w:val="center"/>
            <w:hideMark/>
          </w:tcPr>
          <w:p w14:paraId="1FB82B4D" w14:textId="3BD1DDA9"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865.69</w:t>
            </w:r>
          </w:p>
        </w:tc>
        <w:tc>
          <w:tcPr>
            <w:tcW w:w="960" w:type="dxa"/>
            <w:tcBorders>
              <w:top w:val="nil"/>
              <w:left w:val="nil"/>
              <w:bottom w:val="nil"/>
              <w:right w:val="single" w:sz="8" w:space="0" w:color="FFFFFF"/>
            </w:tcBorders>
            <w:shd w:val="clear" w:color="000000" w:fill="B8CDE0"/>
            <w:noWrap/>
            <w:vAlign w:val="center"/>
            <w:hideMark/>
          </w:tcPr>
          <w:p w14:paraId="7761FCD0" w14:textId="6E1027C7"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-0.91%</w:t>
            </w:r>
          </w:p>
        </w:tc>
        <w:tc>
          <w:tcPr>
            <w:tcW w:w="222" w:type="dxa"/>
            <w:tcBorders>
              <w:top w:val="nil"/>
              <w:left w:val="nil"/>
              <w:bottom w:val="nil"/>
              <w:right w:val="nil"/>
            </w:tcBorders>
            <w:shd w:val="clear" w:color="auto" w:fill="auto"/>
            <w:vAlign w:val="center"/>
            <w:hideMark/>
          </w:tcPr>
          <w:p w14:paraId="052CC196" w14:textId="77777777" w:rsidR="002528D1" w:rsidRPr="006E48FE" w:rsidRDefault="002528D1" w:rsidP="002528D1">
            <w:pPr>
              <w:jc w:val="center"/>
              <w:rPr>
                <w:rFonts w:ascii="Arial" w:eastAsia="Times New Roman" w:hAnsi="Arial" w:cs="Arial"/>
                <w:color w:val="000000"/>
                <w:sz w:val="16"/>
                <w:szCs w:val="16"/>
                <w:lang w:eastAsia="en-US"/>
              </w:rPr>
            </w:pPr>
          </w:p>
        </w:tc>
        <w:tc>
          <w:tcPr>
            <w:tcW w:w="960" w:type="dxa"/>
            <w:tcBorders>
              <w:top w:val="nil"/>
              <w:left w:val="single" w:sz="8" w:space="0" w:color="FFFFFF"/>
              <w:bottom w:val="nil"/>
              <w:right w:val="nil"/>
            </w:tcBorders>
            <w:shd w:val="clear" w:color="000000" w:fill="B8CDE0"/>
            <w:noWrap/>
            <w:vAlign w:val="center"/>
            <w:hideMark/>
          </w:tcPr>
          <w:p w14:paraId="210B3B16" w14:textId="7252245A"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HN30</w:t>
            </w:r>
          </w:p>
        </w:tc>
        <w:tc>
          <w:tcPr>
            <w:tcW w:w="960" w:type="dxa"/>
            <w:tcBorders>
              <w:top w:val="nil"/>
              <w:left w:val="nil"/>
              <w:bottom w:val="nil"/>
              <w:right w:val="nil"/>
            </w:tcBorders>
            <w:shd w:val="clear" w:color="000000" w:fill="DCE6F0"/>
            <w:noWrap/>
            <w:vAlign w:val="center"/>
            <w:hideMark/>
          </w:tcPr>
          <w:p w14:paraId="46E6792F" w14:textId="25B2F472"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186.15</w:t>
            </w:r>
          </w:p>
        </w:tc>
        <w:tc>
          <w:tcPr>
            <w:tcW w:w="960" w:type="dxa"/>
            <w:tcBorders>
              <w:top w:val="nil"/>
              <w:left w:val="nil"/>
              <w:bottom w:val="nil"/>
              <w:right w:val="nil"/>
            </w:tcBorders>
            <w:shd w:val="clear" w:color="000000" w:fill="B4C6E7"/>
            <w:noWrap/>
            <w:vAlign w:val="center"/>
            <w:hideMark/>
          </w:tcPr>
          <w:p w14:paraId="12C3D0C6" w14:textId="246A5799"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-1.51%</w:t>
            </w:r>
          </w:p>
        </w:tc>
        <w:tc>
          <w:tcPr>
            <w:tcW w:w="222" w:type="dxa"/>
            <w:tcBorders>
              <w:top w:val="nil"/>
              <w:left w:val="nil"/>
              <w:bottom w:val="single" w:sz="8" w:space="0" w:color="FFFFFF"/>
              <w:right w:val="nil"/>
            </w:tcBorders>
            <w:shd w:val="clear" w:color="auto" w:fill="auto"/>
            <w:vAlign w:val="center"/>
            <w:hideMark/>
          </w:tcPr>
          <w:p w14:paraId="7D2D0774" w14:textId="252F8730" w:rsidR="002528D1" w:rsidRPr="006E48FE" w:rsidRDefault="002528D1" w:rsidP="002528D1">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nil"/>
              <w:right w:val="nil"/>
            </w:tcBorders>
            <w:shd w:val="clear" w:color="000000" w:fill="B8CDE0"/>
            <w:noWrap/>
            <w:vAlign w:val="center"/>
            <w:hideMark/>
          </w:tcPr>
          <w:p w14:paraId="4383F0F1" w14:textId="2B61FBC1" w:rsidR="002528D1" w:rsidRPr="006E48FE" w:rsidRDefault="002528D1" w:rsidP="002528D1">
            <w:pPr>
              <w:jc w:val="center"/>
              <w:rPr>
                <w:rFonts w:ascii="Arial" w:eastAsia="Times New Roman" w:hAnsi="Arial" w:cs="Arial"/>
                <w:color w:val="000000"/>
                <w:sz w:val="16"/>
                <w:szCs w:val="16"/>
                <w:lang w:eastAsia="en-US"/>
              </w:rPr>
            </w:pPr>
          </w:p>
        </w:tc>
        <w:tc>
          <w:tcPr>
            <w:tcW w:w="960" w:type="dxa"/>
            <w:tcBorders>
              <w:top w:val="nil"/>
              <w:left w:val="nil"/>
              <w:bottom w:val="nil"/>
              <w:right w:val="nil"/>
            </w:tcBorders>
            <w:shd w:val="clear" w:color="000000" w:fill="DCE6F0"/>
            <w:noWrap/>
            <w:vAlign w:val="center"/>
            <w:hideMark/>
          </w:tcPr>
          <w:p w14:paraId="37BF1482" w14:textId="6903E13E" w:rsidR="002528D1" w:rsidRPr="006E48FE" w:rsidRDefault="002528D1" w:rsidP="002528D1">
            <w:pPr>
              <w:jc w:val="center"/>
              <w:rPr>
                <w:rFonts w:ascii="Arial" w:eastAsia="Times New Roman" w:hAnsi="Arial" w:cs="Arial"/>
                <w:color w:val="000000"/>
                <w:sz w:val="16"/>
                <w:szCs w:val="16"/>
                <w:lang w:eastAsia="en-US"/>
              </w:rPr>
            </w:pPr>
          </w:p>
        </w:tc>
        <w:tc>
          <w:tcPr>
            <w:tcW w:w="960" w:type="dxa"/>
            <w:tcBorders>
              <w:top w:val="nil"/>
              <w:left w:val="nil"/>
              <w:bottom w:val="nil"/>
              <w:right w:val="single" w:sz="8" w:space="0" w:color="FFFFFF"/>
            </w:tcBorders>
            <w:shd w:val="clear" w:color="000000" w:fill="B4C6E7"/>
            <w:noWrap/>
            <w:vAlign w:val="center"/>
            <w:hideMark/>
          </w:tcPr>
          <w:p w14:paraId="38829997" w14:textId="54E50853" w:rsidR="002528D1" w:rsidRPr="006E48FE" w:rsidRDefault="002528D1" w:rsidP="002528D1">
            <w:pPr>
              <w:jc w:val="center"/>
              <w:rPr>
                <w:rFonts w:ascii="Arial" w:eastAsia="Times New Roman" w:hAnsi="Arial" w:cs="Arial"/>
                <w:color w:val="000000"/>
                <w:sz w:val="16"/>
                <w:szCs w:val="16"/>
                <w:lang w:eastAsia="en-US"/>
              </w:rPr>
            </w:pPr>
          </w:p>
        </w:tc>
      </w:tr>
      <w:tr w:rsidR="002528D1" w:rsidRPr="006E48FE" w14:paraId="599AF158" w14:textId="77777777" w:rsidTr="005A046F">
        <w:trPr>
          <w:trHeight w:val="255"/>
        </w:trPr>
        <w:tc>
          <w:tcPr>
            <w:tcW w:w="960" w:type="dxa"/>
            <w:tcBorders>
              <w:top w:val="nil"/>
              <w:left w:val="single" w:sz="8" w:space="0" w:color="FFFFFF"/>
              <w:bottom w:val="nil"/>
              <w:right w:val="nil"/>
            </w:tcBorders>
            <w:shd w:val="clear" w:color="000000" w:fill="B8CDE0"/>
            <w:noWrap/>
            <w:vAlign w:val="center"/>
            <w:hideMark/>
          </w:tcPr>
          <w:p w14:paraId="2BFC2D75" w14:textId="411AF383"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VN Mid</w:t>
            </w:r>
          </w:p>
        </w:tc>
        <w:tc>
          <w:tcPr>
            <w:tcW w:w="1040" w:type="dxa"/>
            <w:tcBorders>
              <w:top w:val="nil"/>
              <w:left w:val="nil"/>
              <w:bottom w:val="nil"/>
              <w:right w:val="nil"/>
            </w:tcBorders>
            <w:shd w:val="clear" w:color="000000" w:fill="DCE6F0"/>
            <w:noWrap/>
            <w:vAlign w:val="center"/>
            <w:hideMark/>
          </w:tcPr>
          <w:p w14:paraId="0468B25B" w14:textId="1637E49B"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921.80</w:t>
            </w:r>
          </w:p>
        </w:tc>
        <w:tc>
          <w:tcPr>
            <w:tcW w:w="960" w:type="dxa"/>
            <w:tcBorders>
              <w:top w:val="nil"/>
              <w:left w:val="nil"/>
              <w:bottom w:val="nil"/>
              <w:right w:val="single" w:sz="8" w:space="0" w:color="FFFFFF"/>
            </w:tcBorders>
            <w:shd w:val="clear" w:color="000000" w:fill="B8CDE0"/>
            <w:noWrap/>
            <w:vAlign w:val="center"/>
            <w:hideMark/>
          </w:tcPr>
          <w:p w14:paraId="3F8F0029" w14:textId="1DE6CA55"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-1.86%</w:t>
            </w:r>
          </w:p>
        </w:tc>
        <w:tc>
          <w:tcPr>
            <w:tcW w:w="222" w:type="dxa"/>
            <w:tcBorders>
              <w:top w:val="nil"/>
              <w:left w:val="nil"/>
              <w:bottom w:val="nil"/>
              <w:right w:val="nil"/>
            </w:tcBorders>
            <w:shd w:val="clear" w:color="auto" w:fill="auto"/>
            <w:vAlign w:val="center"/>
            <w:hideMark/>
          </w:tcPr>
          <w:p w14:paraId="6C05FA16" w14:textId="77777777" w:rsidR="002528D1" w:rsidRPr="006E48FE" w:rsidRDefault="002528D1" w:rsidP="002528D1">
            <w:pPr>
              <w:jc w:val="center"/>
              <w:rPr>
                <w:rFonts w:ascii="Arial" w:eastAsia="Times New Roman" w:hAnsi="Arial" w:cs="Arial"/>
                <w:color w:val="000000"/>
                <w:sz w:val="16"/>
                <w:szCs w:val="16"/>
                <w:lang w:eastAsia="en-US"/>
              </w:rPr>
            </w:pPr>
          </w:p>
        </w:tc>
        <w:tc>
          <w:tcPr>
            <w:tcW w:w="960" w:type="dxa"/>
            <w:tcBorders>
              <w:top w:val="nil"/>
              <w:left w:val="single" w:sz="8" w:space="0" w:color="FFFFFF"/>
              <w:bottom w:val="nil"/>
              <w:right w:val="nil"/>
            </w:tcBorders>
            <w:shd w:val="clear" w:color="000000" w:fill="B8CDE0"/>
            <w:noWrap/>
            <w:vAlign w:val="center"/>
            <w:hideMark/>
          </w:tcPr>
          <w:p w14:paraId="3C580BFD" w14:textId="44FBAD79"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VNX AllSh</w:t>
            </w:r>
          </w:p>
        </w:tc>
        <w:tc>
          <w:tcPr>
            <w:tcW w:w="960" w:type="dxa"/>
            <w:tcBorders>
              <w:top w:val="nil"/>
              <w:left w:val="nil"/>
              <w:bottom w:val="nil"/>
              <w:right w:val="nil"/>
            </w:tcBorders>
            <w:shd w:val="clear" w:color="000000" w:fill="DCE6F0"/>
            <w:noWrap/>
            <w:vAlign w:val="center"/>
            <w:hideMark/>
          </w:tcPr>
          <w:p w14:paraId="18D0B544" w14:textId="19F4086E"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826.96</w:t>
            </w:r>
          </w:p>
        </w:tc>
        <w:tc>
          <w:tcPr>
            <w:tcW w:w="960" w:type="dxa"/>
            <w:tcBorders>
              <w:top w:val="nil"/>
              <w:left w:val="nil"/>
              <w:bottom w:val="nil"/>
              <w:right w:val="nil"/>
            </w:tcBorders>
            <w:shd w:val="clear" w:color="000000" w:fill="B4C6E7"/>
            <w:noWrap/>
            <w:vAlign w:val="center"/>
            <w:hideMark/>
          </w:tcPr>
          <w:p w14:paraId="19C6A8B4" w14:textId="4F393292"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-1.07%</w:t>
            </w:r>
          </w:p>
        </w:tc>
        <w:tc>
          <w:tcPr>
            <w:tcW w:w="222" w:type="dxa"/>
            <w:tcBorders>
              <w:top w:val="nil"/>
              <w:left w:val="nil"/>
              <w:bottom w:val="single" w:sz="8" w:space="0" w:color="FFFFFF"/>
              <w:right w:val="nil"/>
            </w:tcBorders>
            <w:shd w:val="clear" w:color="auto" w:fill="auto"/>
            <w:vAlign w:val="center"/>
            <w:hideMark/>
          </w:tcPr>
          <w:p w14:paraId="7542C14D" w14:textId="52F81536" w:rsidR="002528D1" w:rsidRPr="006E48FE" w:rsidRDefault="002528D1" w:rsidP="002528D1">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nil"/>
              <w:right w:val="nil"/>
            </w:tcBorders>
            <w:shd w:val="clear" w:color="000000" w:fill="B8CDE0"/>
            <w:noWrap/>
            <w:vAlign w:val="center"/>
            <w:hideMark/>
          </w:tcPr>
          <w:p w14:paraId="1CFEA4DB" w14:textId="1252A4BE" w:rsidR="002528D1" w:rsidRPr="006E48FE" w:rsidRDefault="002528D1" w:rsidP="002528D1">
            <w:pPr>
              <w:jc w:val="center"/>
              <w:rPr>
                <w:rFonts w:ascii="Arial" w:eastAsia="Times New Roman" w:hAnsi="Arial" w:cs="Arial"/>
                <w:color w:val="000000"/>
                <w:sz w:val="16"/>
                <w:szCs w:val="16"/>
                <w:lang w:eastAsia="en-US"/>
              </w:rPr>
            </w:pPr>
          </w:p>
        </w:tc>
        <w:tc>
          <w:tcPr>
            <w:tcW w:w="960" w:type="dxa"/>
            <w:tcBorders>
              <w:top w:val="nil"/>
              <w:left w:val="nil"/>
              <w:bottom w:val="nil"/>
              <w:right w:val="nil"/>
            </w:tcBorders>
            <w:shd w:val="clear" w:color="000000" w:fill="DCE6F0"/>
            <w:noWrap/>
            <w:vAlign w:val="center"/>
            <w:hideMark/>
          </w:tcPr>
          <w:p w14:paraId="70071F07" w14:textId="0786C4A0" w:rsidR="002528D1" w:rsidRPr="006E48FE" w:rsidRDefault="002528D1" w:rsidP="002528D1">
            <w:pPr>
              <w:jc w:val="center"/>
              <w:rPr>
                <w:rFonts w:ascii="Arial" w:eastAsia="Times New Roman" w:hAnsi="Arial" w:cs="Arial"/>
                <w:color w:val="000000"/>
                <w:sz w:val="16"/>
                <w:szCs w:val="16"/>
                <w:lang w:eastAsia="en-US"/>
              </w:rPr>
            </w:pPr>
          </w:p>
        </w:tc>
        <w:tc>
          <w:tcPr>
            <w:tcW w:w="960" w:type="dxa"/>
            <w:tcBorders>
              <w:top w:val="nil"/>
              <w:left w:val="nil"/>
              <w:bottom w:val="nil"/>
              <w:right w:val="single" w:sz="8" w:space="0" w:color="FFFFFF"/>
            </w:tcBorders>
            <w:shd w:val="clear" w:color="000000" w:fill="B4C6E7"/>
            <w:noWrap/>
            <w:vAlign w:val="center"/>
            <w:hideMark/>
          </w:tcPr>
          <w:p w14:paraId="5C3E3598" w14:textId="5831D90F" w:rsidR="002528D1" w:rsidRPr="006E48FE" w:rsidRDefault="002528D1" w:rsidP="002528D1">
            <w:pPr>
              <w:jc w:val="center"/>
              <w:rPr>
                <w:rFonts w:ascii="Arial" w:eastAsia="Times New Roman" w:hAnsi="Arial" w:cs="Arial"/>
                <w:color w:val="000000"/>
                <w:sz w:val="16"/>
                <w:szCs w:val="16"/>
                <w:lang w:eastAsia="en-US"/>
              </w:rPr>
            </w:pPr>
          </w:p>
        </w:tc>
      </w:tr>
      <w:tr w:rsidR="002528D1" w:rsidRPr="006E48FE" w14:paraId="3E151192" w14:textId="77777777" w:rsidTr="005A046F">
        <w:trPr>
          <w:trHeight w:val="255"/>
        </w:trPr>
        <w:tc>
          <w:tcPr>
            <w:tcW w:w="960" w:type="dxa"/>
            <w:tcBorders>
              <w:top w:val="nil"/>
              <w:left w:val="single" w:sz="8" w:space="0" w:color="FFFFFF"/>
              <w:bottom w:val="nil"/>
              <w:right w:val="nil"/>
            </w:tcBorders>
            <w:shd w:val="clear" w:color="000000" w:fill="B8CDE0"/>
            <w:noWrap/>
            <w:vAlign w:val="center"/>
            <w:hideMark/>
          </w:tcPr>
          <w:p w14:paraId="282990BE" w14:textId="4E6E31CC"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VN Small</w:t>
            </w:r>
          </w:p>
        </w:tc>
        <w:tc>
          <w:tcPr>
            <w:tcW w:w="1040" w:type="dxa"/>
            <w:tcBorders>
              <w:top w:val="nil"/>
              <w:left w:val="nil"/>
              <w:bottom w:val="nil"/>
              <w:right w:val="nil"/>
            </w:tcBorders>
            <w:shd w:val="clear" w:color="000000" w:fill="DCE6F0"/>
            <w:noWrap/>
            <w:vAlign w:val="center"/>
            <w:hideMark/>
          </w:tcPr>
          <w:p w14:paraId="5DA27F58" w14:textId="6AF4C3A7"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774.64</w:t>
            </w:r>
          </w:p>
        </w:tc>
        <w:tc>
          <w:tcPr>
            <w:tcW w:w="960" w:type="dxa"/>
            <w:tcBorders>
              <w:top w:val="nil"/>
              <w:left w:val="nil"/>
              <w:bottom w:val="nil"/>
              <w:right w:val="single" w:sz="8" w:space="0" w:color="FFFFFF"/>
            </w:tcBorders>
            <w:shd w:val="clear" w:color="000000" w:fill="B8CDE0"/>
            <w:noWrap/>
            <w:vAlign w:val="center"/>
            <w:hideMark/>
          </w:tcPr>
          <w:p w14:paraId="3DFC4742" w14:textId="44E1A9F8"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-1.32%</w:t>
            </w:r>
          </w:p>
        </w:tc>
        <w:tc>
          <w:tcPr>
            <w:tcW w:w="222" w:type="dxa"/>
            <w:tcBorders>
              <w:top w:val="nil"/>
              <w:left w:val="nil"/>
              <w:bottom w:val="nil"/>
              <w:right w:val="nil"/>
            </w:tcBorders>
            <w:shd w:val="clear" w:color="auto" w:fill="auto"/>
            <w:vAlign w:val="center"/>
            <w:hideMark/>
          </w:tcPr>
          <w:p w14:paraId="12468539" w14:textId="77777777" w:rsidR="002528D1" w:rsidRPr="006E48FE" w:rsidRDefault="002528D1" w:rsidP="002528D1">
            <w:pPr>
              <w:jc w:val="center"/>
              <w:rPr>
                <w:rFonts w:ascii="Arial" w:eastAsia="Times New Roman" w:hAnsi="Arial" w:cs="Arial"/>
                <w:color w:val="000000"/>
                <w:sz w:val="16"/>
                <w:szCs w:val="16"/>
                <w:lang w:eastAsia="en-US"/>
              </w:rPr>
            </w:pPr>
          </w:p>
        </w:tc>
        <w:tc>
          <w:tcPr>
            <w:tcW w:w="960" w:type="dxa"/>
            <w:tcBorders>
              <w:top w:val="nil"/>
              <w:left w:val="single" w:sz="8" w:space="0" w:color="FFFFFF"/>
              <w:bottom w:val="nil"/>
              <w:right w:val="nil"/>
            </w:tcBorders>
            <w:shd w:val="clear" w:color="000000" w:fill="B8CDE0"/>
            <w:noWrap/>
            <w:vAlign w:val="center"/>
            <w:hideMark/>
          </w:tcPr>
          <w:p w14:paraId="367191CE" w14:textId="39593C7E" w:rsidR="002528D1" w:rsidRPr="006E48FE" w:rsidRDefault="002528D1" w:rsidP="002528D1">
            <w:pPr>
              <w:jc w:val="center"/>
              <w:rPr>
                <w:rFonts w:ascii="Calibri" w:eastAsia="Times New Roman" w:hAnsi="Calibri" w:cs="Calibri"/>
                <w:color w:val="000000"/>
                <w:sz w:val="22"/>
                <w:szCs w:val="22"/>
                <w:lang w:eastAsia="en-US"/>
              </w:rPr>
            </w:pPr>
          </w:p>
        </w:tc>
        <w:tc>
          <w:tcPr>
            <w:tcW w:w="960" w:type="dxa"/>
            <w:tcBorders>
              <w:top w:val="nil"/>
              <w:left w:val="nil"/>
              <w:bottom w:val="nil"/>
              <w:right w:val="nil"/>
            </w:tcBorders>
            <w:shd w:val="clear" w:color="000000" w:fill="DCE6F0"/>
            <w:noWrap/>
            <w:vAlign w:val="center"/>
            <w:hideMark/>
          </w:tcPr>
          <w:p w14:paraId="3DF36B38" w14:textId="2F728B5C" w:rsidR="002528D1" w:rsidRPr="006E48FE" w:rsidRDefault="002528D1" w:rsidP="002528D1">
            <w:pPr>
              <w:jc w:val="center"/>
              <w:rPr>
                <w:rFonts w:ascii="Arial" w:eastAsia="Times New Roman" w:hAnsi="Arial" w:cs="Arial"/>
                <w:color w:val="000000"/>
                <w:sz w:val="16"/>
                <w:szCs w:val="16"/>
                <w:lang w:eastAsia="en-US"/>
              </w:rPr>
            </w:pPr>
          </w:p>
        </w:tc>
        <w:tc>
          <w:tcPr>
            <w:tcW w:w="960" w:type="dxa"/>
            <w:tcBorders>
              <w:top w:val="nil"/>
              <w:left w:val="nil"/>
              <w:bottom w:val="nil"/>
              <w:right w:val="single" w:sz="8" w:space="0" w:color="FFFFFF"/>
            </w:tcBorders>
            <w:shd w:val="clear" w:color="000000" w:fill="B4C6E7"/>
            <w:noWrap/>
            <w:vAlign w:val="center"/>
            <w:hideMark/>
          </w:tcPr>
          <w:p w14:paraId="3E6525F3" w14:textId="58591D3D" w:rsidR="002528D1" w:rsidRPr="006E48FE" w:rsidRDefault="002528D1" w:rsidP="002528D1">
            <w:pPr>
              <w:jc w:val="center"/>
              <w:rPr>
                <w:rFonts w:ascii="Arial" w:eastAsia="Times New Roman" w:hAnsi="Arial" w:cs="Arial"/>
                <w:color w:val="000000"/>
                <w:sz w:val="16"/>
                <w:szCs w:val="16"/>
                <w:lang w:eastAsia="en-US"/>
              </w:rPr>
            </w:pPr>
          </w:p>
        </w:tc>
        <w:tc>
          <w:tcPr>
            <w:tcW w:w="222" w:type="dxa"/>
            <w:tcBorders>
              <w:top w:val="nil"/>
              <w:left w:val="nil"/>
              <w:bottom w:val="single" w:sz="8" w:space="0" w:color="FFFFFF"/>
              <w:right w:val="nil"/>
            </w:tcBorders>
            <w:shd w:val="clear" w:color="auto" w:fill="auto"/>
            <w:vAlign w:val="center"/>
            <w:hideMark/>
          </w:tcPr>
          <w:p w14:paraId="496DB69D" w14:textId="6DC39EAD" w:rsidR="002528D1" w:rsidRPr="006E48FE" w:rsidRDefault="002528D1" w:rsidP="002528D1">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nil"/>
              <w:right w:val="nil"/>
            </w:tcBorders>
            <w:shd w:val="clear" w:color="000000" w:fill="B8CDE0"/>
            <w:noWrap/>
            <w:vAlign w:val="center"/>
            <w:hideMark/>
          </w:tcPr>
          <w:p w14:paraId="11038EFD" w14:textId="04AB33CF" w:rsidR="002528D1" w:rsidRPr="006E48FE" w:rsidRDefault="002528D1" w:rsidP="002528D1">
            <w:pPr>
              <w:jc w:val="center"/>
              <w:rPr>
                <w:rFonts w:ascii="Arial" w:eastAsia="Times New Roman" w:hAnsi="Arial" w:cs="Arial"/>
                <w:color w:val="000000"/>
                <w:sz w:val="16"/>
                <w:szCs w:val="16"/>
                <w:lang w:eastAsia="en-US"/>
              </w:rPr>
            </w:pPr>
          </w:p>
        </w:tc>
        <w:tc>
          <w:tcPr>
            <w:tcW w:w="960" w:type="dxa"/>
            <w:tcBorders>
              <w:top w:val="nil"/>
              <w:left w:val="nil"/>
              <w:bottom w:val="nil"/>
              <w:right w:val="nil"/>
            </w:tcBorders>
            <w:shd w:val="clear" w:color="000000" w:fill="DCE6F0"/>
            <w:noWrap/>
            <w:vAlign w:val="center"/>
            <w:hideMark/>
          </w:tcPr>
          <w:p w14:paraId="50912D3E" w14:textId="36EF4179" w:rsidR="002528D1" w:rsidRPr="006E48FE" w:rsidRDefault="002528D1" w:rsidP="002528D1">
            <w:pPr>
              <w:jc w:val="center"/>
              <w:rPr>
                <w:rFonts w:ascii="Arial" w:eastAsia="Times New Roman" w:hAnsi="Arial" w:cs="Arial"/>
                <w:color w:val="000000"/>
                <w:sz w:val="16"/>
                <w:szCs w:val="16"/>
                <w:lang w:eastAsia="en-US"/>
              </w:rPr>
            </w:pPr>
          </w:p>
        </w:tc>
        <w:tc>
          <w:tcPr>
            <w:tcW w:w="960" w:type="dxa"/>
            <w:tcBorders>
              <w:top w:val="nil"/>
              <w:left w:val="nil"/>
              <w:bottom w:val="nil"/>
              <w:right w:val="single" w:sz="8" w:space="0" w:color="FFFFFF"/>
            </w:tcBorders>
            <w:shd w:val="clear" w:color="000000" w:fill="B4C6E7"/>
            <w:noWrap/>
            <w:vAlign w:val="center"/>
            <w:hideMark/>
          </w:tcPr>
          <w:p w14:paraId="6C81793D" w14:textId="13AF9E6B" w:rsidR="002528D1" w:rsidRPr="006E48FE" w:rsidRDefault="002528D1" w:rsidP="002528D1">
            <w:pPr>
              <w:jc w:val="center"/>
              <w:rPr>
                <w:rFonts w:ascii="Arial" w:eastAsia="Times New Roman" w:hAnsi="Arial" w:cs="Arial"/>
                <w:color w:val="000000"/>
                <w:sz w:val="16"/>
                <w:szCs w:val="16"/>
                <w:lang w:eastAsia="en-US"/>
              </w:rPr>
            </w:pPr>
          </w:p>
        </w:tc>
      </w:tr>
      <w:tr w:rsidR="00BD2C9B" w:rsidRPr="006E48FE" w14:paraId="71C7452B" w14:textId="77777777" w:rsidTr="005A046F">
        <w:trPr>
          <w:trHeight w:val="255"/>
        </w:trPr>
        <w:tc>
          <w:tcPr>
            <w:tcW w:w="2960" w:type="dxa"/>
            <w:gridSpan w:val="3"/>
            <w:tcBorders>
              <w:top w:val="nil"/>
              <w:left w:val="nil"/>
              <w:bottom w:val="single" w:sz="8" w:space="0" w:color="FFFFFF"/>
              <w:right w:val="nil"/>
            </w:tcBorders>
            <w:shd w:val="clear" w:color="auto" w:fill="auto"/>
            <w:vAlign w:val="center"/>
            <w:hideMark/>
          </w:tcPr>
          <w:p w14:paraId="494FE3FB" w14:textId="535D3215" w:rsidR="00BD2C9B" w:rsidRPr="006E48FE" w:rsidRDefault="00BD2C9B" w:rsidP="00BD2C9B">
            <w:pPr>
              <w:jc w:val="center"/>
              <w:rPr>
                <w:rFonts w:ascii="Arial" w:eastAsia="Times New Roman" w:hAnsi="Arial" w:cs="Arial"/>
                <w:color w:val="000000"/>
                <w:sz w:val="18"/>
                <w:szCs w:val="18"/>
                <w:lang w:eastAsia="en-US"/>
              </w:rPr>
            </w:pPr>
          </w:p>
        </w:tc>
        <w:tc>
          <w:tcPr>
            <w:tcW w:w="222" w:type="dxa"/>
            <w:tcBorders>
              <w:top w:val="nil"/>
              <w:left w:val="nil"/>
              <w:bottom w:val="nil"/>
              <w:right w:val="nil"/>
            </w:tcBorders>
            <w:shd w:val="clear" w:color="auto" w:fill="auto"/>
            <w:vAlign w:val="center"/>
            <w:hideMark/>
          </w:tcPr>
          <w:p w14:paraId="18E9FB23" w14:textId="77777777" w:rsidR="00BD2C9B" w:rsidRPr="006E48FE" w:rsidRDefault="00BD2C9B" w:rsidP="00BD2C9B">
            <w:pPr>
              <w:jc w:val="center"/>
              <w:rPr>
                <w:rFonts w:ascii="Arial" w:eastAsia="Times New Roman" w:hAnsi="Arial" w:cs="Arial"/>
                <w:color w:val="000000"/>
                <w:sz w:val="18"/>
                <w:szCs w:val="18"/>
                <w:lang w:eastAsia="en-US"/>
              </w:rPr>
            </w:pPr>
          </w:p>
        </w:tc>
        <w:tc>
          <w:tcPr>
            <w:tcW w:w="2880" w:type="dxa"/>
            <w:gridSpan w:val="3"/>
            <w:tcBorders>
              <w:top w:val="nil"/>
              <w:left w:val="nil"/>
              <w:bottom w:val="single" w:sz="8" w:space="0" w:color="FFFFFF"/>
              <w:right w:val="nil"/>
            </w:tcBorders>
            <w:shd w:val="clear" w:color="auto" w:fill="auto"/>
            <w:vAlign w:val="center"/>
            <w:hideMark/>
          </w:tcPr>
          <w:p w14:paraId="63543738" w14:textId="395726D9" w:rsidR="00BD2C9B" w:rsidRPr="006E48FE" w:rsidRDefault="00BD2C9B" w:rsidP="00BD2C9B">
            <w:pPr>
              <w:jc w:val="center"/>
              <w:rPr>
                <w:rFonts w:ascii="Arial" w:eastAsia="Times New Roman" w:hAnsi="Arial" w:cs="Arial"/>
                <w:color w:val="000000"/>
                <w:sz w:val="18"/>
                <w:szCs w:val="18"/>
                <w:lang w:eastAsia="en-US"/>
              </w:rPr>
            </w:pPr>
          </w:p>
        </w:tc>
        <w:tc>
          <w:tcPr>
            <w:tcW w:w="222" w:type="dxa"/>
            <w:tcBorders>
              <w:top w:val="nil"/>
              <w:left w:val="nil"/>
              <w:bottom w:val="single" w:sz="8" w:space="0" w:color="FFFFFF"/>
              <w:right w:val="nil"/>
            </w:tcBorders>
            <w:shd w:val="clear" w:color="auto" w:fill="auto"/>
            <w:vAlign w:val="center"/>
            <w:hideMark/>
          </w:tcPr>
          <w:p w14:paraId="30D74074" w14:textId="5F7A16CA" w:rsidR="00BD2C9B" w:rsidRPr="006E48FE" w:rsidRDefault="00BD2C9B" w:rsidP="00BD2C9B">
            <w:pPr>
              <w:jc w:val="center"/>
              <w:rPr>
                <w:rFonts w:ascii="Arial" w:eastAsia="Times New Roman" w:hAnsi="Arial" w:cs="Arial"/>
                <w:color w:val="000000"/>
                <w:sz w:val="18"/>
                <w:szCs w:val="18"/>
                <w:lang w:eastAsia="en-US"/>
              </w:rPr>
            </w:pPr>
          </w:p>
        </w:tc>
        <w:tc>
          <w:tcPr>
            <w:tcW w:w="2880" w:type="dxa"/>
            <w:gridSpan w:val="3"/>
            <w:tcBorders>
              <w:top w:val="nil"/>
              <w:left w:val="nil"/>
              <w:bottom w:val="single" w:sz="8" w:space="0" w:color="FFFFFF"/>
              <w:right w:val="nil"/>
            </w:tcBorders>
            <w:shd w:val="clear" w:color="auto" w:fill="auto"/>
            <w:vAlign w:val="center"/>
            <w:hideMark/>
          </w:tcPr>
          <w:p w14:paraId="4CD06533" w14:textId="69C939EB" w:rsidR="00BD2C9B" w:rsidRPr="006E48FE" w:rsidRDefault="00BD2C9B" w:rsidP="00BD2C9B">
            <w:pPr>
              <w:jc w:val="center"/>
              <w:rPr>
                <w:rFonts w:ascii="Arial" w:eastAsia="Times New Roman" w:hAnsi="Arial" w:cs="Arial"/>
                <w:color w:val="000000"/>
                <w:sz w:val="18"/>
                <w:szCs w:val="18"/>
                <w:lang w:eastAsia="en-US"/>
              </w:rPr>
            </w:pPr>
          </w:p>
        </w:tc>
      </w:tr>
      <w:tr w:rsidR="00BD2C9B" w:rsidRPr="006E48FE" w14:paraId="7BEF8E4F" w14:textId="77777777" w:rsidTr="005A046F">
        <w:trPr>
          <w:trHeight w:val="255"/>
        </w:trPr>
        <w:tc>
          <w:tcPr>
            <w:tcW w:w="960" w:type="dxa"/>
            <w:tcBorders>
              <w:top w:val="nil"/>
              <w:left w:val="single" w:sz="8" w:space="0" w:color="FFFFFF"/>
              <w:bottom w:val="single" w:sz="8" w:space="0" w:color="FFFFFF"/>
              <w:right w:val="single" w:sz="8" w:space="0" w:color="FFFFFF"/>
            </w:tcBorders>
            <w:shd w:val="clear" w:color="000000" w:fill="034EA2"/>
            <w:vAlign w:val="center"/>
            <w:hideMark/>
          </w:tcPr>
          <w:p w14:paraId="04B57531" w14:textId="6BFF74CA" w:rsidR="00BD2C9B" w:rsidRPr="006E48FE" w:rsidRDefault="00BD2C9B" w:rsidP="00BD2C9B">
            <w:pPr>
              <w:jc w:val="center"/>
              <w:rPr>
                <w:rFonts w:ascii="Arial" w:eastAsia="Times New Roman" w:hAnsi="Arial" w:cs="Arial"/>
                <w:b/>
                <w:bCs/>
                <w:color w:val="FFFFFF"/>
                <w:sz w:val="16"/>
                <w:szCs w:val="16"/>
                <w:lang w:eastAsia="en-US"/>
              </w:rPr>
            </w:pPr>
            <w:r>
              <w:rPr>
                <w:rFonts w:ascii="Microsoft JhengHei" w:eastAsia="Microsoft JhengHei" w:hAnsi="Microsoft JhengHei" w:cs="Microsoft JhengHei" w:hint="eastAsia"/>
                <w:b/>
                <w:bCs/>
                <w:color w:val="FFFFFF"/>
                <w:sz w:val="16"/>
                <w:szCs w:val="16"/>
                <w:lang w:eastAsia="en-US"/>
              </w:rPr>
              <w:t>外資交易</w:t>
            </w:r>
          </w:p>
        </w:tc>
        <w:tc>
          <w:tcPr>
            <w:tcW w:w="1040" w:type="dxa"/>
            <w:tcBorders>
              <w:top w:val="nil"/>
              <w:left w:val="nil"/>
              <w:bottom w:val="single" w:sz="8" w:space="0" w:color="FFFFFF"/>
              <w:right w:val="single" w:sz="8" w:space="0" w:color="FFFFFF"/>
            </w:tcBorders>
            <w:shd w:val="clear" w:color="000000" w:fill="034EA2"/>
            <w:vAlign w:val="center"/>
            <w:hideMark/>
          </w:tcPr>
          <w:p w14:paraId="405D81F0" w14:textId="465668CA" w:rsidR="00BD2C9B" w:rsidRPr="006E48FE" w:rsidRDefault="00BD2C9B" w:rsidP="00BD2C9B">
            <w:pPr>
              <w:jc w:val="center"/>
              <w:rPr>
                <w:rFonts w:ascii="Arial" w:eastAsia="Times New Roman" w:hAnsi="Arial" w:cs="Arial"/>
                <w:b/>
                <w:bCs/>
                <w:color w:val="FFFFFF"/>
                <w:sz w:val="16"/>
                <w:szCs w:val="16"/>
                <w:lang w:eastAsia="en-US"/>
              </w:rPr>
            </w:pPr>
            <w:r>
              <w:rPr>
                <w:rFonts w:ascii="Microsoft JhengHei" w:eastAsia="Microsoft JhengHei" w:hAnsi="Microsoft JhengHei" w:cs="Microsoft JhengHei" w:hint="eastAsia"/>
                <w:b/>
                <w:bCs/>
                <w:color w:val="FFFFFF"/>
                <w:sz w:val="16"/>
                <w:szCs w:val="16"/>
                <w:lang w:eastAsia="en-US"/>
              </w:rPr>
              <w:t>成交值</w:t>
            </w:r>
            <w:r>
              <w:rPr>
                <w:rFonts w:ascii="Arial" w:eastAsia="Times New Roman" w:hAnsi="Arial" w:cs="Arial"/>
                <w:b/>
                <w:bCs/>
                <w:color w:val="FFFFFF"/>
                <w:sz w:val="16"/>
                <w:szCs w:val="16"/>
                <w:lang w:eastAsia="en-US"/>
              </w:rPr>
              <w:t>(</w:t>
            </w:r>
            <w:r>
              <w:rPr>
                <w:rFonts w:ascii="Microsoft JhengHei" w:eastAsia="Microsoft JhengHei" w:hAnsi="Microsoft JhengHei" w:cs="Microsoft JhengHei" w:hint="eastAsia"/>
                <w:b/>
                <w:bCs/>
                <w:color w:val="FFFFFF"/>
                <w:sz w:val="16"/>
                <w:szCs w:val="16"/>
                <w:lang w:eastAsia="en-US"/>
              </w:rPr>
              <w:t>十億盾</w:t>
            </w:r>
            <w:r>
              <w:rPr>
                <w:rFonts w:ascii="Arial" w:eastAsia="Times New Roman" w:hAnsi="Arial" w:cs="Arial"/>
                <w:b/>
                <w:bCs/>
                <w:color w:val="FFFFFF"/>
                <w:sz w:val="16"/>
                <w:szCs w:val="16"/>
                <w:lang w:eastAsia="en-US"/>
              </w:rPr>
              <w:t>)</w:t>
            </w:r>
          </w:p>
        </w:tc>
        <w:tc>
          <w:tcPr>
            <w:tcW w:w="960" w:type="dxa"/>
            <w:tcBorders>
              <w:top w:val="nil"/>
              <w:left w:val="nil"/>
              <w:bottom w:val="single" w:sz="8" w:space="0" w:color="FFFFFF"/>
              <w:right w:val="single" w:sz="8" w:space="0" w:color="FFFFFF"/>
            </w:tcBorders>
            <w:shd w:val="clear" w:color="000000" w:fill="034EA2"/>
            <w:vAlign w:val="center"/>
            <w:hideMark/>
          </w:tcPr>
          <w:p w14:paraId="5E4EA34F" w14:textId="67BFD3D8" w:rsidR="00BD2C9B" w:rsidRPr="006E48FE" w:rsidRDefault="00BD2C9B" w:rsidP="00BD2C9B">
            <w:pPr>
              <w:jc w:val="center"/>
              <w:rPr>
                <w:rFonts w:ascii="Arial" w:eastAsia="Times New Roman" w:hAnsi="Arial" w:cs="Arial"/>
                <w:color w:val="FFFFFF"/>
                <w:sz w:val="16"/>
                <w:szCs w:val="16"/>
                <w:lang w:eastAsia="en-US"/>
              </w:rPr>
            </w:pPr>
          </w:p>
        </w:tc>
        <w:tc>
          <w:tcPr>
            <w:tcW w:w="222" w:type="dxa"/>
            <w:tcBorders>
              <w:top w:val="nil"/>
              <w:left w:val="nil"/>
              <w:bottom w:val="nil"/>
              <w:right w:val="nil"/>
            </w:tcBorders>
            <w:shd w:val="clear" w:color="auto" w:fill="auto"/>
            <w:vAlign w:val="center"/>
            <w:hideMark/>
          </w:tcPr>
          <w:p w14:paraId="09DC06B6" w14:textId="77777777" w:rsidR="00BD2C9B" w:rsidRPr="006E48FE" w:rsidRDefault="00BD2C9B" w:rsidP="00BD2C9B">
            <w:pPr>
              <w:jc w:val="center"/>
              <w:rPr>
                <w:rFonts w:ascii="Arial" w:eastAsia="Times New Roman" w:hAnsi="Arial" w:cs="Arial"/>
                <w:color w:val="FFFFFF"/>
                <w:sz w:val="16"/>
                <w:szCs w:val="16"/>
                <w:lang w:eastAsia="en-US"/>
              </w:rPr>
            </w:pPr>
          </w:p>
        </w:tc>
        <w:tc>
          <w:tcPr>
            <w:tcW w:w="960" w:type="dxa"/>
            <w:tcBorders>
              <w:top w:val="nil"/>
              <w:left w:val="single" w:sz="8" w:space="0" w:color="FFFFFF"/>
              <w:bottom w:val="single" w:sz="8" w:space="0" w:color="FFFFFF"/>
              <w:right w:val="single" w:sz="8" w:space="0" w:color="FFFFFF"/>
            </w:tcBorders>
            <w:shd w:val="clear" w:color="000000" w:fill="034EA2"/>
            <w:vAlign w:val="center"/>
            <w:hideMark/>
          </w:tcPr>
          <w:p w14:paraId="58FA3501" w14:textId="55863A4A" w:rsidR="00BD2C9B" w:rsidRPr="006E48FE" w:rsidRDefault="00BD2C9B" w:rsidP="00BD2C9B">
            <w:pPr>
              <w:jc w:val="center"/>
              <w:rPr>
                <w:rFonts w:ascii="Arial" w:eastAsia="Times New Roman" w:hAnsi="Arial" w:cs="Arial"/>
                <w:b/>
                <w:bCs/>
                <w:color w:val="FFFFFF"/>
                <w:sz w:val="16"/>
                <w:szCs w:val="16"/>
                <w:lang w:eastAsia="en-US"/>
              </w:rPr>
            </w:pPr>
            <w:r>
              <w:rPr>
                <w:rFonts w:ascii="Microsoft JhengHei" w:eastAsia="Microsoft JhengHei" w:hAnsi="Microsoft JhengHei" w:cs="Microsoft JhengHei" w:hint="eastAsia"/>
                <w:b/>
                <w:bCs/>
                <w:color w:val="FFFFFF"/>
                <w:sz w:val="16"/>
                <w:szCs w:val="16"/>
                <w:lang w:eastAsia="en-US"/>
              </w:rPr>
              <w:t>外資交易</w:t>
            </w:r>
          </w:p>
        </w:tc>
        <w:tc>
          <w:tcPr>
            <w:tcW w:w="960" w:type="dxa"/>
            <w:tcBorders>
              <w:top w:val="nil"/>
              <w:left w:val="nil"/>
              <w:bottom w:val="single" w:sz="8" w:space="0" w:color="FFFFFF"/>
              <w:right w:val="single" w:sz="8" w:space="0" w:color="FFFFFF"/>
            </w:tcBorders>
            <w:shd w:val="clear" w:color="000000" w:fill="034EA2"/>
            <w:vAlign w:val="center"/>
            <w:hideMark/>
          </w:tcPr>
          <w:p w14:paraId="11D04CBF" w14:textId="7E49983F" w:rsidR="00BD2C9B" w:rsidRPr="006E48FE" w:rsidRDefault="00BD2C9B" w:rsidP="00BD2C9B">
            <w:pPr>
              <w:jc w:val="center"/>
              <w:rPr>
                <w:rFonts w:ascii="Arial" w:eastAsia="Times New Roman" w:hAnsi="Arial" w:cs="Arial"/>
                <w:b/>
                <w:bCs/>
                <w:color w:val="FFFFFF"/>
                <w:sz w:val="16"/>
                <w:szCs w:val="16"/>
                <w:lang w:eastAsia="en-US"/>
              </w:rPr>
            </w:pPr>
            <w:r>
              <w:rPr>
                <w:rFonts w:ascii="Microsoft JhengHei" w:eastAsia="Microsoft JhengHei" w:hAnsi="Microsoft JhengHei" w:cs="Microsoft JhengHei" w:hint="eastAsia"/>
                <w:b/>
                <w:bCs/>
                <w:color w:val="FFFFFF"/>
                <w:sz w:val="16"/>
                <w:szCs w:val="16"/>
                <w:lang w:eastAsia="en-US"/>
              </w:rPr>
              <w:t>成交值</w:t>
            </w:r>
            <w:r>
              <w:rPr>
                <w:rFonts w:ascii="Arial" w:eastAsia="Times New Roman" w:hAnsi="Arial" w:cs="Arial"/>
                <w:b/>
                <w:bCs/>
                <w:color w:val="FFFFFF"/>
                <w:sz w:val="16"/>
                <w:szCs w:val="16"/>
                <w:lang w:eastAsia="en-US"/>
              </w:rPr>
              <w:t>(</w:t>
            </w:r>
            <w:r>
              <w:rPr>
                <w:rFonts w:ascii="Microsoft JhengHei" w:eastAsia="Microsoft JhengHei" w:hAnsi="Microsoft JhengHei" w:cs="Microsoft JhengHei" w:hint="eastAsia"/>
                <w:b/>
                <w:bCs/>
                <w:color w:val="FFFFFF"/>
                <w:sz w:val="16"/>
                <w:szCs w:val="16"/>
                <w:lang w:eastAsia="en-US"/>
              </w:rPr>
              <w:t>十億盾</w:t>
            </w:r>
            <w:r>
              <w:rPr>
                <w:rFonts w:ascii="Arial" w:eastAsia="Times New Roman" w:hAnsi="Arial" w:cs="Arial"/>
                <w:b/>
                <w:bCs/>
                <w:color w:val="FFFFFF"/>
                <w:sz w:val="16"/>
                <w:szCs w:val="16"/>
                <w:lang w:eastAsia="en-US"/>
              </w:rPr>
              <w:t>)</w:t>
            </w:r>
          </w:p>
        </w:tc>
        <w:tc>
          <w:tcPr>
            <w:tcW w:w="960" w:type="dxa"/>
            <w:tcBorders>
              <w:top w:val="nil"/>
              <w:left w:val="nil"/>
              <w:bottom w:val="single" w:sz="8" w:space="0" w:color="FFFFFF"/>
              <w:right w:val="single" w:sz="8" w:space="0" w:color="FFFFFF"/>
            </w:tcBorders>
            <w:shd w:val="clear" w:color="000000" w:fill="034EA2"/>
            <w:vAlign w:val="center"/>
            <w:hideMark/>
          </w:tcPr>
          <w:p w14:paraId="7F1CE5A5" w14:textId="452EFFC0" w:rsidR="00BD2C9B" w:rsidRPr="006E48FE" w:rsidRDefault="00BD2C9B" w:rsidP="00BD2C9B">
            <w:pPr>
              <w:jc w:val="center"/>
              <w:rPr>
                <w:rFonts w:ascii="Arial" w:eastAsia="Times New Roman" w:hAnsi="Arial" w:cs="Arial"/>
                <w:color w:val="FFFFFF"/>
                <w:sz w:val="16"/>
                <w:szCs w:val="16"/>
                <w:lang w:eastAsia="en-US"/>
              </w:rPr>
            </w:pPr>
          </w:p>
        </w:tc>
        <w:tc>
          <w:tcPr>
            <w:tcW w:w="222" w:type="dxa"/>
            <w:tcBorders>
              <w:top w:val="nil"/>
              <w:left w:val="nil"/>
              <w:bottom w:val="single" w:sz="8" w:space="0" w:color="FFFFFF"/>
              <w:right w:val="nil"/>
            </w:tcBorders>
            <w:shd w:val="clear" w:color="auto" w:fill="auto"/>
            <w:vAlign w:val="center"/>
            <w:hideMark/>
          </w:tcPr>
          <w:p w14:paraId="12A2D5DE" w14:textId="37165360" w:rsidR="00BD2C9B" w:rsidRPr="006E48FE" w:rsidRDefault="00BD2C9B" w:rsidP="00BD2C9B">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single" w:sz="8" w:space="0" w:color="FFFFFF"/>
              <w:right w:val="single" w:sz="8" w:space="0" w:color="FFFFFF"/>
            </w:tcBorders>
            <w:shd w:val="clear" w:color="000000" w:fill="034EA2"/>
            <w:vAlign w:val="center"/>
            <w:hideMark/>
          </w:tcPr>
          <w:p w14:paraId="0BF360EC" w14:textId="09A6F73B" w:rsidR="00BD2C9B" w:rsidRPr="006E48FE" w:rsidRDefault="00BD2C9B" w:rsidP="00BD2C9B">
            <w:pPr>
              <w:jc w:val="center"/>
              <w:rPr>
                <w:rFonts w:ascii="Arial" w:eastAsia="Times New Roman" w:hAnsi="Arial" w:cs="Arial"/>
                <w:b/>
                <w:bCs/>
                <w:color w:val="FFFFFF"/>
                <w:sz w:val="16"/>
                <w:szCs w:val="16"/>
                <w:lang w:eastAsia="en-US"/>
              </w:rPr>
            </w:pPr>
            <w:r>
              <w:rPr>
                <w:rFonts w:ascii="Microsoft JhengHei" w:eastAsia="Microsoft JhengHei" w:hAnsi="Microsoft JhengHei" w:cs="Microsoft JhengHei" w:hint="eastAsia"/>
                <w:b/>
                <w:bCs/>
                <w:color w:val="FFFFFF"/>
                <w:sz w:val="16"/>
                <w:szCs w:val="16"/>
                <w:lang w:eastAsia="en-US"/>
              </w:rPr>
              <w:t>外資交易</w:t>
            </w:r>
          </w:p>
        </w:tc>
        <w:tc>
          <w:tcPr>
            <w:tcW w:w="960" w:type="dxa"/>
            <w:tcBorders>
              <w:top w:val="nil"/>
              <w:left w:val="nil"/>
              <w:bottom w:val="single" w:sz="8" w:space="0" w:color="FFFFFF"/>
              <w:right w:val="single" w:sz="8" w:space="0" w:color="FFFFFF"/>
            </w:tcBorders>
            <w:shd w:val="clear" w:color="000000" w:fill="034EA2"/>
            <w:vAlign w:val="center"/>
            <w:hideMark/>
          </w:tcPr>
          <w:p w14:paraId="12D9E4DA" w14:textId="28AACF62" w:rsidR="00BD2C9B" w:rsidRPr="006E48FE" w:rsidRDefault="00BD2C9B" w:rsidP="00BD2C9B">
            <w:pPr>
              <w:jc w:val="center"/>
              <w:rPr>
                <w:rFonts w:ascii="Arial" w:eastAsia="Times New Roman" w:hAnsi="Arial" w:cs="Arial"/>
                <w:b/>
                <w:bCs/>
                <w:color w:val="FFFFFF"/>
                <w:sz w:val="16"/>
                <w:szCs w:val="16"/>
                <w:lang w:eastAsia="en-US"/>
              </w:rPr>
            </w:pPr>
            <w:r>
              <w:rPr>
                <w:rFonts w:ascii="Microsoft JhengHei" w:eastAsia="Microsoft JhengHei" w:hAnsi="Microsoft JhengHei" w:cs="Microsoft JhengHei" w:hint="eastAsia"/>
                <w:b/>
                <w:bCs/>
                <w:color w:val="FFFFFF"/>
                <w:sz w:val="16"/>
                <w:szCs w:val="16"/>
                <w:lang w:eastAsia="en-US"/>
              </w:rPr>
              <w:t>成交值</w:t>
            </w:r>
            <w:r>
              <w:rPr>
                <w:rFonts w:ascii="Arial" w:eastAsia="Times New Roman" w:hAnsi="Arial" w:cs="Arial"/>
                <w:b/>
                <w:bCs/>
                <w:color w:val="FFFFFF"/>
                <w:sz w:val="16"/>
                <w:szCs w:val="16"/>
                <w:lang w:eastAsia="en-US"/>
              </w:rPr>
              <w:t>(</w:t>
            </w:r>
            <w:r>
              <w:rPr>
                <w:rFonts w:ascii="Microsoft JhengHei" w:eastAsia="Microsoft JhengHei" w:hAnsi="Microsoft JhengHei" w:cs="Microsoft JhengHei" w:hint="eastAsia"/>
                <w:b/>
                <w:bCs/>
                <w:color w:val="FFFFFF"/>
                <w:sz w:val="16"/>
                <w:szCs w:val="16"/>
                <w:lang w:eastAsia="en-US"/>
              </w:rPr>
              <w:t>十億盾</w:t>
            </w:r>
            <w:r>
              <w:rPr>
                <w:rFonts w:ascii="Arial" w:eastAsia="Times New Roman" w:hAnsi="Arial" w:cs="Arial"/>
                <w:b/>
                <w:bCs/>
                <w:color w:val="FFFFFF"/>
                <w:sz w:val="16"/>
                <w:szCs w:val="16"/>
                <w:lang w:eastAsia="en-US"/>
              </w:rPr>
              <w:t>)</w:t>
            </w:r>
          </w:p>
        </w:tc>
        <w:tc>
          <w:tcPr>
            <w:tcW w:w="960" w:type="dxa"/>
            <w:tcBorders>
              <w:top w:val="nil"/>
              <w:left w:val="nil"/>
              <w:bottom w:val="single" w:sz="8" w:space="0" w:color="FFFFFF"/>
              <w:right w:val="single" w:sz="8" w:space="0" w:color="FFFFFF"/>
            </w:tcBorders>
            <w:shd w:val="clear" w:color="000000" w:fill="034EA2"/>
            <w:vAlign w:val="center"/>
            <w:hideMark/>
          </w:tcPr>
          <w:p w14:paraId="4C2D2BA1" w14:textId="6E894F8E" w:rsidR="00BD2C9B" w:rsidRPr="006E48FE" w:rsidRDefault="00BD2C9B" w:rsidP="00BD2C9B">
            <w:pPr>
              <w:jc w:val="center"/>
              <w:rPr>
                <w:rFonts w:ascii="Arial" w:eastAsia="Times New Roman" w:hAnsi="Arial" w:cs="Arial"/>
                <w:color w:val="FFFFFF"/>
                <w:sz w:val="16"/>
                <w:szCs w:val="16"/>
                <w:lang w:eastAsia="en-US"/>
              </w:rPr>
            </w:pPr>
          </w:p>
        </w:tc>
      </w:tr>
      <w:tr w:rsidR="002528D1" w:rsidRPr="006E48FE" w14:paraId="72D424A8" w14:textId="77777777" w:rsidTr="005A046F">
        <w:trPr>
          <w:trHeight w:val="255"/>
        </w:trPr>
        <w:tc>
          <w:tcPr>
            <w:tcW w:w="960" w:type="dxa"/>
            <w:tcBorders>
              <w:top w:val="nil"/>
              <w:left w:val="single" w:sz="8" w:space="0" w:color="FFFFFF"/>
              <w:bottom w:val="nil"/>
              <w:right w:val="nil"/>
            </w:tcBorders>
            <w:shd w:val="clear" w:color="000000" w:fill="B8CDE0"/>
            <w:noWrap/>
            <w:vAlign w:val="center"/>
            <w:hideMark/>
          </w:tcPr>
          <w:p w14:paraId="30337033" w14:textId="53C59945" w:rsidR="002528D1" w:rsidRPr="006E48FE" w:rsidRDefault="002528D1" w:rsidP="002528D1">
            <w:pPr>
              <w:jc w:val="center"/>
              <w:rPr>
                <w:rFonts w:ascii="Arial" w:eastAsia="Times New Roman" w:hAnsi="Arial" w:cs="Arial"/>
                <w:color w:val="000000"/>
                <w:sz w:val="16"/>
                <w:szCs w:val="16"/>
                <w:lang w:eastAsia="en-US"/>
              </w:rPr>
            </w:pPr>
            <w:r>
              <w:rPr>
                <w:rFonts w:ascii="Microsoft JhengHei" w:eastAsia="Microsoft JhengHei" w:hAnsi="Microsoft JhengHei" w:cs="Microsoft JhengHei" w:hint="eastAsia"/>
                <w:color w:val="000000"/>
                <w:sz w:val="16"/>
                <w:szCs w:val="16"/>
                <w:lang w:eastAsia="en-US"/>
              </w:rPr>
              <w:t>買進</w:t>
            </w:r>
          </w:p>
        </w:tc>
        <w:tc>
          <w:tcPr>
            <w:tcW w:w="1040" w:type="dxa"/>
            <w:tcBorders>
              <w:top w:val="nil"/>
              <w:left w:val="nil"/>
              <w:bottom w:val="nil"/>
              <w:right w:val="nil"/>
            </w:tcBorders>
            <w:shd w:val="clear" w:color="000000" w:fill="DCE6F0"/>
            <w:noWrap/>
            <w:vAlign w:val="center"/>
            <w:hideMark/>
          </w:tcPr>
          <w:p w14:paraId="406425FA" w14:textId="0CA73D18"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515.51</w:t>
            </w:r>
          </w:p>
        </w:tc>
        <w:tc>
          <w:tcPr>
            <w:tcW w:w="960" w:type="dxa"/>
            <w:tcBorders>
              <w:top w:val="nil"/>
              <w:left w:val="nil"/>
              <w:bottom w:val="nil"/>
              <w:right w:val="single" w:sz="8" w:space="0" w:color="FFFFFF"/>
            </w:tcBorders>
            <w:shd w:val="clear" w:color="000000" w:fill="B8CDE0"/>
            <w:noWrap/>
            <w:vAlign w:val="center"/>
            <w:hideMark/>
          </w:tcPr>
          <w:p w14:paraId="5D11AC4E" w14:textId="216ABF81" w:rsidR="002528D1" w:rsidRPr="006E48FE" w:rsidRDefault="002528D1" w:rsidP="002528D1">
            <w:pPr>
              <w:jc w:val="center"/>
              <w:rPr>
                <w:rFonts w:ascii="Arial" w:eastAsia="Times New Roman" w:hAnsi="Arial" w:cs="Arial"/>
                <w:color w:val="000000"/>
                <w:sz w:val="16"/>
                <w:szCs w:val="16"/>
                <w:lang w:eastAsia="en-US"/>
              </w:rPr>
            </w:pPr>
          </w:p>
        </w:tc>
        <w:tc>
          <w:tcPr>
            <w:tcW w:w="222" w:type="dxa"/>
            <w:tcBorders>
              <w:top w:val="nil"/>
              <w:left w:val="nil"/>
              <w:bottom w:val="nil"/>
              <w:right w:val="nil"/>
            </w:tcBorders>
            <w:shd w:val="clear" w:color="auto" w:fill="auto"/>
            <w:vAlign w:val="center"/>
            <w:hideMark/>
          </w:tcPr>
          <w:p w14:paraId="0A0C06EE" w14:textId="77777777" w:rsidR="002528D1" w:rsidRPr="006E48FE" w:rsidRDefault="002528D1" w:rsidP="002528D1">
            <w:pPr>
              <w:jc w:val="center"/>
              <w:rPr>
                <w:rFonts w:ascii="Arial" w:eastAsia="Times New Roman" w:hAnsi="Arial" w:cs="Arial"/>
                <w:color w:val="000000"/>
                <w:sz w:val="16"/>
                <w:szCs w:val="16"/>
                <w:lang w:eastAsia="en-US"/>
              </w:rPr>
            </w:pPr>
          </w:p>
        </w:tc>
        <w:tc>
          <w:tcPr>
            <w:tcW w:w="960" w:type="dxa"/>
            <w:tcBorders>
              <w:top w:val="nil"/>
              <w:left w:val="single" w:sz="8" w:space="0" w:color="FFFFFF"/>
              <w:bottom w:val="nil"/>
              <w:right w:val="nil"/>
            </w:tcBorders>
            <w:shd w:val="clear" w:color="000000" w:fill="B8CDE0"/>
            <w:noWrap/>
            <w:vAlign w:val="center"/>
            <w:hideMark/>
          </w:tcPr>
          <w:p w14:paraId="0A727CBB" w14:textId="3F621034" w:rsidR="002528D1" w:rsidRPr="006E48FE" w:rsidRDefault="002528D1" w:rsidP="002528D1">
            <w:pPr>
              <w:jc w:val="center"/>
              <w:rPr>
                <w:rFonts w:ascii="Arial" w:eastAsia="Times New Roman" w:hAnsi="Arial" w:cs="Arial"/>
                <w:color w:val="000000"/>
                <w:sz w:val="16"/>
                <w:szCs w:val="16"/>
                <w:lang w:eastAsia="en-US"/>
              </w:rPr>
            </w:pPr>
            <w:r>
              <w:rPr>
                <w:rFonts w:ascii="Microsoft JhengHei" w:eastAsia="Microsoft JhengHei" w:hAnsi="Microsoft JhengHei" w:cs="Microsoft JhengHei" w:hint="eastAsia"/>
                <w:color w:val="000000"/>
                <w:sz w:val="16"/>
                <w:szCs w:val="16"/>
                <w:lang w:eastAsia="en-US"/>
              </w:rPr>
              <w:t>買進</w:t>
            </w:r>
          </w:p>
        </w:tc>
        <w:tc>
          <w:tcPr>
            <w:tcW w:w="960" w:type="dxa"/>
            <w:tcBorders>
              <w:top w:val="nil"/>
              <w:left w:val="nil"/>
              <w:bottom w:val="nil"/>
              <w:right w:val="nil"/>
            </w:tcBorders>
            <w:shd w:val="clear" w:color="000000" w:fill="DCE6F0"/>
            <w:noWrap/>
            <w:vAlign w:val="center"/>
            <w:hideMark/>
          </w:tcPr>
          <w:p w14:paraId="6527C21C" w14:textId="61AA850F"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7.46</w:t>
            </w:r>
          </w:p>
        </w:tc>
        <w:tc>
          <w:tcPr>
            <w:tcW w:w="960" w:type="dxa"/>
            <w:tcBorders>
              <w:top w:val="nil"/>
              <w:left w:val="nil"/>
              <w:bottom w:val="nil"/>
              <w:right w:val="single" w:sz="8" w:space="0" w:color="FFFFFF"/>
            </w:tcBorders>
            <w:shd w:val="clear" w:color="000000" w:fill="B8CDE0"/>
            <w:noWrap/>
            <w:vAlign w:val="center"/>
            <w:hideMark/>
          </w:tcPr>
          <w:p w14:paraId="414EA482" w14:textId="6C2862EF" w:rsidR="002528D1" w:rsidRPr="006E48FE" w:rsidRDefault="002528D1" w:rsidP="002528D1">
            <w:pPr>
              <w:jc w:val="center"/>
              <w:rPr>
                <w:rFonts w:ascii="Arial" w:eastAsia="Times New Roman" w:hAnsi="Arial" w:cs="Arial"/>
                <w:color w:val="000000"/>
                <w:sz w:val="16"/>
                <w:szCs w:val="16"/>
                <w:lang w:eastAsia="en-US"/>
              </w:rPr>
            </w:pPr>
          </w:p>
        </w:tc>
        <w:tc>
          <w:tcPr>
            <w:tcW w:w="222" w:type="dxa"/>
            <w:tcBorders>
              <w:top w:val="nil"/>
              <w:left w:val="nil"/>
              <w:bottom w:val="single" w:sz="8" w:space="0" w:color="FFFFFF"/>
              <w:right w:val="nil"/>
            </w:tcBorders>
            <w:shd w:val="clear" w:color="auto" w:fill="auto"/>
            <w:vAlign w:val="center"/>
            <w:hideMark/>
          </w:tcPr>
          <w:p w14:paraId="0109DE21" w14:textId="64686302" w:rsidR="002528D1" w:rsidRPr="006E48FE" w:rsidRDefault="002528D1" w:rsidP="002528D1">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nil"/>
              <w:right w:val="nil"/>
            </w:tcBorders>
            <w:shd w:val="clear" w:color="000000" w:fill="B8CDE0"/>
            <w:noWrap/>
            <w:vAlign w:val="center"/>
            <w:hideMark/>
          </w:tcPr>
          <w:p w14:paraId="729B55BA" w14:textId="57DA26D6" w:rsidR="002528D1" w:rsidRPr="006E48FE" w:rsidRDefault="002528D1" w:rsidP="002528D1">
            <w:pPr>
              <w:jc w:val="center"/>
              <w:rPr>
                <w:rFonts w:ascii="Arial" w:eastAsia="Times New Roman" w:hAnsi="Arial" w:cs="Arial"/>
                <w:color w:val="000000"/>
                <w:sz w:val="16"/>
                <w:szCs w:val="16"/>
                <w:lang w:eastAsia="en-US"/>
              </w:rPr>
            </w:pPr>
            <w:r>
              <w:rPr>
                <w:rFonts w:ascii="Microsoft JhengHei" w:eastAsia="Microsoft JhengHei" w:hAnsi="Microsoft JhengHei" w:cs="Microsoft JhengHei" w:hint="eastAsia"/>
                <w:color w:val="000000"/>
                <w:sz w:val="16"/>
                <w:szCs w:val="16"/>
                <w:lang w:eastAsia="en-US"/>
              </w:rPr>
              <w:t>買進</w:t>
            </w:r>
          </w:p>
        </w:tc>
        <w:tc>
          <w:tcPr>
            <w:tcW w:w="960" w:type="dxa"/>
            <w:tcBorders>
              <w:top w:val="nil"/>
              <w:left w:val="nil"/>
              <w:bottom w:val="nil"/>
              <w:right w:val="nil"/>
            </w:tcBorders>
            <w:shd w:val="clear" w:color="000000" w:fill="DCE6F0"/>
            <w:noWrap/>
            <w:vAlign w:val="center"/>
            <w:hideMark/>
          </w:tcPr>
          <w:p w14:paraId="4C34B42F" w14:textId="3E49CDCB"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57.21</w:t>
            </w:r>
          </w:p>
        </w:tc>
        <w:tc>
          <w:tcPr>
            <w:tcW w:w="960" w:type="dxa"/>
            <w:tcBorders>
              <w:top w:val="nil"/>
              <w:left w:val="nil"/>
              <w:bottom w:val="nil"/>
              <w:right w:val="single" w:sz="8" w:space="0" w:color="FFFFFF"/>
            </w:tcBorders>
            <w:shd w:val="clear" w:color="000000" w:fill="B8CDE0"/>
            <w:noWrap/>
            <w:vAlign w:val="center"/>
            <w:hideMark/>
          </w:tcPr>
          <w:p w14:paraId="1CF15EF2" w14:textId="09B4450B" w:rsidR="002528D1" w:rsidRPr="006E48FE" w:rsidRDefault="002528D1" w:rsidP="002528D1">
            <w:pPr>
              <w:jc w:val="center"/>
              <w:rPr>
                <w:rFonts w:ascii="Arial" w:eastAsia="Times New Roman" w:hAnsi="Arial" w:cs="Arial"/>
                <w:color w:val="000000"/>
                <w:sz w:val="16"/>
                <w:szCs w:val="16"/>
                <w:lang w:eastAsia="en-US"/>
              </w:rPr>
            </w:pPr>
          </w:p>
        </w:tc>
      </w:tr>
      <w:tr w:rsidR="002528D1" w:rsidRPr="006E48FE" w14:paraId="1BD16A94" w14:textId="77777777" w:rsidTr="005A046F">
        <w:trPr>
          <w:trHeight w:val="255"/>
        </w:trPr>
        <w:tc>
          <w:tcPr>
            <w:tcW w:w="960" w:type="dxa"/>
            <w:tcBorders>
              <w:top w:val="nil"/>
              <w:left w:val="single" w:sz="8" w:space="0" w:color="FFFFFF"/>
              <w:bottom w:val="nil"/>
              <w:right w:val="nil"/>
            </w:tcBorders>
            <w:shd w:val="clear" w:color="000000" w:fill="B8CDE0"/>
            <w:noWrap/>
            <w:vAlign w:val="center"/>
            <w:hideMark/>
          </w:tcPr>
          <w:p w14:paraId="4F8F2A74" w14:textId="36D578EA" w:rsidR="002528D1" w:rsidRPr="006E48FE" w:rsidRDefault="002528D1" w:rsidP="002528D1">
            <w:pPr>
              <w:jc w:val="center"/>
              <w:rPr>
                <w:rFonts w:ascii="Arial" w:eastAsia="Times New Roman" w:hAnsi="Arial" w:cs="Arial"/>
                <w:color w:val="000000"/>
                <w:sz w:val="16"/>
                <w:szCs w:val="16"/>
                <w:lang w:eastAsia="en-US"/>
              </w:rPr>
            </w:pPr>
            <w:r>
              <w:rPr>
                <w:rFonts w:ascii="Microsoft JhengHei" w:eastAsia="Microsoft JhengHei" w:hAnsi="Microsoft JhengHei" w:cs="Microsoft JhengHei" w:hint="eastAsia"/>
                <w:color w:val="000000"/>
                <w:sz w:val="16"/>
                <w:szCs w:val="16"/>
                <w:lang w:eastAsia="en-US"/>
              </w:rPr>
              <w:t>賣出</w:t>
            </w:r>
          </w:p>
        </w:tc>
        <w:tc>
          <w:tcPr>
            <w:tcW w:w="1040" w:type="dxa"/>
            <w:tcBorders>
              <w:top w:val="nil"/>
              <w:left w:val="nil"/>
              <w:bottom w:val="nil"/>
              <w:right w:val="nil"/>
            </w:tcBorders>
            <w:shd w:val="clear" w:color="000000" w:fill="DCE6F0"/>
            <w:noWrap/>
            <w:vAlign w:val="center"/>
            <w:hideMark/>
          </w:tcPr>
          <w:p w14:paraId="425C93DC" w14:textId="487FAFBA"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419.06</w:t>
            </w:r>
          </w:p>
        </w:tc>
        <w:tc>
          <w:tcPr>
            <w:tcW w:w="960" w:type="dxa"/>
            <w:tcBorders>
              <w:top w:val="nil"/>
              <w:left w:val="nil"/>
              <w:bottom w:val="nil"/>
              <w:right w:val="single" w:sz="8" w:space="0" w:color="FFFFFF"/>
            </w:tcBorders>
            <w:shd w:val="clear" w:color="000000" w:fill="B8CDE0"/>
            <w:noWrap/>
            <w:vAlign w:val="center"/>
            <w:hideMark/>
          </w:tcPr>
          <w:p w14:paraId="74A13217" w14:textId="0DF1DB68" w:rsidR="002528D1" w:rsidRPr="006E48FE" w:rsidRDefault="002528D1" w:rsidP="002528D1">
            <w:pPr>
              <w:jc w:val="center"/>
              <w:rPr>
                <w:rFonts w:ascii="Arial" w:eastAsia="Times New Roman" w:hAnsi="Arial" w:cs="Arial"/>
                <w:color w:val="000000"/>
                <w:sz w:val="16"/>
                <w:szCs w:val="16"/>
                <w:lang w:eastAsia="en-US"/>
              </w:rPr>
            </w:pPr>
          </w:p>
        </w:tc>
        <w:tc>
          <w:tcPr>
            <w:tcW w:w="222" w:type="dxa"/>
            <w:tcBorders>
              <w:top w:val="nil"/>
              <w:left w:val="nil"/>
              <w:bottom w:val="nil"/>
              <w:right w:val="nil"/>
            </w:tcBorders>
            <w:shd w:val="clear" w:color="auto" w:fill="auto"/>
            <w:vAlign w:val="center"/>
            <w:hideMark/>
          </w:tcPr>
          <w:p w14:paraId="670B8E05" w14:textId="77777777" w:rsidR="002528D1" w:rsidRPr="006E48FE" w:rsidRDefault="002528D1" w:rsidP="002528D1">
            <w:pPr>
              <w:jc w:val="center"/>
              <w:rPr>
                <w:rFonts w:ascii="Arial" w:eastAsia="Times New Roman" w:hAnsi="Arial" w:cs="Arial"/>
                <w:color w:val="000000"/>
                <w:sz w:val="16"/>
                <w:szCs w:val="16"/>
                <w:lang w:eastAsia="en-US"/>
              </w:rPr>
            </w:pPr>
          </w:p>
        </w:tc>
        <w:tc>
          <w:tcPr>
            <w:tcW w:w="960" w:type="dxa"/>
            <w:tcBorders>
              <w:top w:val="nil"/>
              <w:left w:val="single" w:sz="8" w:space="0" w:color="FFFFFF"/>
              <w:bottom w:val="nil"/>
              <w:right w:val="nil"/>
            </w:tcBorders>
            <w:shd w:val="clear" w:color="000000" w:fill="B8CDE0"/>
            <w:noWrap/>
            <w:vAlign w:val="center"/>
            <w:hideMark/>
          </w:tcPr>
          <w:p w14:paraId="415444C9" w14:textId="1BE03AD5" w:rsidR="002528D1" w:rsidRPr="006E48FE" w:rsidRDefault="002528D1" w:rsidP="002528D1">
            <w:pPr>
              <w:jc w:val="center"/>
              <w:rPr>
                <w:rFonts w:ascii="Arial" w:eastAsia="Times New Roman" w:hAnsi="Arial" w:cs="Arial"/>
                <w:color w:val="000000"/>
                <w:sz w:val="16"/>
                <w:szCs w:val="16"/>
                <w:lang w:eastAsia="en-US"/>
              </w:rPr>
            </w:pPr>
            <w:r>
              <w:rPr>
                <w:rFonts w:ascii="Microsoft JhengHei" w:eastAsia="Microsoft JhengHei" w:hAnsi="Microsoft JhengHei" w:cs="Microsoft JhengHei" w:hint="eastAsia"/>
                <w:color w:val="000000"/>
                <w:sz w:val="16"/>
                <w:szCs w:val="16"/>
                <w:lang w:eastAsia="en-US"/>
              </w:rPr>
              <w:t>賣出</w:t>
            </w:r>
          </w:p>
        </w:tc>
        <w:tc>
          <w:tcPr>
            <w:tcW w:w="960" w:type="dxa"/>
            <w:tcBorders>
              <w:top w:val="nil"/>
              <w:left w:val="nil"/>
              <w:bottom w:val="nil"/>
              <w:right w:val="nil"/>
            </w:tcBorders>
            <w:shd w:val="clear" w:color="000000" w:fill="DCE6F0"/>
            <w:noWrap/>
            <w:vAlign w:val="center"/>
            <w:hideMark/>
          </w:tcPr>
          <w:p w14:paraId="58DFAD3B" w14:textId="7C1E18E4"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9.73</w:t>
            </w:r>
          </w:p>
        </w:tc>
        <w:tc>
          <w:tcPr>
            <w:tcW w:w="960" w:type="dxa"/>
            <w:tcBorders>
              <w:top w:val="nil"/>
              <w:left w:val="nil"/>
              <w:bottom w:val="nil"/>
              <w:right w:val="single" w:sz="8" w:space="0" w:color="FFFFFF"/>
            </w:tcBorders>
            <w:shd w:val="clear" w:color="000000" w:fill="B8CDE0"/>
            <w:noWrap/>
            <w:vAlign w:val="center"/>
            <w:hideMark/>
          </w:tcPr>
          <w:p w14:paraId="1805A4F3" w14:textId="2555483A" w:rsidR="002528D1" w:rsidRPr="006E48FE" w:rsidRDefault="002528D1" w:rsidP="002528D1">
            <w:pPr>
              <w:jc w:val="center"/>
              <w:rPr>
                <w:rFonts w:ascii="Arial" w:eastAsia="Times New Roman" w:hAnsi="Arial" w:cs="Arial"/>
                <w:color w:val="000000"/>
                <w:sz w:val="16"/>
                <w:szCs w:val="16"/>
                <w:lang w:eastAsia="en-US"/>
              </w:rPr>
            </w:pPr>
          </w:p>
        </w:tc>
        <w:tc>
          <w:tcPr>
            <w:tcW w:w="222" w:type="dxa"/>
            <w:tcBorders>
              <w:top w:val="nil"/>
              <w:left w:val="nil"/>
              <w:bottom w:val="single" w:sz="8" w:space="0" w:color="FFFFFF"/>
              <w:right w:val="nil"/>
            </w:tcBorders>
            <w:shd w:val="clear" w:color="auto" w:fill="auto"/>
            <w:vAlign w:val="center"/>
            <w:hideMark/>
          </w:tcPr>
          <w:p w14:paraId="2B95C310" w14:textId="53C0A20D" w:rsidR="002528D1" w:rsidRPr="006E48FE" w:rsidRDefault="002528D1" w:rsidP="002528D1">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nil"/>
              <w:right w:val="nil"/>
            </w:tcBorders>
            <w:shd w:val="clear" w:color="000000" w:fill="B8CDE0"/>
            <w:noWrap/>
            <w:vAlign w:val="center"/>
            <w:hideMark/>
          </w:tcPr>
          <w:p w14:paraId="2B690CEA" w14:textId="09054B49" w:rsidR="002528D1" w:rsidRPr="006E48FE" w:rsidRDefault="002528D1" w:rsidP="002528D1">
            <w:pPr>
              <w:jc w:val="center"/>
              <w:rPr>
                <w:rFonts w:ascii="Arial" w:eastAsia="Times New Roman" w:hAnsi="Arial" w:cs="Arial"/>
                <w:color w:val="000000"/>
                <w:sz w:val="16"/>
                <w:szCs w:val="16"/>
                <w:lang w:eastAsia="en-US"/>
              </w:rPr>
            </w:pPr>
            <w:r>
              <w:rPr>
                <w:rFonts w:ascii="Microsoft JhengHei" w:eastAsia="Microsoft JhengHei" w:hAnsi="Microsoft JhengHei" w:cs="Microsoft JhengHei" w:hint="eastAsia"/>
                <w:color w:val="000000"/>
                <w:sz w:val="16"/>
                <w:szCs w:val="16"/>
                <w:lang w:eastAsia="en-US"/>
              </w:rPr>
              <w:t>賣出</w:t>
            </w:r>
          </w:p>
        </w:tc>
        <w:tc>
          <w:tcPr>
            <w:tcW w:w="960" w:type="dxa"/>
            <w:tcBorders>
              <w:top w:val="nil"/>
              <w:left w:val="nil"/>
              <w:bottom w:val="nil"/>
              <w:right w:val="nil"/>
            </w:tcBorders>
            <w:shd w:val="clear" w:color="000000" w:fill="DCE6F0"/>
            <w:noWrap/>
            <w:vAlign w:val="center"/>
            <w:hideMark/>
          </w:tcPr>
          <w:p w14:paraId="78212726" w14:textId="3B9866DB"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24.68</w:t>
            </w:r>
          </w:p>
        </w:tc>
        <w:tc>
          <w:tcPr>
            <w:tcW w:w="960" w:type="dxa"/>
            <w:tcBorders>
              <w:top w:val="nil"/>
              <w:left w:val="nil"/>
              <w:bottom w:val="nil"/>
              <w:right w:val="single" w:sz="8" w:space="0" w:color="FFFFFF"/>
            </w:tcBorders>
            <w:shd w:val="clear" w:color="000000" w:fill="B8CDE0"/>
            <w:noWrap/>
            <w:vAlign w:val="center"/>
            <w:hideMark/>
          </w:tcPr>
          <w:p w14:paraId="2AE7DB36" w14:textId="00AF4488" w:rsidR="002528D1" w:rsidRPr="006E48FE" w:rsidRDefault="002528D1" w:rsidP="002528D1">
            <w:pPr>
              <w:jc w:val="center"/>
              <w:rPr>
                <w:rFonts w:ascii="Arial" w:eastAsia="Times New Roman" w:hAnsi="Arial" w:cs="Arial"/>
                <w:color w:val="000000"/>
                <w:sz w:val="16"/>
                <w:szCs w:val="16"/>
                <w:lang w:eastAsia="en-US"/>
              </w:rPr>
            </w:pPr>
          </w:p>
        </w:tc>
      </w:tr>
      <w:tr w:rsidR="002528D1" w:rsidRPr="006E48FE" w14:paraId="75454DD3" w14:textId="77777777" w:rsidTr="005A046F">
        <w:trPr>
          <w:trHeight w:val="255"/>
        </w:trPr>
        <w:tc>
          <w:tcPr>
            <w:tcW w:w="960" w:type="dxa"/>
            <w:tcBorders>
              <w:top w:val="nil"/>
              <w:left w:val="single" w:sz="8" w:space="0" w:color="FFFFFF"/>
              <w:bottom w:val="nil"/>
              <w:right w:val="nil"/>
            </w:tcBorders>
            <w:shd w:val="clear" w:color="000000" w:fill="B8CDE0"/>
            <w:noWrap/>
            <w:vAlign w:val="center"/>
            <w:hideMark/>
          </w:tcPr>
          <w:p w14:paraId="4BF27FF0" w14:textId="460EE151" w:rsidR="002528D1" w:rsidRPr="006E48FE" w:rsidRDefault="002528D1" w:rsidP="002528D1">
            <w:pPr>
              <w:jc w:val="center"/>
              <w:rPr>
                <w:rFonts w:ascii="Arial" w:eastAsia="Times New Roman" w:hAnsi="Arial" w:cs="Arial"/>
                <w:color w:val="000000"/>
                <w:sz w:val="16"/>
                <w:szCs w:val="16"/>
                <w:lang w:eastAsia="en-US"/>
              </w:rPr>
            </w:pPr>
            <w:r>
              <w:rPr>
                <w:rFonts w:ascii="PMingLiU" w:hAnsi="PMingLiU" w:cs="Arial" w:hint="eastAsia"/>
                <w:color w:val="000000"/>
                <w:sz w:val="16"/>
                <w:szCs w:val="16"/>
              </w:rPr>
              <w:t>買賣超</w:t>
            </w:r>
          </w:p>
        </w:tc>
        <w:tc>
          <w:tcPr>
            <w:tcW w:w="1040" w:type="dxa"/>
            <w:tcBorders>
              <w:top w:val="nil"/>
              <w:left w:val="nil"/>
              <w:bottom w:val="nil"/>
              <w:right w:val="nil"/>
            </w:tcBorders>
            <w:shd w:val="clear" w:color="000000" w:fill="DCE6F0"/>
            <w:noWrap/>
            <w:vAlign w:val="center"/>
            <w:hideMark/>
          </w:tcPr>
          <w:p w14:paraId="312301AA" w14:textId="489FC97C"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96.45</w:t>
            </w:r>
          </w:p>
        </w:tc>
        <w:tc>
          <w:tcPr>
            <w:tcW w:w="960" w:type="dxa"/>
            <w:tcBorders>
              <w:top w:val="nil"/>
              <w:left w:val="nil"/>
              <w:bottom w:val="nil"/>
              <w:right w:val="single" w:sz="8" w:space="0" w:color="FFFFFF"/>
            </w:tcBorders>
            <w:shd w:val="clear" w:color="000000" w:fill="B8CDE0"/>
            <w:noWrap/>
            <w:vAlign w:val="center"/>
            <w:hideMark/>
          </w:tcPr>
          <w:p w14:paraId="2703AAAE" w14:textId="0BA4C4A3" w:rsidR="002528D1" w:rsidRPr="006E48FE" w:rsidRDefault="002528D1" w:rsidP="002528D1">
            <w:pPr>
              <w:jc w:val="center"/>
              <w:rPr>
                <w:rFonts w:ascii="Arial" w:eastAsia="Times New Roman" w:hAnsi="Arial" w:cs="Arial"/>
                <w:color w:val="000000"/>
                <w:sz w:val="16"/>
                <w:szCs w:val="16"/>
                <w:lang w:eastAsia="en-US"/>
              </w:rPr>
            </w:pPr>
          </w:p>
        </w:tc>
        <w:tc>
          <w:tcPr>
            <w:tcW w:w="222" w:type="dxa"/>
            <w:tcBorders>
              <w:top w:val="nil"/>
              <w:left w:val="nil"/>
              <w:bottom w:val="nil"/>
              <w:right w:val="nil"/>
            </w:tcBorders>
            <w:shd w:val="clear" w:color="auto" w:fill="auto"/>
            <w:vAlign w:val="center"/>
            <w:hideMark/>
          </w:tcPr>
          <w:p w14:paraId="52B79978" w14:textId="77777777" w:rsidR="002528D1" w:rsidRPr="006E48FE" w:rsidRDefault="002528D1" w:rsidP="002528D1">
            <w:pPr>
              <w:jc w:val="center"/>
              <w:rPr>
                <w:rFonts w:ascii="Arial" w:eastAsia="Times New Roman" w:hAnsi="Arial" w:cs="Arial"/>
                <w:color w:val="000000"/>
                <w:sz w:val="16"/>
                <w:szCs w:val="16"/>
                <w:lang w:eastAsia="en-US"/>
              </w:rPr>
            </w:pPr>
          </w:p>
        </w:tc>
        <w:tc>
          <w:tcPr>
            <w:tcW w:w="960" w:type="dxa"/>
            <w:tcBorders>
              <w:top w:val="nil"/>
              <w:left w:val="single" w:sz="8" w:space="0" w:color="FFFFFF"/>
              <w:bottom w:val="nil"/>
              <w:right w:val="nil"/>
            </w:tcBorders>
            <w:shd w:val="clear" w:color="000000" w:fill="B8CDE0"/>
            <w:noWrap/>
            <w:vAlign w:val="center"/>
            <w:hideMark/>
          </w:tcPr>
          <w:p w14:paraId="68877CA3" w14:textId="4FB07C78" w:rsidR="002528D1" w:rsidRPr="006E48FE" w:rsidRDefault="002528D1" w:rsidP="002528D1">
            <w:pPr>
              <w:jc w:val="center"/>
              <w:rPr>
                <w:rFonts w:ascii="Arial" w:eastAsia="Times New Roman" w:hAnsi="Arial" w:cs="Arial"/>
                <w:color w:val="000000"/>
                <w:sz w:val="16"/>
                <w:szCs w:val="16"/>
                <w:lang w:eastAsia="en-US"/>
              </w:rPr>
            </w:pPr>
            <w:r>
              <w:rPr>
                <w:rFonts w:ascii="PMingLiU" w:hAnsi="PMingLiU" w:cs="Arial" w:hint="eastAsia"/>
                <w:color w:val="000000"/>
                <w:sz w:val="16"/>
                <w:szCs w:val="16"/>
              </w:rPr>
              <w:t>買賣超</w:t>
            </w:r>
          </w:p>
        </w:tc>
        <w:tc>
          <w:tcPr>
            <w:tcW w:w="960" w:type="dxa"/>
            <w:tcBorders>
              <w:top w:val="nil"/>
              <w:left w:val="nil"/>
              <w:bottom w:val="nil"/>
              <w:right w:val="nil"/>
            </w:tcBorders>
            <w:shd w:val="clear" w:color="000000" w:fill="DCE6F0"/>
            <w:noWrap/>
            <w:vAlign w:val="center"/>
            <w:hideMark/>
          </w:tcPr>
          <w:p w14:paraId="30C57692" w14:textId="0C5C1925"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(2.27)</w:t>
            </w:r>
          </w:p>
        </w:tc>
        <w:tc>
          <w:tcPr>
            <w:tcW w:w="960" w:type="dxa"/>
            <w:tcBorders>
              <w:top w:val="nil"/>
              <w:left w:val="nil"/>
              <w:bottom w:val="nil"/>
              <w:right w:val="single" w:sz="8" w:space="0" w:color="FFFFFF"/>
            </w:tcBorders>
            <w:shd w:val="clear" w:color="000000" w:fill="B8CDE0"/>
            <w:noWrap/>
            <w:vAlign w:val="center"/>
            <w:hideMark/>
          </w:tcPr>
          <w:p w14:paraId="22629476" w14:textId="20410917" w:rsidR="002528D1" w:rsidRPr="006E48FE" w:rsidRDefault="002528D1" w:rsidP="002528D1">
            <w:pPr>
              <w:jc w:val="center"/>
              <w:rPr>
                <w:rFonts w:ascii="Arial" w:eastAsia="Times New Roman" w:hAnsi="Arial" w:cs="Arial"/>
                <w:color w:val="000000"/>
                <w:sz w:val="16"/>
                <w:szCs w:val="16"/>
                <w:lang w:eastAsia="en-US"/>
              </w:rPr>
            </w:pPr>
          </w:p>
        </w:tc>
        <w:tc>
          <w:tcPr>
            <w:tcW w:w="222" w:type="dxa"/>
            <w:tcBorders>
              <w:top w:val="nil"/>
              <w:left w:val="nil"/>
              <w:bottom w:val="single" w:sz="8" w:space="0" w:color="FFFFFF"/>
              <w:right w:val="nil"/>
            </w:tcBorders>
            <w:shd w:val="clear" w:color="auto" w:fill="auto"/>
            <w:vAlign w:val="center"/>
            <w:hideMark/>
          </w:tcPr>
          <w:p w14:paraId="3AE6290A" w14:textId="7A068368" w:rsidR="002528D1" w:rsidRPr="006E48FE" w:rsidRDefault="002528D1" w:rsidP="002528D1">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nil"/>
              <w:right w:val="nil"/>
            </w:tcBorders>
            <w:shd w:val="clear" w:color="000000" w:fill="B8CDE0"/>
            <w:noWrap/>
            <w:vAlign w:val="center"/>
            <w:hideMark/>
          </w:tcPr>
          <w:p w14:paraId="2AC14AFD" w14:textId="6811DBD7" w:rsidR="002528D1" w:rsidRPr="006E48FE" w:rsidRDefault="002528D1" w:rsidP="002528D1">
            <w:pPr>
              <w:jc w:val="center"/>
              <w:rPr>
                <w:rFonts w:ascii="Arial" w:eastAsia="Times New Roman" w:hAnsi="Arial" w:cs="Arial"/>
                <w:color w:val="000000"/>
                <w:sz w:val="16"/>
                <w:szCs w:val="16"/>
                <w:lang w:eastAsia="en-US"/>
              </w:rPr>
            </w:pPr>
            <w:r>
              <w:rPr>
                <w:rFonts w:ascii="PMingLiU" w:hAnsi="PMingLiU" w:cs="Arial" w:hint="eastAsia"/>
                <w:color w:val="000000"/>
                <w:sz w:val="16"/>
                <w:szCs w:val="16"/>
              </w:rPr>
              <w:t>買賣超</w:t>
            </w:r>
          </w:p>
        </w:tc>
        <w:tc>
          <w:tcPr>
            <w:tcW w:w="960" w:type="dxa"/>
            <w:tcBorders>
              <w:top w:val="nil"/>
              <w:left w:val="nil"/>
              <w:bottom w:val="nil"/>
              <w:right w:val="nil"/>
            </w:tcBorders>
            <w:shd w:val="clear" w:color="000000" w:fill="DCE6F0"/>
            <w:noWrap/>
            <w:vAlign w:val="center"/>
            <w:hideMark/>
          </w:tcPr>
          <w:p w14:paraId="54668408" w14:textId="2B0E0417"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32.53</w:t>
            </w:r>
          </w:p>
        </w:tc>
        <w:tc>
          <w:tcPr>
            <w:tcW w:w="960" w:type="dxa"/>
            <w:tcBorders>
              <w:top w:val="nil"/>
              <w:left w:val="nil"/>
              <w:bottom w:val="nil"/>
              <w:right w:val="single" w:sz="8" w:space="0" w:color="FFFFFF"/>
            </w:tcBorders>
            <w:shd w:val="clear" w:color="000000" w:fill="B8CDE0"/>
            <w:noWrap/>
            <w:vAlign w:val="center"/>
            <w:hideMark/>
          </w:tcPr>
          <w:p w14:paraId="7BE4029D" w14:textId="3D8D5893" w:rsidR="002528D1" w:rsidRPr="006E48FE" w:rsidRDefault="002528D1" w:rsidP="002528D1">
            <w:pPr>
              <w:jc w:val="center"/>
              <w:rPr>
                <w:rFonts w:ascii="Arial" w:eastAsia="Times New Roman" w:hAnsi="Arial" w:cs="Arial"/>
                <w:color w:val="000000"/>
                <w:sz w:val="16"/>
                <w:szCs w:val="16"/>
                <w:lang w:eastAsia="en-US"/>
              </w:rPr>
            </w:pPr>
          </w:p>
        </w:tc>
      </w:tr>
      <w:tr w:rsidR="00BD2C9B" w:rsidRPr="006E48FE" w14:paraId="7D403B5E" w14:textId="77777777" w:rsidTr="005A046F">
        <w:trPr>
          <w:trHeight w:val="255"/>
        </w:trPr>
        <w:tc>
          <w:tcPr>
            <w:tcW w:w="2960" w:type="dxa"/>
            <w:gridSpan w:val="3"/>
            <w:tcBorders>
              <w:top w:val="nil"/>
              <w:left w:val="nil"/>
              <w:bottom w:val="single" w:sz="8" w:space="0" w:color="FFFFFF"/>
              <w:right w:val="nil"/>
            </w:tcBorders>
            <w:shd w:val="clear" w:color="auto" w:fill="auto"/>
            <w:vAlign w:val="center"/>
            <w:hideMark/>
          </w:tcPr>
          <w:p w14:paraId="7EC77D2D" w14:textId="728BC2C3" w:rsidR="00BD2C9B" w:rsidRPr="006E48FE" w:rsidRDefault="00BD2C9B" w:rsidP="00BD2C9B">
            <w:pPr>
              <w:jc w:val="center"/>
              <w:rPr>
                <w:rFonts w:ascii="Arial" w:eastAsia="Times New Roman" w:hAnsi="Arial" w:cs="Arial"/>
                <w:color w:val="000000"/>
                <w:sz w:val="18"/>
                <w:szCs w:val="18"/>
                <w:lang w:eastAsia="en-US"/>
              </w:rPr>
            </w:pPr>
          </w:p>
        </w:tc>
        <w:tc>
          <w:tcPr>
            <w:tcW w:w="222" w:type="dxa"/>
            <w:tcBorders>
              <w:top w:val="nil"/>
              <w:left w:val="nil"/>
              <w:bottom w:val="nil"/>
              <w:right w:val="nil"/>
            </w:tcBorders>
            <w:shd w:val="clear" w:color="auto" w:fill="auto"/>
            <w:vAlign w:val="center"/>
            <w:hideMark/>
          </w:tcPr>
          <w:p w14:paraId="461A2C58" w14:textId="77777777" w:rsidR="00BD2C9B" w:rsidRPr="006E48FE" w:rsidRDefault="00BD2C9B" w:rsidP="00BD2C9B">
            <w:pPr>
              <w:jc w:val="center"/>
              <w:rPr>
                <w:rFonts w:ascii="Arial" w:eastAsia="Times New Roman" w:hAnsi="Arial" w:cs="Arial"/>
                <w:color w:val="000000"/>
                <w:sz w:val="18"/>
                <w:szCs w:val="18"/>
                <w:lang w:eastAsia="en-US"/>
              </w:rPr>
            </w:pPr>
          </w:p>
        </w:tc>
        <w:tc>
          <w:tcPr>
            <w:tcW w:w="2880" w:type="dxa"/>
            <w:gridSpan w:val="3"/>
            <w:tcBorders>
              <w:top w:val="nil"/>
              <w:left w:val="nil"/>
              <w:bottom w:val="single" w:sz="8" w:space="0" w:color="FFFFFF"/>
              <w:right w:val="nil"/>
            </w:tcBorders>
            <w:shd w:val="clear" w:color="auto" w:fill="auto"/>
            <w:vAlign w:val="center"/>
            <w:hideMark/>
          </w:tcPr>
          <w:p w14:paraId="752415B1" w14:textId="76BB97FD" w:rsidR="00BD2C9B" w:rsidRPr="006E48FE" w:rsidRDefault="00BD2C9B" w:rsidP="00BD2C9B">
            <w:pPr>
              <w:jc w:val="center"/>
              <w:rPr>
                <w:rFonts w:ascii="Arial" w:eastAsia="Times New Roman" w:hAnsi="Arial" w:cs="Arial"/>
                <w:color w:val="000000"/>
                <w:sz w:val="18"/>
                <w:szCs w:val="18"/>
                <w:lang w:eastAsia="en-US"/>
              </w:rPr>
            </w:pPr>
          </w:p>
        </w:tc>
        <w:tc>
          <w:tcPr>
            <w:tcW w:w="222" w:type="dxa"/>
            <w:tcBorders>
              <w:top w:val="nil"/>
              <w:left w:val="nil"/>
              <w:bottom w:val="single" w:sz="8" w:space="0" w:color="FFFFFF"/>
              <w:right w:val="nil"/>
            </w:tcBorders>
            <w:shd w:val="clear" w:color="auto" w:fill="auto"/>
            <w:vAlign w:val="center"/>
            <w:hideMark/>
          </w:tcPr>
          <w:p w14:paraId="04610C75" w14:textId="15C2CD82" w:rsidR="00BD2C9B" w:rsidRPr="006E48FE" w:rsidRDefault="00BD2C9B" w:rsidP="00BD2C9B">
            <w:pPr>
              <w:jc w:val="center"/>
              <w:rPr>
                <w:rFonts w:ascii="Arial" w:eastAsia="Times New Roman" w:hAnsi="Arial" w:cs="Arial"/>
                <w:color w:val="000000"/>
                <w:sz w:val="18"/>
                <w:szCs w:val="18"/>
                <w:lang w:eastAsia="en-US"/>
              </w:rPr>
            </w:pPr>
          </w:p>
        </w:tc>
        <w:tc>
          <w:tcPr>
            <w:tcW w:w="2880" w:type="dxa"/>
            <w:gridSpan w:val="3"/>
            <w:tcBorders>
              <w:top w:val="nil"/>
              <w:left w:val="nil"/>
              <w:bottom w:val="single" w:sz="8" w:space="0" w:color="FFFFFF"/>
              <w:right w:val="nil"/>
            </w:tcBorders>
            <w:shd w:val="clear" w:color="auto" w:fill="auto"/>
            <w:vAlign w:val="center"/>
            <w:hideMark/>
          </w:tcPr>
          <w:p w14:paraId="1A27A060" w14:textId="6D52ACCC" w:rsidR="00BD2C9B" w:rsidRPr="006E48FE" w:rsidRDefault="00BD2C9B" w:rsidP="00BD2C9B">
            <w:pPr>
              <w:jc w:val="center"/>
              <w:rPr>
                <w:rFonts w:ascii="Arial" w:eastAsia="Times New Roman" w:hAnsi="Arial" w:cs="Arial"/>
                <w:color w:val="000000"/>
                <w:sz w:val="18"/>
                <w:szCs w:val="18"/>
                <w:lang w:eastAsia="en-US"/>
              </w:rPr>
            </w:pPr>
          </w:p>
        </w:tc>
      </w:tr>
      <w:tr w:rsidR="00BD2C9B" w:rsidRPr="006E48FE" w14:paraId="16615397" w14:textId="77777777" w:rsidTr="005A046F">
        <w:trPr>
          <w:trHeight w:val="255"/>
        </w:trPr>
        <w:tc>
          <w:tcPr>
            <w:tcW w:w="960" w:type="dxa"/>
            <w:tcBorders>
              <w:top w:val="nil"/>
              <w:left w:val="single" w:sz="8" w:space="0" w:color="FFFFFF"/>
              <w:bottom w:val="single" w:sz="8" w:space="0" w:color="FFFFFF"/>
              <w:right w:val="single" w:sz="8" w:space="0" w:color="FFFFFF"/>
            </w:tcBorders>
            <w:shd w:val="clear" w:color="000000" w:fill="034EA2"/>
            <w:vAlign w:val="center"/>
            <w:hideMark/>
          </w:tcPr>
          <w:p w14:paraId="243283B4" w14:textId="04332EED" w:rsidR="00BD2C9B" w:rsidRPr="006E48FE" w:rsidRDefault="00BD2C9B" w:rsidP="00BD2C9B">
            <w:pPr>
              <w:jc w:val="center"/>
              <w:rPr>
                <w:rFonts w:ascii="Arial" w:eastAsia="Times New Roman" w:hAnsi="Arial" w:cs="Arial"/>
                <w:b/>
                <w:bCs/>
                <w:color w:val="FFFFFF"/>
                <w:sz w:val="16"/>
                <w:szCs w:val="16"/>
                <w:lang w:eastAsia="en-US"/>
              </w:rPr>
            </w:pPr>
            <w:r>
              <w:rPr>
                <w:rFonts w:ascii="Microsoft JhengHei" w:eastAsia="Microsoft JhengHei" w:hAnsi="Microsoft JhengHei" w:cs="Microsoft JhengHei" w:hint="eastAsia"/>
                <w:b/>
                <w:bCs/>
                <w:color w:val="FFFFFF"/>
                <w:sz w:val="16"/>
                <w:szCs w:val="16"/>
                <w:lang w:eastAsia="en-US"/>
              </w:rPr>
              <w:t>上漲排名</w:t>
            </w:r>
            <w:r>
              <w:rPr>
                <w:rFonts w:ascii="Arial" w:eastAsia="Times New Roman" w:hAnsi="Arial" w:cs="Arial"/>
                <w:b/>
                <w:bCs/>
                <w:color w:val="FFFFFF"/>
                <w:sz w:val="16"/>
                <w:szCs w:val="16"/>
                <w:lang w:eastAsia="en-US"/>
              </w:rPr>
              <w:t>/</w:t>
            </w:r>
            <w:r>
              <w:rPr>
                <w:rFonts w:ascii="Microsoft JhengHei" w:eastAsia="Microsoft JhengHei" w:hAnsi="Microsoft JhengHei" w:cs="Microsoft JhengHei" w:hint="eastAsia"/>
                <w:b/>
                <w:bCs/>
                <w:color w:val="FFFFFF"/>
                <w:sz w:val="16"/>
                <w:szCs w:val="16"/>
                <w:lang w:eastAsia="en-US"/>
              </w:rPr>
              <w:t>股碼</w:t>
            </w:r>
          </w:p>
        </w:tc>
        <w:tc>
          <w:tcPr>
            <w:tcW w:w="1040" w:type="dxa"/>
            <w:tcBorders>
              <w:top w:val="nil"/>
              <w:left w:val="nil"/>
              <w:bottom w:val="single" w:sz="8" w:space="0" w:color="FFFFFF"/>
              <w:right w:val="single" w:sz="8" w:space="0" w:color="FFFFFF"/>
            </w:tcBorders>
            <w:shd w:val="clear" w:color="000000" w:fill="034EA2"/>
            <w:vAlign w:val="center"/>
            <w:hideMark/>
          </w:tcPr>
          <w:p w14:paraId="40F3624A" w14:textId="112605FC" w:rsidR="00BD2C9B" w:rsidRPr="006E48FE" w:rsidRDefault="00BD2C9B" w:rsidP="00BD2C9B">
            <w:pPr>
              <w:jc w:val="center"/>
              <w:rPr>
                <w:rFonts w:ascii="Arial" w:eastAsia="Times New Roman" w:hAnsi="Arial" w:cs="Arial"/>
                <w:b/>
                <w:bCs/>
                <w:color w:val="FFFFFF"/>
                <w:sz w:val="16"/>
                <w:szCs w:val="16"/>
                <w:lang w:eastAsia="en-US"/>
              </w:rPr>
            </w:pPr>
            <w:r>
              <w:rPr>
                <w:rFonts w:ascii="Microsoft JhengHei" w:eastAsia="Microsoft JhengHei" w:hAnsi="Microsoft JhengHei" w:cs="Microsoft JhengHei" w:hint="eastAsia"/>
                <w:b/>
                <w:bCs/>
                <w:color w:val="FFFFFF"/>
                <w:sz w:val="16"/>
                <w:szCs w:val="16"/>
                <w:lang w:eastAsia="en-US"/>
              </w:rPr>
              <w:t>漲跌</w:t>
            </w:r>
            <w:r>
              <w:rPr>
                <w:rFonts w:ascii="Arial" w:eastAsia="Times New Roman" w:hAnsi="Arial" w:cs="Arial"/>
                <w:b/>
                <w:bCs/>
                <w:color w:val="FFFFFF"/>
                <w:sz w:val="16"/>
                <w:szCs w:val="16"/>
                <w:lang w:eastAsia="en-US"/>
              </w:rPr>
              <w:t>(VND)</w:t>
            </w:r>
          </w:p>
        </w:tc>
        <w:tc>
          <w:tcPr>
            <w:tcW w:w="960" w:type="dxa"/>
            <w:tcBorders>
              <w:top w:val="nil"/>
              <w:left w:val="nil"/>
              <w:bottom w:val="single" w:sz="8" w:space="0" w:color="FFFFFF"/>
              <w:right w:val="single" w:sz="8" w:space="0" w:color="FFFFFF"/>
            </w:tcBorders>
            <w:shd w:val="clear" w:color="000000" w:fill="034EA2"/>
            <w:vAlign w:val="center"/>
            <w:hideMark/>
          </w:tcPr>
          <w:p w14:paraId="540E78D0" w14:textId="02B7AE6E" w:rsidR="00BD2C9B" w:rsidRPr="006E48FE" w:rsidRDefault="00BD2C9B" w:rsidP="00BD2C9B">
            <w:pPr>
              <w:jc w:val="center"/>
              <w:rPr>
                <w:rFonts w:ascii="Arial" w:eastAsia="Times New Roman" w:hAnsi="Arial" w:cs="Arial"/>
                <w:b/>
                <w:bCs/>
                <w:color w:val="FFFFFF"/>
                <w:sz w:val="16"/>
                <w:szCs w:val="16"/>
                <w:lang w:eastAsia="en-US"/>
              </w:rPr>
            </w:pPr>
            <w:r>
              <w:rPr>
                <w:rFonts w:ascii="Microsoft JhengHei" w:eastAsia="Microsoft JhengHei" w:hAnsi="Microsoft JhengHei" w:cs="Microsoft JhengHei" w:hint="eastAsia"/>
                <w:b/>
                <w:bCs/>
                <w:color w:val="FFFFFF"/>
                <w:sz w:val="16"/>
                <w:szCs w:val="16"/>
                <w:lang w:eastAsia="en-US"/>
              </w:rPr>
              <w:t>漲跌</w:t>
            </w:r>
            <w:r>
              <w:rPr>
                <w:rFonts w:ascii="Arial" w:eastAsia="Times New Roman" w:hAnsi="Arial" w:cs="Arial"/>
                <w:b/>
                <w:bCs/>
                <w:color w:val="FFFFFF"/>
                <w:sz w:val="16"/>
                <w:szCs w:val="16"/>
                <w:lang w:eastAsia="en-US"/>
              </w:rPr>
              <w:t>%</w:t>
            </w:r>
          </w:p>
        </w:tc>
        <w:tc>
          <w:tcPr>
            <w:tcW w:w="222" w:type="dxa"/>
            <w:tcBorders>
              <w:top w:val="nil"/>
              <w:left w:val="nil"/>
              <w:bottom w:val="nil"/>
              <w:right w:val="nil"/>
            </w:tcBorders>
            <w:shd w:val="clear" w:color="auto" w:fill="auto"/>
            <w:vAlign w:val="center"/>
            <w:hideMark/>
          </w:tcPr>
          <w:p w14:paraId="4A3DABCA" w14:textId="77777777" w:rsidR="00BD2C9B" w:rsidRPr="006E48FE" w:rsidRDefault="00BD2C9B" w:rsidP="00BD2C9B">
            <w:pPr>
              <w:jc w:val="center"/>
              <w:rPr>
                <w:rFonts w:ascii="Arial" w:eastAsia="Times New Roman" w:hAnsi="Arial" w:cs="Arial"/>
                <w:b/>
                <w:bCs/>
                <w:color w:val="FFFFFF"/>
                <w:sz w:val="16"/>
                <w:szCs w:val="16"/>
                <w:lang w:eastAsia="en-US"/>
              </w:rPr>
            </w:pPr>
          </w:p>
        </w:tc>
        <w:tc>
          <w:tcPr>
            <w:tcW w:w="960" w:type="dxa"/>
            <w:tcBorders>
              <w:top w:val="nil"/>
              <w:left w:val="single" w:sz="8" w:space="0" w:color="FFFFFF"/>
              <w:bottom w:val="single" w:sz="8" w:space="0" w:color="FFFFFF"/>
              <w:right w:val="single" w:sz="8" w:space="0" w:color="FFFFFF"/>
            </w:tcBorders>
            <w:shd w:val="clear" w:color="000000" w:fill="034EA2"/>
            <w:vAlign w:val="center"/>
            <w:hideMark/>
          </w:tcPr>
          <w:p w14:paraId="3AF43143" w14:textId="09E4DE5D" w:rsidR="00BD2C9B" w:rsidRPr="006E48FE" w:rsidRDefault="00BD2C9B" w:rsidP="00BD2C9B">
            <w:pPr>
              <w:jc w:val="center"/>
              <w:rPr>
                <w:rFonts w:ascii="Arial" w:eastAsia="Times New Roman" w:hAnsi="Arial" w:cs="Arial"/>
                <w:b/>
                <w:bCs/>
                <w:color w:val="FFFFFF"/>
                <w:sz w:val="16"/>
                <w:szCs w:val="16"/>
                <w:lang w:eastAsia="en-US"/>
              </w:rPr>
            </w:pPr>
            <w:r>
              <w:rPr>
                <w:rFonts w:ascii="Microsoft JhengHei" w:eastAsia="Microsoft JhengHei" w:hAnsi="Microsoft JhengHei" w:cs="Microsoft JhengHei" w:hint="eastAsia"/>
                <w:b/>
                <w:bCs/>
                <w:color w:val="FFFFFF"/>
                <w:sz w:val="16"/>
                <w:szCs w:val="16"/>
                <w:lang w:eastAsia="en-US"/>
              </w:rPr>
              <w:t>上漲排名</w:t>
            </w:r>
            <w:r>
              <w:rPr>
                <w:rFonts w:ascii="Arial" w:eastAsia="Times New Roman" w:hAnsi="Arial" w:cs="Arial"/>
                <w:b/>
                <w:bCs/>
                <w:color w:val="FFFFFF"/>
                <w:sz w:val="16"/>
                <w:szCs w:val="16"/>
                <w:lang w:eastAsia="en-US"/>
              </w:rPr>
              <w:t>/</w:t>
            </w:r>
            <w:r>
              <w:rPr>
                <w:rFonts w:ascii="Microsoft JhengHei" w:eastAsia="Microsoft JhengHei" w:hAnsi="Microsoft JhengHei" w:cs="Microsoft JhengHei" w:hint="eastAsia"/>
                <w:b/>
                <w:bCs/>
                <w:color w:val="FFFFFF"/>
                <w:sz w:val="16"/>
                <w:szCs w:val="16"/>
                <w:lang w:eastAsia="en-US"/>
              </w:rPr>
              <w:t>股碼</w:t>
            </w:r>
          </w:p>
        </w:tc>
        <w:tc>
          <w:tcPr>
            <w:tcW w:w="960" w:type="dxa"/>
            <w:tcBorders>
              <w:top w:val="nil"/>
              <w:left w:val="nil"/>
              <w:bottom w:val="single" w:sz="8" w:space="0" w:color="FFFFFF"/>
              <w:right w:val="single" w:sz="8" w:space="0" w:color="FFFFFF"/>
            </w:tcBorders>
            <w:shd w:val="clear" w:color="000000" w:fill="034EA2"/>
            <w:vAlign w:val="center"/>
            <w:hideMark/>
          </w:tcPr>
          <w:p w14:paraId="451298C1" w14:textId="40B9DBC5" w:rsidR="00BD2C9B" w:rsidRPr="006E48FE" w:rsidRDefault="00BD2C9B" w:rsidP="00BD2C9B">
            <w:pPr>
              <w:jc w:val="center"/>
              <w:rPr>
                <w:rFonts w:ascii="Arial" w:eastAsia="Times New Roman" w:hAnsi="Arial" w:cs="Arial"/>
                <w:b/>
                <w:bCs/>
                <w:color w:val="FFFFFF"/>
                <w:sz w:val="16"/>
                <w:szCs w:val="16"/>
                <w:lang w:eastAsia="en-US"/>
              </w:rPr>
            </w:pPr>
            <w:r>
              <w:rPr>
                <w:rFonts w:ascii="Microsoft JhengHei" w:eastAsia="Microsoft JhengHei" w:hAnsi="Microsoft JhengHei" w:cs="Microsoft JhengHei" w:hint="eastAsia"/>
                <w:b/>
                <w:bCs/>
                <w:color w:val="FFFFFF"/>
                <w:sz w:val="16"/>
                <w:szCs w:val="16"/>
                <w:lang w:eastAsia="en-US"/>
              </w:rPr>
              <w:t>漲跌</w:t>
            </w:r>
            <w:r>
              <w:rPr>
                <w:rFonts w:ascii="Arial" w:eastAsia="Times New Roman" w:hAnsi="Arial" w:cs="Arial"/>
                <w:b/>
                <w:bCs/>
                <w:color w:val="FFFFFF"/>
                <w:sz w:val="16"/>
                <w:szCs w:val="16"/>
                <w:lang w:eastAsia="en-US"/>
              </w:rPr>
              <w:t>(VND)</w:t>
            </w:r>
          </w:p>
        </w:tc>
        <w:tc>
          <w:tcPr>
            <w:tcW w:w="960" w:type="dxa"/>
            <w:tcBorders>
              <w:top w:val="nil"/>
              <w:left w:val="nil"/>
              <w:bottom w:val="single" w:sz="8" w:space="0" w:color="FFFFFF"/>
              <w:right w:val="single" w:sz="8" w:space="0" w:color="FFFFFF"/>
            </w:tcBorders>
            <w:shd w:val="clear" w:color="000000" w:fill="034EA2"/>
            <w:vAlign w:val="center"/>
            <w:hideMark/>
          </w:tcPr>
          <w:p w14:paraId="757AED8A" w14:textId="5B6A73D3" w:rsidR="00BD2C9B" w:rsidRPr="006E48FE" w:rsidRDefault="00BD2C9B" w:rsidP="00BD2C9B">
            <w:pPr>
              <w:jc w:val="center"/>
              <w:rPr>
                <w:rFonts w:ascii="Arial" w:eastAsia="Times New Roman" w:hAnsi="Arial" w:cs="Arial"/>
                <w:b/>
                <w:bCs/>
                <w:color w:val="FFFFFF"/>
                <w:sz w:val="16"/>
                <w:szCs w:val="16"/>
                <w:lang w:eastAsia="en-US"/>
              </w:rPr>
            </w:pPr>
            <w:r>
              <w:rPr>
                <w:rFonts w:ascii="Microsoft JhengHei" w:eastAsia="Microsoft JhengHei" w:hAnsi="Microsoft JhengHei" w:cs="Microsoft JhengHei" w:hint="eastAsia"/>
                <w:b/>
                <w:bCs/>
                <w:color w:val="FFFFFF"/>
                <w:sz w:val="16"/>
                <w:szCs w:val="16"/>
                <w:lang w:eastAsia="en-US"/>
              </w:rPr>
              <w:t>漲跌</w:t>
            </w:r>
            <w:r>
              <w:rPr>
                <w:rFonts w:ascii="Arial" w:eastAsia="Times New Roman" w:hAnsi="Arial" w:cs="Arial"/>
                <w:b/>
                <w:bCs/>
                <w:color w:val="FFFFFF"/>
                <w:sz w:val="16"/>
                <w:szCs w:val="16"/>
                <w:lang w:eastAsia="en-US"/>
              </w:rPr>
              <w:t>%</w:t>
            </w:r>
          </w:p>
        </w:tc>
        <w:tc>
          <w:tcPr>
            <w:tcW w:w="222" w:type="dxa"/>
            <w:tcBorders>
              <w:top w:val="nil"/>
              <w:left w:val="nil"/>
              <w:bottom w:val="single" w:sz="8" w:space="0" w:color="FFFFFF"/>
              <w:right w:val="nil"/>
            </w:tcBorders>
            <w:shd w:val="clear" w:color="auto" w:fill="auto"/>
            <w:vAlign w:val="center"/>
            <w:hideMark/>
          </w:tcPr>
          <w:p w14:paraId="07F7C7A3" w14:textId="17BBED45" w:rsidR="00BD2C9B" w:rsidRPr="006E48FE" w:rsidRDefault="00BD2C9B" w:rsidP="00BD2C9B">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single" w:sz="8" w:space="0" w:color="FFFFFF"/>
              <w:right w:val="single" w:sz="8" w:space="0" w:color="FFFFFF"/>
            </w:tcBorders>
            <w:shd w:val="clear" w:color="000000" w:fill="034EA2"/>
            <w:vAlign w:val="center"/>
            <w:hideMark/>
          </w:tcPr>
          <w:p w14:paraId="47B27F79" w14:textId="47AAF435" w:rsidR="00BD2C9B" w:rsidRPr="006E48FE" w:rsidRDefault="00BD2C9B" w:rsidP="00BD2C9B">
            <w:pPr>
              <w:jc w:val="center"/>
              <w:rPr>
                <w:rFonts w:ascii="Arial" w:eastAsia="Times New Roman" w:hAnsi="Arial" w:cs="Arial"/>
                <w:b/>
                <w:bCs/>
                <w:color w:val="FFFFFF"/>
                <w:sz w:val="16"/>
                <w:szCs w:val="16"/>
                <w:lang w:eastAsia="en-US"/>
              </w:rPr>
            </w:pPr>
            <w:r>
              <w:rPr>
                <w:rFonts w:ascii="Microsoft JhengHei" w:eastAsia="Microsoft JhengHei" w:hAnsi="Microsoft JhengHei" w:cs="Microsoft JhengHei" w:hint="eastAsia"/>
                <w:b/>
                <w:bCs/>
                <w:color w:val="FFFFFF"/>
                <w:sz w:val="16"/>
                <w:szCs w:val="16"/>
                <w:lang w:eastAsia="en-US"/>
              </w:rPr>
              <w:t>上漲排名</w:t>
            </w:r>
            <w:r>
              <w:rPr>
                <w:rFonts w:ascii="Arial" w:eastAsia="Times New Roman" w:hAnsi="Arial" w:cs="Arial"/>
                <w:b/>
                <w:bCs/>
                <w:color w:val="FFFFFF"/>
                <w:sz w:val="16"/>
                <w:szCs w:val="16"/>
                <w:lang w:eastAsia="en-US"/>
              </w:rPr>
              <w:t>/</w:t>
            </w:r>
            <w:r>
              <w:rPr>
                <w:rFonts w:ascii="Microsoft JhengHei" w:eastAsia="Microsoft JhengHei" w:hAnsi="Microsoft JhengHei" w:cs="Microsoft JhengHei" w:hint="eastAsia"/>
                <w:b/>
                <w:bCs/>
                <w:color w:val="FFFFFF"/>
                <w:sz w:val="16"/>
                <w:szCs w:val="16"/>
                <w:lang w:eastAsia="en-US"/>
              </w:rPr>
              <w:t>股碼</w:t>
            </w:r>
          </w:p>
        </w:tc>
        <w:tc>
          <w:tcPr>
            <w:tcW w:w="960" w:type="dxa"/>
            <w:tcBorders>
              <w:top w:val="nil"/>
              <w:left w:val="nil"/>
              <w:bottom w:val="single" w:sz="8" w:space="0" w:color="FFFFFF"/>
              <w:right w:val="single" w:sz="8" w:space="0" w:color="FFFFFF"/>
            </w:tcBorders>
            <w:shd w:val="clear" w:color="000000" w:fill="034EA2"/>
            <w:vAlign w:val="center"/>
            <w:hideMark/>
          </w:tcPr>
          <w:p w14:paraId="25D114D5" w14:textId="31539C29" w:rsidR="00BD2C9B" w:rsidRPr="006E48FE" w:rsidRDefault="00BD2C9B" w:rsidP="00BD2C9B">
            <w:pPr>
              <w:jc w:val="center"/>
              <w:rPr>
                <w:rFonts w:ascii="Arial" w:eastAsia="Times New Roman" w:hAnsi="Arial" w:cs="Arial"/>
                <w:b/>
                <w:bCs/>
                <w:color w:val="FFFFFF"/>
                <w:sz w:val="16"/>
                <w:szCs w:val="16"/>
                <w:lang w:eastAsia="en-US"/>
              </w:rPr>
            </w:pPr>
            <w:r>
              <w:rPr>
                <w:rFonts w:ascii="Microsoft JhengHei" w:eastAsia="Microsoft JhengHei" w:hAnsi="Microsoft JhengHei" w:cs="Microsoft JhengHei" w:hint="eastAsia"/>
                <w:b/>
                <w:bCs/>
                <w:color w:val="FFFFFF"/>
                <w:sz w:val="16"/>
                <w:szCs w:val="16"/>
                <w:lang w:eastAsia="en-US"/>
              </w:rPr>
              <w:t>漲跌</w:t>
            </w:r>
            <w:r>
              <w:rPr>
                <w:rFonts w:ascii="Arial" w:eastAsia="Times New Roman" w:hAnsi="Arial" w:cs="Arial"/>
                <w:b/>
                <w:bCs/>
                <w:color w:val="FFFFFF"/>
                <w:sz w:val="16"/>
                <w:szCs w:val="16"/>
                <w:lang w:eastAsia="en-US"/>
              </w:rPr>
              <w:t>(VND)</w:t>
            </w:r>
          </w:p>
        </w:tc>
        <w:tc>
          <w:tcPr>
            <w:tcW w:w="960" w:type="dxa"/>
            <w:tcBorders>
              <w:top w:val="nil"/>
              <w:left w:val="nil"/>
              <w:bottom w:val="single" w:sz="8" w:space="0" w:color="FFFFFF"/>
              <w:right w:val="single" w:sz="8" w:space="0" w:color="FFFFFF"/>
            </w:tcBorders>
            <w:shd w:val="clear" w:color="000000" w:fill="034EA2"/>
            <w:vAlign w:val="center"/>
            <w:hideMark/>
          </w:tcPr>
          <w:p w14:paraId="6118FAFB" w14:textId="3EC933FD" w:rsidR="00BD2C9B" w:rsidRPr="006E48FE" w:rsidRDefault="00BD2C9B" w:rsidP="00BD2C9B">
            <w:pPr>
              <w:jc w:val="center"/>
              <w:rPr>
                <w:rFonts w:ascii="Arial" w:eastAsia="Times New Roman" w:hAnsi="Arial" w:cs="Arial"/>
                <w:b/>
                <w:bCs/>
                <w:color w:val="FFFFFF"/>
                <w:sz w:val="16"/>
                <w:szCs w:val="16"/>
                <w:lang w:eastAsia="en-US"/>
              </w:rPr>
            </w:pPr>
            <w:r>
              <w:rPr>
                <w:rFonts w:ascii="Microsoft JhengHei" w:eastAsia="Microsoft JhengHei" w:hAnsi="Microsoft JhengHei" w:cs="Microsoft JhengHei" w:hint="eastAsia"/>
                <w:b/>
                <w:bCs/>
                <w:color w:val="FFFFFF"/>
                <w:sz w:val="16"/>
                <w:szCs w:val="16"/>
                <w:lang w:eastAsia="en-US"/>
              </w:rPr>
              <w:t>漲跌</w:t>
            </w:r>
            <w:r>
              <w:rPr>
                <w:rFonts w:ascii="Arial" w:eastAsia="Times New Roman" w:hAnsi="Arial" w:cs="Arial"/>
                <w:b/>
                <w:bCs/>
                <w:color w:val="FFFFFF"/>
                <w:sz w:val="16"/>
                <w:szCs w:val="16"/>
                <w:lang w:eastAsia="en-US"/>
              </w:rPr>
              <w:t>%</w:t>
            </w:r>
          </w:p>
        </w:tc>
      </w:tr>
      <w:tr w:rsidR="002528D1" w:rsidRPr="006E48FE" w14:paraId="54B8725C" w14:textId="77777777" w:rsidTr="005A046F">
        <w:trPr>
          <w:trHeight w:val="255"/>
        </w:trPr>
        <w:tc>
          <w:tcPr>
            <w:tcW w:w="960" w:type="dxa"/>
            <w:tcBorders>
              <w:top w:val="nil"/>
              <w:left w:val="single" w:sz="8" w:space="0" w:color="FFFFFF"/>
              <w:bottom w:val="nil"/>
              <w:right w:val="nil"/>
            </w:tcBorders>
            <w:shd w:val="clear" w:color="000000" w:fill="B8CDE0"/>
            <w:noWrap/>
            <w:vAlign w:val="center"/>
            <w:hideMark/>
          </w:tcPr>
          <w:p w14:paraId="2ED08A9E" w14:textId="429D624D"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YEG</w:t>
            </w:r>
          </w:p>
        </w:tc>
        <w:tc>
          <w:tcPr>
            <w:tcW w:w="1040" w:type="dxa"/>
            <w:tcBorders>
              <w:top w:val="nil"/>
              <w:left w:val="nil"/>
              <w:bottom w:val="nil"/>
              <w:right w:val="nil"/>
            </w:tcBorders>
            <w:shd w:val="clear" w:color="000000" w:fill="DCE6F0"/>
            <w:noWrap/>
            <w:vAlign w:val="center"/>
            <w:hideMark/>
          </w:tcPr>
          <w:p w14:paraId="1162A32C" w14:textId="2C476186"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13300</w:t>
            </w:r>
          </w:p>
        </w:tc>
        <w:tc>
          <w:tcPr>
            <w:tcW w:w="960" w:type="dxa"/>
            <w:tcBorders>
              <w:top w:val="nil"/>
              <w:left w:val="nil"/>
              <w:bottom w:val="nil"/>
              <w:right w:val="single" w:sz="8" w:space="0" w:color="FFFFFF"/>
            </w:tcBorders>
            <w:shd w:val="clear" w:color="000000" w:fill="B8CDE0"/>
            <w:noWrap/>
            <w:vAlign w:val="center"/>
            <w:hideMark/>
          </w:tcPr>
          <w:p w14:paraId="101A8550" w14:textId="2D1695E1"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6.19%</w:t>
            </w:r>
          </w:p>
        </w:tc>
        <w:tc>
          <w:tcPr>
            <w:tcW w:w="222" w:type="dxa"/>
            <w:tcBorders>
              <w:top w:val="nil"/>
              <w:left w:val="nil"/>
              <w:bottom w:val="nil"/>
              <w:right w:val="nil"/>
            </w:tcBorders>
            <w:shd w:val="clear" w:color="auto" w:fill="auto"/>
            <w:vAlign w:val="center"/>
            <w:hideMark/>
          </w:tcPr>
          <w:p w14:paraId="6478F59F" w14:textId="77777777" w:rsidR="002528D1" w:rsidRPr="006E48FE" w:rsidRDefault="002528D1" w:rsidP="002528D1">
            <w:pPr>
              <w:jc w:val="center"/>
              <w:rPr>
                <w:rFonts w:ascii="Arial" w:eastAsia="Times New Roman" w:hAnsi="Arial" w:cs="Arial"/>
                <w:color w:val="000000"/>
                <w:sz w:val="16"/>
                <w:szCs w:val="16"/>
                <w:lang w:eastAsia="en-US"/>
              </w:rPr>
            </w:pPr>
          </w:p>
        </w:tc>
        <w:tc>
          <w:tcPr>
            <w:tcW w:w="960" w:type="dxa"/>
            <w:tcBorders>
              <w:top w:val="nil"/>
              <w:left w:val="single" w:sz="8" w:space="0" w:color="FFFFFF"/>
              <w:bottom w:val="nil"/>
              <w:right w:val="nil"/>
            </w:tcBorders>
            <w:shd w:val="clear" w:color="000000" w:fill="B8CDE0"/>
            <w:noWrap/>
            <w:vAlign w:val="center"/>
            <w:hideMark/>
          </w:tcPr>
          <w:p w14:paraId="0F73D15F" w14:textId="03E1C760"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OCH</w:t>
            </w:r>
          </w:p>
        </w:tc>
        <w:tc>
          <w:tcPr>
            <w:tcW w:w="960" w:type="dxa"/>
            <w:tcBorders>
              <w:top w:val="nil"/>
              <w:left w:val="nil"/>
              <w:bottom w:val="nil"/>
              <w:right w:val="nil"/>
            </w:tcBorders>
            <w:shd w:val="clear" w:color="000000" w:fill="DCE6F0"/>
            <w:noWrap/>
            <w:vAlign w:val="center"/>
            <w:hideMark/>
          </w:tcPr>
          <w:p w14:paraId="6933DF9C" w14:textId="2D883554"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500</w:t>
            </w:r>
          </w:p>
        </w:tc>
        <w:tc>
          <w:tcPr>
            <w:tcW w:w="960" w:type="dxa"/>
            <w:tcBorders>
              <w:top w:val="nil"/>
              <w:left w:val="nil"/>
              <w:bottom w:val="nil"/>
              <w:right w:val="single" w:sz="8" w:space="0" w:color="FFFFFF"/>
            </w:tcBorders>
            <w:shd w:val="clear" w:color="000000" w:fill="B8CDE0"/>
            <w:noWrap/>
            <w:vAlign w:val="center"/>
            <w:hideMark/>
          </w:tcPr>
          <w:p w14:paraId="0616430F" w14:textId="0FC952C0"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9.62%</w:t>
            </w:r>
          </w:p>
        </w:tc>
        <w:tc>
          <w:tcPr>
            <w:tcW w:w="222" w:type="dxa"/>
            <w:tcBorders>
              <w:top w:val="nil"/>
              <w:left w:val="nil"/>
              <w:bottom w:val="single" w:sz="8" w:space="0" w:color="FFFFFF"/>
              <w:right w:val="nil"/>
            </w:tcBorders>
            <w:shd w:val="clear" w:color="auto" w:fill="auto"/>
            <w:vAlign w:val="center"/>
            <w:hideMark/>
          </w:tcPr>
          <w:p w14:paraId="1F1752B2" w14:textId="1F8A3DEB" w:rsidR="002528D1" w:rsidRPr="006E48FE" w:rsidRDefault="002528D1" w:rsidP="002528D1">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nil"/>
              <w:right w:val="nil"/>
            </w:tcBorders>
            <w:shd w:val="clear" w:color="000000" w:fill="B8CDE0"/>
            <w:noWrap/>
            <w:vAlign w:val="center"/>
            <w:hideMark/>
          </w:tcPr>
          <w:p w14:paraId="5CCC2BA3" w14:textId="7BABA6FA"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DVN</w:t>
            </w:r>
          </w:p>
        </w:tc>
        <w:tc>
          <w:tcPr>
            <w:tcW w:w="960" w:type="dxa"/>
            <w:tcBorders>
              <w:top w:val="nil"/>
              <w:left w:val="nil"/>
              <w:bottom w:val="nil"/>
              <w:right w:val="nil"/>
            </w:tcBorders>
            <w:shd w:val="clear" w:color="000000" w:fill="DCE6F0"/>
            <w:noWrap/>
            <w:vAlign w:val="center"/>
            <w:hideMark/>
          </w:tcPr>
          <w:p w14:paraId="1FB2F62A" w14:textId="2896BAF6"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1300</w:t>
            </w:r>
          </w:p>
        </w:tc>
        <w:tc>
          <w:tcPr>
            <w:tcW w:w="960" w:type="dxa"/>
            <w:tcBorders>
              <w:top w:val="nil"/>
              <w:left w:val="nil"/>
              <w:bottom w:val="nil"/>
              <w:right w:val="single" w:sz="8" w:space="0" w:color="FFFFFF"/>
            </w:tcBorders>
            <w:shd w:val="clear" w:color="000000" w:fill="B8CDE0"/>
            <w:noWrap/>
            <w:vAlign w:val="center"/>
            <w:hideMark/>
          </w:tcPr>
          <w:p w14:paraId="2F9A7CF4" w14:textId="467D1B82"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8.78%</w:t>
            </w:r>
          </w:p>
        </w:tc>
      </w:tr>
      <w:tr w:rsidR="002528D1" w:rsidRPr="006E48FE" w14:paraId="0FCCDB39" w14:textId="77777777" w:rsidTr="005A046F">
        <w:trPr>
          <w:trHeight w:val="255"/>
        </w:trPr>
        <w:tc>
          <w:tcPr>
            <w:tcW w:w="960" w:type="dxa"/>
            <w:tcBorders>
              <w:top w:val="nil"/>
              <w:left w:val="single" w:sz="8" w:space="0" w:color="FFFFFF"/>
              <w:bottom w:val="nil"/>
              <w:right w:val="nil"/>
            </w:tcBorders>
            <w:shd w:val="clear" w:color="000000" w:fill="B8CDE0"/>
            <w:noWrap/>
            <w:vAlign w:val="center"/>
            <w:hideMark/>
          </w:tcPr>
          <w:p w14:paraId="43080578" w14:textId="2252894F"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GMC</w:t>
            </w:r>
          </w:p>
        </w:tc>
        <w:tc>
          <w:tcPr>
            <w:tcW w:w="1040" w:type="dxa"/>
            <w:tcBorders>
              <w:top w:val="nil"/>
              <w:left w:val="nil"/>
              <w:bottom w:val="nil"/>
              <w:right w:val="nil"/>
            </w:tcBorders>
            <w:shd w:val="clear" w:color="000000" w:fill="DCE6F0"/>
            <w:noWrap/>
            <w:vAlign w:val="center"/>
            <w:hideMark/>
          </w:tcPr>
          <w:p w14:paraId="25C6A277" w14:textId="357CA8B2"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1600</w:t>
            </w:r>
          </w:p>
        </w:tc>
        <w:tc>
          <w:tcPr>
            <w:tcW w:w="960" w:type="dxa"/>
            <w:tcBorders>
              <w:top w:val="nil"/>
              <w:left w:val="nil"/>
              <w:bottom w:val="nil"/>
              <w:right w:val="single" w:sz="8" w:space="0" w:color="FFFFFF"/>
            </w:tcBorders>
            <w:shd w:val="clear" w:color="000000" w:fill="B8CDE0"/>
            <w:noWrap/>
            <w:vAlign w:val="center"/>
            <w:hideMark/>
          </w:tcPr>
          <w:p w14:paraId="505368DA" w14:textId="32A43AEE"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4.82%</w:t>
            </w:r>
          </w:p>
        </w:tc>
        <w:tc>
          <w:tcPr>
            <w:tcW w:w="222" w:type="dxa"/>
            <w:tcBorders>
              <w:top w:val="nil"/>
              <w:left w:val="nil"/>
              <w:bottom w:val="nil"/>
              <w:right w:val="nil"/>
            </w:tcBorders>
            <w:shd w:val="clear" w:color="auto" w:fill="auto"/>
            <w:vAlign w:val="center"/>
            <w:hideMark/>
          </w:tcPr>
          <w:p w14:paraId="2AEA40D3" w14:textId="77777777" w:rsidR="002528D1" w:rsidRPr="006E48FE" w:rsidRDefault="002528D1" w:rsidP="002528D1">
            <w:pPr>
              <w:jc w:val="center"/>
              <w:rPr>
                <w:rFonts w:ascii="Arial" w:eastAsia="Times New Roman" w:hAnsi="Arial" w:cs="Arial"/>
                <w:color w:val="000000"/>
                <w:sz w:val="16"/>
                <w:szCs w:val="16"/>
                <w:lang w:eastAsia="en-US"/>
              </w:rPr>
            </w:pPr>
          </w:p>
        </w:tc>
        <w:tc>
          <w:tcPr>
            <w:tcW w:w="960" w:type="dxa"/>
            <w:tcBorders>
              <w:top w:val="nil"/>
              <w:left w:val="single" w:sz="8" w:space="0" w:color="FFFFFF"/>
              <w:bottom w:val="nil"/>
              <w:right w:val="nil"/>
            </w:tcBorders>
            <w:shd w:val="clear" w:color="000000" w:fill="B8CDE0"/>
            <w:noWrap/>
            <w:vAlign w:val="center"/>
            <w:hideMark/>
          </w:tcPr>
          <w:p w14:paraId="77C59905" w14:textId="54000D87"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VC3</w:t>
            </w:r>
          </w:p>
        </w:tc>
        <w:tc>
          <w:tcPr>
            <w:tcW w:w="960" w:type="dxa"/>
            <w:tcBorders>
              <w:top w:val="nil"/>
              <w:left w:val="nil"/>
              <w:bottom w:val="nil"/>
              <w:right w:val="nil"/>
            </w:tcBorders>
            <w:shd w:val="clear" w:color="000000" w:fill="DCE6F0"/>
            <w:noWrap/>
            <w:vAlign w:val="center"/>
            <w:hideMark/>
          </w:tcPr>
          <w:p w14:paraId="728C41C2" w14:textId="123DECB6"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200</w:t>
            </w:r>
          </w:p>
        </w:tc>
        <w:tc>
          <w:tcPr>
            <w:tcW w:w="960" w:type="dxa"/>
            <w:tcBorders>
              <w:top w:val="nil"/>
              <w:left w:val="nil"/>
              <w:bottom w:val="nil"/>
              <w:right w:val="single" w:sz="8" w:space="0" w:color="FFFFFF"/>
            </w:tcBorders>
            <w:shd w:val="clear" w:color="000000" w:fill="B8CDE0"/>
            <w:noWrap/>
            <w:vAlign w:val="center"/>
            <w:hideMark/>
          </w:tcPr>
          <w:p w14:paraId="09C3B3E1" w14:textId="095ECD05"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0.84%</w:t>
            </w:r>
          </w:p>
        </w:tc>
        <w:tc>
          <w:tcPr>
            <w:tcW w:w="222" w:type="dxa"/>
            <w:tcBorders>
              <w:top w:val="nil"/>
              <w:left w:val="nil"/>
              <w:bottom w:val="single" w:sz="8" w:space="0" w:color="FFFFFF"/>
              <w:right w:val="nil"/>
            </w:tcBorders>
            <w:shd w:val="clear" w:color="auto" w:fill="auto"/>
            <w:vAlign w:val="center"/>
            <w:hideMark/>
          </w:tcPr>
          <w:p w14:paraId="33D870B7" w14:textId="15762FA6" w:rsidR="002528D1" w:rsidRPr="006E48FE" w:rsidRDefault="002528D1" w:rsidP="002528D1">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nil"/>
              <w:right w:val="nil"/>
            </w:tcBorders>
            <w:shd w:val="clear" w:color="000000" w:fill="B8CDE0"/>
            <w:noWrap/>
            <w:vAlign w:val="center"/>
            <w:hideMark/>
          </w:tcPr>
          <w:p w14:paraId="1168FC3E" w14:textId="1F69D143"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VEA</w:t>
            </w:r>
          </w:p>
        </w:tc>
        <w:tc>
          <w:tcPr>
            <w:tcW w:w="960" w:type="dxa"/>
            <w:tcBorders>
              <w:top w:val="nil"/>
              <w:left w:val="nil"/>
              <w:bottom w:val="nil"/>
              <w:right w:val="nil"/>
            </w:tcBorders>
            <w:shd w:val="clear" w:color="000000" w:fill="DCE6F0"/>
            <w:noWrap/>
            <w:vAlign w:val="center"/>
            <w:hideMark/>
          </w:tcPr>
          <w:p w14:paraId="03A18F40" w14:textId="0A662B08"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2700</w:t>
            </w:r>
          </w:p>
        </w:tc>
        <w:tc>
          <w:tcPr>
            <w:tcW w:w="960" w:type="dxa"/>
            <w:tcBorders>
              <w:top w:val="nil"/>
              <w:left w:val="nil"/>
              <w:bottom w:val="nil"/>
              <w:right w:val="single" w:sz="8" w:space="0" w:color="FFFFFF"/>
            </w:tcBorders>
            <w:shd w:val="clear" w:color="000000" w:fill="B8CDE0"/>
            <w:noWrap/>
            <w:vAlign w:val="center"/>
            <w:hideMark/>
          </w:tcPr>
          <w:p w14:paraId="68012A9E" w14:textId="2F22B12B"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7.65%</w:t>
            </w:r>
          </w:p>
        </w:tc>
      </w:tr>
      <w:tr w:rsidR="002528D1" w:rsidRPr="006E48FE" w14:paraId="59CD65EF" w14:textId="77777777" w:rsidTr="005A046F">
        <w:trPr>
          <w:trHeight w:val="255"/>
        </w:trPr>
        <w:tc>
          <w:tcPr>
            <w:tcW w:w="960" w:type="dxa"/>
            <w:tcBorders>
              <w:top w:val="nil"/>
              <w:left w:val="single" w:sz="8" w:space="0" w:color="FFFFFF"/>
              <w:bottom w:val="nil"/>
              <w:right w:val="nil"/>
            </w:tcBorders>
            <w:shd w:val="clear" w:color="000000" w:fill="B8CDE0"/>
            <w:noWrap/>
            <w:vAlign w:val="center"/>
            <w:hideMark/>
          </w:tcPr>
          <w:p w14:paraId="4102DBCB" w14:textId="72AA2C77"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SCR</w:t>
            </w:r>
          </w:p>
        </w:tc>
        <w:tc>
          <w:tcPr>
            <w:tcW w:w="1040" w:type="dxa"/>
            <w:tcBorders>
              <w:top w:val="nil"/>
              <w:left w:val="nil"/>
              <w:bottom w:val="nil"/>
              <w:right w:val="nil"/>
            </w:tcBorders>
            <w:shd w:val="clear" w:color="000000" w:fill="DCE6F0"/>
            <w:noWrap/>
            <w:vAlign w:val="center"/>
            <w:hideMark/>
          </w:tcPr>
          <w:p w14:paraId="25B6DC88" w14:textId="0835336C"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280</w:t>
            </w:r>
          </w:p>
        </w:tc>
        <w:tc>
          <w:tcPr>
            <w:tcW w:w="960" w:type="dxa"/>
            <w:tcBorders>
              <w:top w:val="nil"/>
              <w:left w:val="nil"/>
              <w:bottom w:val="nil"/>
              <w:right w:val="single" w:sz="8" w:space="0" w:color="FFFFFF"/>
            </w:tcBorders>
            <w:shd w:val="clear" w:color="000000" w:fill="B8CDE0"/>
            <w:noWrap/>
            <w:vAlign w:val="center"/>
            <w:hideMark/>
          </w:tcPr>
          <w:p w14:paraId="73370274" w14:textId="01F1F010"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3.83%</w:t>
            </w:r>
          </w:p>
        </w:tc>
        <w:tc>
          <w:tcPr>
            <w:tcW w:w="222" w:type="dxa"/>
            <w:tcBorders>
              <w:top w:val="nil"/>
              <w:left w:val="nil"/>
              <w:bottom w:val="nil"/>
              <w:right w:val="nil"/>
            </w:tcBorders>
            <w:shd w:val="clear" w:color="auto" w:fill="auto"/>
            <w:vAlign w:val="center"/>
            <w:hideMark/>
          </w:tcPr>
          <w:p w14:paraId="20660D0F" w14:textId="77777777" w:rsidR="002528D1" w:rsidRPr="006E48FE" w:rsidRDefault="002528D1" w:rsidP="002528D1">
            <w:pPr>
              <w:jc w:val="center"/>
              <w:rPr>
                <w:rFonts w:ascii="Arial" w:eastAsia="Times New Roman" w:hAnsi="Arial" w:cs="Arial"/>
                <w:color w:val="000000"/>
                <w:sz w:val="16"/>
                <w:szCs w:val="16"/>
                <w:lang w:eastAsia="en-US"/>
              </w:rPr>
            </w:pPr>
          </w:p>
        </w:tc>
        <w:tc>
          <w:tcPr>
            <w:tcW w:w="960" w:type="dxa"/>
            <w:tcBorders>
              <w:top w:val="nil"/>
              <w:left w:val="single" w:sz="8" w:space="0" w:color="FFFFFF"/>
              <w:bottom w:val="nil"/>
              <w:right w:val="nil"/>
            </w:tcBorders>
            <w:shd w:val="clear" w:color="000000" w:fill="B8CDE0"/>
            <w:noWrap/>
            <w:vAlign w:val="center"/>
            <w:hideMark/>
          </w:tcPr>
          <w:p w14:paraId="060FC81A" w14:textId="38311DCD"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SHS</w:t>
            </w:r>
          </w:p>
        </w:tc>
        <w:tc>
          <w:tcPr>
            <w:tcW w:w="960" w:type="dxa"/>
            <w:tcBorders>
              <w:top w:val="nil"/>
              <w:left w:val="nil"/>
              <w:bottom w:val="nil"/>
              <w:right w:val="nil"/>
            </w:tcBorders>
            <w:shd w:val="clear" w:color="000000" w:fill="DCE6F0"/>
            <w:noWrap/>
            <w:vAlign w:val="center"/>
            <w:hideMark/>
          </w:tcPr>
          <w:p w14:paraId="267C4425" w14:textId="73AEB375"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100</w:t>
            </w:r>
          </w:p>
        </w:tc>
        <w:tc>
          <w:tcPr>
            <w:tcW w:w="960" w:type="dxa"/>
            <w:tcBorders>
              <w:top w:val="nil"/>
              <w:left w:val="nil"/>
              <w:bottom w:val="nil"/>
              <w:right w:val="single" w:sz="8" w:space="0" w:color="FFFFFF"/>
            </w:tcBorders>
            <w:shd w:val="clear" w:color="000000" w:fill="B8CDE0"/>
            <w:noWrap/>
            <w:vAlign w:val="center"/>
            <w:hideMark/>
          </w:tcPr>
          <w:p w14:paraId="084F09D9" w14:textId="58F4A22C"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0.80%</w:t>
            </w:r>
          </w:p>
        </w:tc>
        <w:tc>
          <w:tcPr>
            <w:tcW w:w="222" w:type="dxa"/>
            <w:tcBorders>
              <w:top w:val="nil"/>
              <w:left w:val="nil"/>
              <w:bottom w:val="single" w:sz="8" w:space="0" w:color="FFFFFF"/>
              <w:right w:val="nil"/>
            </w:tcBorders>
            <w:shd w:val="clear" w:color="auto" w:fill="auto"/>
            <w:vAlign w:val="center"/>
            <w:hideMark/>
          </w:tcPr>
          <w:p w14:paraId="5B398B78" w14:textId="720EAD85" w:rsidR="002528D1" w:rsidRPr="006E48FE" w:rsidRDefault="002528D1" w:rsidP="002528D1">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nil"/>
              <w:right w:val="nil"/>
            </w:tcBorders>
            <w:shd w:val="clear" w:color="000000" w:fill="B8CDE0"/>
            <w:noWrap/>
            <w:vAlign w:val="center"/>
            <w:hideMark/>
          </w:tcPr>
          <w:p w14:paraId="49A858EE" w14:textId="793B9A6B"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LPB</w:t>
            </w:r>
          </w:p>
        </w:tc>
        <w:tc>
          <w:tcPr>
            <w:tcW w:w="960" w:type="dxa"/>
            <w:tcBorders>
              <w:top w:val="nil"/>
              <w:left w:val="nil"/>
              <w:bottom w:val="nil"/>
              <w:right w:val="nil"/>
            </w:tcBorders>
            <w:shd w:val="clear" w:color="000000" w:fill="DCE6F0"/>
            <w:noWrap/>
            <w:vAlign w:val="center"/>
            <w:hideMark/>
          </w:tcPr>
          <w:p w14:paraId="5A68703C" w14:textId="5B3350DB"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400</w:t>
            </w:r>
          </w:p>
        </w:tc>
        <w:tc>
          <w:tcPr>
            <w:tcW w:w="960" w:type="dxa"/>
            <w:tcBorders>
              <w:top w:val="nil"/>
              <w:left w:val="nil"/>
              <w:bottom w:val="nil"/>
              <w:right w:val="single" w:sz="8" w:space="0" w:color="FFFFFF"/>
            </w:tcBorders>
            <w:shd w:val="clear" w:color="000000" w:fill="B8CDE0"/>
            <w:noWrap/>
            <w:vAlign w:val="center"/>
            <w:hideMark/>
          </w:tcPr>
          <w:p w14:paraId="73A69C77" w14:textId="6EAB9285"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4.40%</w:t>
            </w:r>
          </w:p>
        </w:tc>
      </w:tr>
      <w:tr w:rsidR="002528D1" w:rsidRPr="006E48FE" w14:paraId="1FC430D9" w14:textId="77777777" w:rsidTr="005A046F">
        <w:trPr>
          <w:trHeight w:val="255"/>
        </w:trPr>
        <w:tc>
          <w:tcPr>
            <w:tcW w:w="960" w:type="dxa"/>
            <w:tcBorders>
              <w:top w:val="nil"/>
              <w:left w:val="single" w:sz="8" w:space="0" w:color="FFFFFF"/>
              <w:bottom w:val="nil"/>
              <w:right w:val="nil"/>
            </w:tcBorders>
            <w:shd w:val="clear" w:color="000000" w:fill="B8CDE0"/>
            <w:noWrap/>
            <w:vAlign w:val="center"/>
            <w:hideMark/>
          </w:tcPr>
          <w:p w14:paraId="37CC6076" w14:textId="6269ADD0"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VCI</w:t>
            </w:r>
          </w:p>
        </w:tc>
        <w:tc>
          <w:tcPr>
            <w:tcW w:w="1040" w:type="dxa"/>
            <w:tcBorders>
              <w:top w:val="nil"/>
              <w:left w:val="nil"/>
              <w:bottom w:val="nil"/>
              <w:right w:val="nil"/>
            </w:tcBorders>
            <w:shd w:val="clear" w:color="000000" w:fill="DCE6F0"/>
            <w:noWrap/>
            <w:vAlign w:val="center"/>
            <w:hideMark/>
          </w:tcPr>
          <w:p w14:paraId="369D5227" w14:textId="642751EF"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1500</w:t>
            </w:r>
          </w:p>
        </w:tc>
        <w:tc>
          <w:tcPr>
            <w:tcW w:w="960" w:type="dxa"/>
            <w:tcBorders>
              <w:top w:val="nil"/>
              <w:left w:val="nil"/>
              <w:bottom w:val="nil"/>
              <w:right w:val="single" w:sz="8" w:space="0" w:color="FFFFFF"/>
            </w:tcBorders>
            <w:shd w:val="clear" w:color="000000" w:fill="B8CDE0"/>
            <w:noWrap/>
            <w:vAlign w:val="center"/>
            <w:hideMark/>
          </w:tcPr>
          <w:p w14:paraId="4C65805A" w14:textId="528CCEF3"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3.37%</w:t>
            </w:r>
          </w:p>
        </w:tc>
        <w:tc>
          <w:tcPr>
            <w:tcW w:w="222" w:type="dxa"/>
            <w:tcBorders>
              <w:top w:val="nil"/>
              <w:left w:val="nil"/>
              <w:bottom w:val="nil"/>
              <w:right w:val="nil"/>
            </w:tcBorders>
            <w:shd w:val="clear" w:color="auto" w:fill="auto"/>
            <w:vAlign w:val="center"/>
            <w:hideMark/>
          </w:tcPr>
          <w:p w14:paraId="6CF9E2E5" w14:textId="77777777" w:rsidR="002528D1" w:rsidRPr="006E48FE" w:rsidRDefault="002528D1" w:rsidP="002528D1">
            <w:pPr>
              <w:jc w:val="center"/>
              <w:rPr>
                <w:rFonts w:ascii="Arial" w:eastAsia="Times New Roman" w:hAnsi="Arial" w:cs="Arial"/>
                <w:color w:val="000000"/>
                <w:sz w:val="16"/>
                <w:szCs w:val="16"/>
                <w:lang w:eastAsia="en-US"/>
              </w:rPr>
            </w:pPr>
          </w:p>
        </w:tc>
        <w:tc>
          <w:tcPr>
            <w:tcW w:w="960" w:type="dxa"/>
            <w:tcBorders>
              <w:top w:val="nil"/>
              <w:left w:val="single" w:sz="8" w:space="0" w:color="FFFFFF"/>
              <w:bottom w:val="nil"/>
              <w:right w:val="nil"/>
            </w:tcBorders>
            <w:shd w:val="clear" w:color="000000" w:fill="B8CDE0"/>
            <w:noWrap/>
            <w:vAlign w:val="center"/>
            <w:hideMark/>
          </w:tcPr>
          <w:p w14:paraId="4982621A" w14:textId="3BFE54E4"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TV2</w:t>
            </w:r>
          </w:p>
        </w:tc>
        <w:tc>
          <w:tcPr>
            <w:tcW w:w="960" w:type="dxa"/>
            <w:tcBorders>
              <w:top w:val="nil"/>
              <w:left w:val="nil"/>
              <w:bottom w:val="nil"/>
              <w:right w:val="nil"/>
            </w:tcBorders>
            <w:shd w:val="clear" w:color="000000" w:fill="DCE6F0"/>
            <w:noWrap/>
            <w:vAlign w:val="center"/>
            <w:hideMark/>
          </w:tcPr>
          <w:p w14:paraId="29FA637A" w14:textId="270B7FAD"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900</w:t>
            </w:r>
          </w:p>
        </w:tc>
        <w:tc>
          <w:tcPr>
            <w:tcW w:w="960" w:type="dxa"/>
            <w:tcBorders>
              <w:top w:val="nil"/>
              <w:left w:val="nil"/>
              <w:bottom w:val="nil"/>
              <w:right w:val="single" w:sz="8" w:space="0" w:color="FFFFFF"/>
            </w:tcBorders>
            <w:shd w:val="clear" w:color="000000" w:fill="B8CDE0"/>
            <w:noWrap/>
            <w:vAlign w:val="center"/>
            <w:hideMark/>
          </w:tcPr>
          <w:p w14:paraId="05C7059B" w14:textId="7F2DE94F"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0.71%</w:t>
            </w:r>
          </w:p>
        </w:tc>
        <w:tc>
          <w:tcPr>
            <w:tcW w:w="222" w:type="dxa"/>
            <w:tcBorders>
              <w:top w:val="nil"/>
              <w:left w:val="nil"/>
              <w:bottom w:val="single" w:sz="8" w:space="0" w:color="FFFFFF"/>
              <w:right w:val="nil"/>
            </w:tcBorders>
            <w:shd w:val="clear" w:color="auto" w:fill="auto"/>
            <w:vAlign w:val="center"/>
            <w:hideMark/>
          </w:tcPr>
          <w:p w14:paraId="3F2ECD52" w14:textId="3823CCB1" w:rsidR="002528D1" w:rsidRPr="006E48FE" w:rsidRDefault="002528D1" w:rsidP="002528D1">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nil"/>
              <w:right w:val="nil"/>
            </w:tcBorders>
            <w:shd w:val="clear" w:color="000000" w:fill="B8CDE0"/>
            <w:noWrap/>
            <w:vAlign w:val="center"/>
            <w:hideMark/>
          </w:tcPr>
          <w:p w14:paraId="01879D9B" w14:textId="52DA46E1"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BCM</w:t>
            </w:r>
          </w:p>
        </w:tc>
        <w:tc>
          <w:tcPr>
            <w:tcW w:w="960" w:type="dxa"/>
            <w:tcBorders>
              <w:top w:val="nil"/>
              <w:left w:val="nil"/>
              <w:bottom w:val="nil"/>
              <w:right w:val="nil"/>
            </w:tcBorders>
            <w:shd w:val="clear" w:color="000000" w:fill="DCE6F0"/>
            <w:noWrap/>
            <w:vAlign w:val="center"/>
            <w:hideMark/>
          </w:tcPr>
          <w:p w14:paraId="4AB5FC7B" w14:textId="51F5FEB0"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1000</w:t>
            </w:r>
          </w:p>
        </w:tc>
        <w:tc>
          <w:tcPr>
            <w:tcW w:w="960" w:type="dxa"/>
            <w:tcBorders>
              <w:top w:val="nil"/>
              <w:left w:val="nil"/>
              <w:bottom w:val="nil"/>
              <w:right w:val="single" w:sz="8" w:space="0" w:color="FFFFFF"/>
            </w:tcBorders>
            <w:shd w:val="clear" w:color="000000" w:fill="B8CDE0"/>
            <w:noWrap/>
            <w:vAlign w:val="center"/>
            <w:hideMark/>
          </w:tcPr>
          <w:p w14:paraId="42A3C4DD" w14:textId="42CFEF5F"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4.35%</w:t>
            </w:r>
          </w:p>
        </w:tc>
      </w:tr>
      <w:tr w:rsidR="002528D1" w:rsidRPr="006E48FE" w14:paraId="6FB50F34" w14:textId="77777777" w:rsidTr="005A046F">
        <w:trPr>
          <w:trHeight w:val="255"/>
        </w:trPr>
        <w:tc>
          <w:tcPr>
            <w:tcW w:w="960" w:type="dxa"/>
            <w:tcBorders>
              <w:top w:val="nil"/>
              <w:left w:val="single" w:sz="8" w:space="0" w:color="FFFFFF"/>
              <w:bottom w:val="nil"/>
              <w:right w:val="nil"/>
            </w:tcBorders>
            <w:shd w:val="clear" w:color="000000" w:fill="B8CDE0"/>
            <w:noWrap/>
            <w:vAlign w:val="center"/>
            <w:hideMark/>
          </w:tcPr>
          <w:p w14:paraId="4492B126" w14:textId="4225E8E8"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KSB</w:t>
            </w:r>
          </w:p>
        </w:tc>
        <w:tc>
          <w:tcPr>
            <w:tcW w:w="1040" w:type="dxa"/>
            <w:tcBorders>
              <w:top w:val="nil"/>
              <w:left w:val="nil"/>
              <w:bottom w:val="nil"/>
              <w:right w:val="nil"/>
            </w:tcBorders>
            <w:shd w:val="clear" w:color="000000" w:fill="DCE6F0"/>
            <w:noWrap/>
            <w:vAlign w:val="center"/>
            <w:hideMark/>
          </w:tcPr>
          <w:p w14:paraId="4AA2E11C" w14:textId="1252B420"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800</w:t>
            </w:r>
          </w:p>
        </w:tc>
        <w:tc>
          <w:tcPr>
            <w:tcW w:w="960" w:type="dxa"/>
            <w:tcBorders>
              <w:top w:val="nil"/>
              <w:left w:val="nil"/>
              <w:bottom w:val="nil"/>
              <w:right w:val="single" w:sz="8" w:space="0" w:color="FFFFFF"/>
            </w:tcBorders>
            <w:shd w:val="clear" w:color="000000" w:fill="B8CDE0"/>
            <w:noWrap/>
            <w:vAlign w:val="center"/>
            <w:hideMark/>
          </w:tcPr>
          <w:p w14:paraId="65A2D4FF" w14:textId="473BAC91"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3.20%</w:t>
            </w:r>
          </w:p>
        </w:tc>
        <w:tc>
          <w:tcPr>
            <w:tcW w:w="222" w:type="dxa"/>
            <w:tcBorders>
              <w:top w:val="nil"/>
              <w:left w:val="nil"/>
              <w:bottom w:val="nil"/>
              <w:right w:val="nil"/>
            </w:tcBorders>
            <w:shd w:val="clear" w:color="auto" w:fill="auto"/>
            <w:vAlign w:val="center"/>
            <w:hideMark/>
          </w:tcPr>
          <w:p w14:paraId="32D23512" w14:textId="77777777" w:rsidR="002528D1" w:rsidRPr="006E48FE" w:rsidRDefault="002528D1" w:rsidP="002528D1">
            <w:pPr>
              <w:jc w:val="center"/>
              <w:rPr>
                <w:rFonts w:ascii="Arial" w:eastAsia="Times New Roman" w:hAnsi="Arial" w:cs="Arial"/>
                <w:color w:val="000000"/>
                <w:sz w:val="16"/>
                <w:szCs w:val="16"/>
                <w:lang w:eastAsia="en-US"/>
              </w:rPr>
            </w:pPr>
          </w:p>
        </w:tc>
        <w:tc>
          <w:tcPr>
            <w:tcW w:w="960" w:type="dxa"/>
            <w:tcBorders>
              <w:top w:val="nil"/>
              <w:left w:val="single" w:sz="8" w:space="0" w:color="FFFFFF"/>
              <w:bottom w:val="nil"/>
              <w:right w:val="nil"/>
            </w:tcBorders>
            <w:shd w:val="clear" w:color="000000" w:fill="B8CDE0"/>
            <w:noWrap/>
            <w:vAlign w:val="center"/>
            <w:hideMark/>
          </w:tcPr>
          <w:p w14:paraId="454AC5BC" w14:textId="1F5C7742"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PVI</w:t>
            </w:r>
          </w:p>
        </w:tc>
        <w:tc>
          <w:tcPr>
            <w:tcW w:w="960" w:type="dxa"/>
            <w:tcBorders>
              <w:top w:val="nil"/>
              <w:left w:val="nil"/>
              <w:bottom w:val="nil"/>
              <w:right w:val="nil"/>
            </w:tcBorders>
            <w:shd w:val="clear" w:color="000000" w:fill="DCE6F0"/>
            <w:noWrap/>
            <w:vAlign w:val="center"/>
            <w:hideMark/>
          </w:tcPr>
          <w:p w14:paraId="6090A11A" w14:textId="3957E6AF"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200</w:t>
            </w:r>
          </w:p>
        </w:tc>
        <w:tc>
          <w:tcPr>
            <w:tcW w:w="960" w:type="dxa"/>
            <w:tcBorders>
              <w:top w:val="nil"/>
              <w:left w:val="nil"/>
              <w:bottom w:val="nil"/>
              <w:right w:val="single" w:sz="8" w:space="0" w:color="FFFFFF"/>
            </w:tcBorders>
            <w:shd w:val="clear" w:color="000000" w:fill="B8CDE0"/>
            <w:noWrap/>
            <w:vAlign w:val="center"/>
            <w:hideMark/>
          </w:tcPr>
          <w:p w14:paraId="27813A30" w14:textId="7C399AE4"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0.62%</w:t>
            </w:r>
          </w:p>
        </w:tc>
        <w:tc>
          <w:tcPr>
            <w:tcW w:w="222" w:type="dxa"/>
            <w:tcBorders>
              <w:top w:val="nil"/>
              <w:left w:val="nil"/>
              <w:bottom w:val="single" w:sz="8" w:space="0" w:color="FFFFFF"/>
              <w:right w:val="nil"/>
            </w:tcBorders>
            <w:shd w:val="clear" w:color="auto" w:fill="auto"/>
            <w:vAlign w:val="center"/>
            <w:hideMark/>
          </w:tcPr>
          <w:p w14:paraId="23A211D1" w14:textId="50706210" w:rsidR="002528D1" w:rsidRPr="006E48FE" w:rsidRDefault="002528D1" w:rsidP="002528D1">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nil"/>
              <w:right w:val="nil"/>
            </w:tcBorders>
            <w:shd w:val="clear" w:color="000000" w:fill="B8CDE0"/>
            <w:noWrap/>
            <w:vAlign w:val="center"/>
            <w:hideMark/>
          </w:tcPr>
          <w:p w14:paraId="1B923241" w14:textId="3E1EE83A"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POW</w:t>
            </w:r>
          </w:p>
        </w:tc>
        <w:tc>
          <w:tcPr>
            <w:tcW w:w="960" w:type="dxa"/>
            <w:tcBorders>
              <w:top w:val="nil"/>
              <w:left w:val="nil"/>
              <w:bottom w:val="nil"/>
              <w:right w:val="nil"/>
            </w:tcBorders>
            <w:shd w:val="clear" w:color="000000" w:fill="DCE6F0"/>
            <w:noWrap/>
            <w:vAlign w:val="center"/>
            <w:hideMark/>
          </w:tcPr>
          <w:p w14:paraId="529EAB59" w14:textId="42BFD54F"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500</w:t>
            </w:r>
          </w:p>
        </w:tc>
        <w:tc>
          <w:tcPr>
            <w:tcW w:w="960" w:type="dxa"/>
            <w:tcBorders>
              <w:top w:val="nil"/>
              <w:left w:val="nil"/>
              <w:bottom w:val="nil"/>
              <w:right w:val="single" w:sz="8" w:space="0" w:color="FFFFFF"/>
            </w:tcBorders>
            <w:shd w:val="clear" w:color="000000" w:fill="B8CDE0"/>
            <w:noWrap/>
            <w:vAlign w:val="center"/>
            <w:hideMark/>
          </w:tcPr>
          <w:p w14:paraId="2C2056F7" w14:textId="5467022D"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3.47%</w:t>
            </w:r>
          </w:p>
        </w:tc>
      </w:tr>
      <w:tr w:rsidR="00BD2C9B" w:rsidRPr="006E48FE" w14:paraId="18073743" w14:textId="77777777" w:rsidTr="005A046F">
        <w:trPr>
          <w:trHeight w:val="255"/>
        </w:trPr>
        <w:tc>
          <w:tcPr>
            <w:tcW w:w="2960" w:type="dxa"/>
            <w:gridSpan w:val="3"/>
            <w:tcBorders>
              <w:top w:val="nil"/>
              <w:left w:val="nil"/>
              <w:bottom w:val="single" w:sz="8" w:space="0" w:color="FFFFFF"/>
              <w:right w:val="nil"/>
            </w:tcBorders>
            <w:shd w:val="clear" w:color="auto" w:fill="auto"/>
            <w:vAlign w:val="center"/>
            <w:hideMark/>
          </w:tcPr>
          <w:p w14:paraId="1015370E" w14:textId="026EEFC2" w:rsidR="00BD2C9B" w:rsidRPr="006E48FE" w:rsidRDefault="00BD2C9B" w:rsidP="00BD2C9B">
            <w:pPr>
              <w:jc w:val="center"/>
              <w:rPr>
                <w:rFonts w:ascii="Arial" w:eastAsia="Times New Roman" w:hAnsi="Arial" w:cs="Arial"/>
                <w:color w:val="000000"/>
                <w:sz w:val="18"/>
                <w:szCs w:val="18"/>
                <w:lang w:eastAsia="en-US"/>
              </w:rPr>
            </w:pPr>
          </w:p>
        </w:tc>
        <w:tc>
          <w:tcPr>
            <w:tcW w:w="222" w:type="dxa"/>
            <w:tcBorders>
              <w:top w:val="nil"/>
              <w:left w:val="nil"/>
              <w:bottom w:val="nil"/>
              <w:right w:val="nil"/>
            </w:tcBorders>
            <w:shd w:val="clear" w:color="auto" w:fill="auto"/>
            <w:vAlign w:val="center"/>
            <w:hideMark/>
          </w:tcPr>
          <w:p w14:paraId="18EDBCA0" w14:textId="77777777" w:rsidR="00BD2C9B" w:rsidRPr="006E48FE" w:rsidRDefault="00BD2C9B" w:rsidP="00BD2C9B">
            <w:pPr>
              <w:jc w:val="center"/>
              <w:rPr>
                <w:rFonts w:ascii="Arial" w:eastAsia="Times New Roman" w:hAnsi="Arial" w:cs="Arial"/>
                <w:color w:val="000000"/>
                <w:sz w:val="18"/>
                <w:szCs w:val="18"/>
                <w:lang w:eastAsia="en-US"/>
              </w:rPr>
            </w:pPr>
          </w:p>
        </w:tc>
        <w:tc>
          <w:tcPr>
            <w:tcW w:w="2880" w:type="dxa"/>
            <w:gridSpan w:val="3"/>
            <w:tcBorders>
              <w:top w:val="nil"/>
              <w:left w:val="nil"/>
              <w:bottom w:val="single" w:sz="8" w:space="0" w:color="FFFFFF"/>
              <w:right w:val="nil"/>
            </w:tcBorders>
            <w:shd w:val="clear" w:color="auto" w:fill="auto"/>
            <w:vAlign w:val="center"/>
            <w:hideMark/>
          </w:tcPr>
          <w:p w14:paraId="736A03DD" w14:textId="74F0A730" w:rsidR="00BD2C9B" w:rsidRPr="006E48FE" w:rsidRDefault="00BD2C9B" w:rsidP="00BD2C9B">
            <w:pPr>
              <w:jc w:val="center"/>
              <w:rPr>
                <w:rFonts w:ascii="Arial" w:eastAsia="Times New Roman" w:hAnsi="Arial" w:cs="Arial"/>
                <w:color w:val="000000"/>
                <w:sz w:val="18"/>
                <w:szCs w:val="18"/>
                <w:lang w:eastAsia="en-US"/>
              </w:rPr>
            </w:pPr>
          </w:p>
        </w:tc>
        <w:tc>
          <w:tcPr>
            <w:tcW w:w="222" w:type="dxa"/>
            <w:tcBorders>
              <w:top w:val="nil"/>
              <w:left w:val="nil"/>
              <w:bottom w:val="single" w:sz="8" w:space="0" w:color="FFFFFF"/>
              <w:right w:val="nil"/>
            </w:tcBorders>
            <w:shd w:val="clear" w:color="auto" w:fill="auto"/>
            <w:vAlign w:val="center"/>
            <w:hideMark/>
          </w:tcPr>
          <w:p w14:paraId="452328E6" w14:textId="4F4AC1BE" w:rsidR="00BD2C9B" w:rsidRPr="006E48FE" w:rsidRDefault="00BD2C9B" w:rsidP="00BD2C9B">
            <w:pPr>
              <w:jc w:val="center"/>
              <w:rPr>
                <w:rFonts w:ascii="Arial" w:eastAsia="Times New Roman" w:hAnsi="Arial" w:cs="Arial"/>
                <w:color w:val="000000"/>
                <w:sz w:val="18"/>
                <w:szCs w:val="18"/>
                <w:lang w:eastAsia="en-US"/>
              </w:rPr>
            </w:pPr>
          </w:p>
        </w:tc>
        <w:tc>
          <w:tcPr>
            <w:tcW w:w="2880" w:type="dxa"/>
            <w:gridSpan w:val="3"/>
            <w:tcBorders>
              <w:top w:val="nil"/>
              <w:left w:val="nil"/>
              <w:bottom w:val="single" w:sz="8" w:space="0" w:color="FFFFFF"/>
              <w:right w:val="nil"/>
            </w:tcBorders>
            <w:shd w:val="clear" w:color="auto" w:fill="auto"/>
            <w:vAlign w:val="center"/>
            <w:hideMark/>
          </w:tcPr>
          <w:p w14:paraId="70E4E3E2" w14:textId="01F776C3" w:rsidR="00BD2C9B" w:rsidRPr="006E48FE" w:rsidRDefault="00BD2C9B" w:rsidP="00BD2C9B">
            <w:pPr>
              <w:jc w:val="center"/>
              <w:rPr>
                <w:rFonts w:ascii="Arial" w:eastAsia="Times New Roman" w:hAnsi="Arial" w:cs="Arial"/>
                <w:color w:val="000000"/>
                <w:sz w:val="18"/>
                <w:szCs w:val="18"/>
                <w:lang w:eastAsia="en-US"/>
              </w:rPr>
            </w:pPr>
          </w:p>
        </w:tc>
      </w:tr>
      <w:tr w:rsidR="00BD2C9B" w:rsidRPr="006E48FE" w14:paraId="78026001" w14:textId="77777777" w:rsidTr="005A046F">
        <w:trPr>
          <w:trHeight w:val="255"/>
        </w:trPr>
        <w:tc>
          <w:tcPr>
            <w:tcW w:w="960" w:type="dxa"/>
            <w:tcBorders>
              <w:top w:val="nil"/>
              <w:left w:val="single" w:sz="8" w:space="0" w:color="FFFFFF"/>
              <w:bottom w:val="single" w:sz="8" w:space="0" w:color="FFFFFF"/>
              <w:right w:val="single" w:sz="8" w:space="0" w:color="FFFFFF"/>
            </w:tcBorders>
            <w:shd w:val="clear" w:color="000000" w:fill="034EA2"/>
            <w:vAlign w:val="center"/>
            <w:hideMark/>
          </w:tcPr>
          <w:p w14:paraId="67DFB704" w14:textId="21BB3593" w:rsidR="00BD2C9B" w:rsidRPr="006E48FE" w:rsidRDefault="00BD2C9B" w:rsidP="00BD2C9B">
            <w:pPr>
              <w:jc w:val="center"/>
              <w:rPr>
                <w:rFonts w:ascii="Arial" w:eastAsia="Times New Roman" w:hAnsi="Arial" w:cs="Arial"/>
                <w:b/>
                <w:bCs/>
                <w:color w:val="FFFFFF"/>
                <w:sz w:val="16"/>
                <w:szCs w:val="16"/>
                <w:lang w:eastAsia="en-US"/>
              </w:rPr>
            </w:pPr>
            <w:r>
              <w:rPr>
                <w:rFonts w:ascii="Microsoft JhengHei" w:eastAsia="Microsoft JhengHei" w:hAnsi="Microsoft JhengHei" w:cs="Microsoft JhengHei" w:hint="eastAsia"/>
                <w:b/>
                <w:bCs/>
                <w:color w:val="FFFFFF"/>
                <w:sz w:val="16"/>
                <w:szCs w:val="16"/>
                <w:lang w:eastAsia="en-US"/>
              </w:rPr>
              <w:t>下跌排名</w:t>
            </w:r>
            <w:r>
              <w:rPr>
                <w:rFonts w:ascii="Arial" w:eastAsia="Times New Roman" w:hAnsi="Arial" w:cs="Arial"/>
                <w:b/>
                <w:bCs/>
                <w:color w:val="FFFFFF"/>
                <w:sz w:val="16"/>
                <w:szCs w:val="16"/>
                <w:lang w:eastAsia="en-US"/>
              </w:rPr>
              <w:t>/</w:t>
            </w:r>
            <w:r>
              <w:rPr>
                <w:rFonts w:ascii="Microsoft JhengHei" w:eastAsia="Microsoft JhengHei" w:hAnsi="Microsoft JhengHei" w:cs="Microsoft JhengHei" w:hint="eastAsia"/>
                <w:b/>
                <w:bCs/>
                <w:color w:val="FFFFFF"/>
                <w:sz w:val="16"/>
                <w:szCs w:val="16"/>
                <w:lang w:eastAsia="en-US"/>
              </w:rPr>
              <w:t>股碼</w:t>
            </w:r>
          </w:p>
        </w:tc>
        <w:tc>
          <w:tcPr>
            <w:tcW w:w="1040" w:type="dxa"/>
            <w:tcBorders>
              <w:top w:val="nil"/>
              <w:left w:val="nil"/>
              <w:bottom w:val="single" w:sz="8" w:space="0" w:color="FFFFFF"/>
              <w:right w:val="single" w:sz="8" w:space="0" w:color="FFFFFF"/>
            </w:tcBorders>
            <w:shd w:val="clear" w:color="000000" w:fill="034EA2"/>
            <w:vAlign w:val="center"/>
            <w:hideMark/>
          </w:tcPr>
          <w:p w14:paraId="0C7CFEB4" w14:textId="1B1645A9" w:rsidR="00BD2C9B" w:rsidRPr="006E48FE" w:rsidRDefault="00BD2C9B" w:rsidP="00BD2C9B">
            <w:pPr>
              <w:jc w:val="center"/>
              <w:rPr>
                <w:rFonts w:ascii="Arial" w:eastAsia="Times New Roman" w:hAnsi="Arial" w:cs="Arial"/>
                <w:b/>
                <w:bCs/>
                <w:color w:val="FFFFFF"/>
                <w:sz w:val="16"/>
                <w:szCs w:val="16"/>
                <w:lang w:eastAsia="en-US"/>
              </w:rPr>
            </w:pPr>
            <w:r>
              <w:rPr>
                <w:rFonts w:ascii="Microsoft JhengHei" w:eastAsia="Microsoft JhengHei" w:hAnsi="Microsoft JhengHei" w:cs="Microsoft JhengHei" w:hint="eastAsia"/>
                <w:b/>
                <w:bCs/>
                <w:color w:val="FFFFFF"/>
                <w:sz w:val="16"/>
                <w:szCs w:val="16"/>
                <w:lang w:eastAsia="en-US"/>
              </w:rPr>
              <w:t>漲跌</w:t>
            </w:r>
            <w:r>
              <w:rPr>
                <w:rFonts w:ascii="Arial" w:eastAsia="Times New Roman" w:hAnsi="Arial" w:cs="Arial"/>
                <w:b/>
                <w:bCs/>
                <w:color w:val="FFFFFF"/>
                <w:sz w:val="16"/>
                <w:szCs w:val="16"/>
                <w:lang w:eastAsia="en-US"/>
              </w:rPr>
              <w:t>(VND)</w:t>
            </w:r>
          </w:p>
        </w:tc>
        <w:tc>
          <w:tcPr>
            <w:tcW w:w="960" w:type="dxa"/>
            <w:tcBorders>
              <w:top w:val="nil"/>
              <w:left w:val="nil"/>
              <w:bottom w:val="single" w:sz="8" w:space="0" w:color="FFFFFF"/>
              <w:right w:val="single" w:sz="8" w:space="0" w:color="FFFFFF"/>
            </w:tcBorders>
            <w:shd w:val="clear" w:color="000000" w:fill="034EA2"/>
            <w:vAlign w:val="center"/>
            <w:hideMark/>
          </w:tcPr>
          <w:p w14:paraId="32440899" w14:textId="68DEDCE9" w:rsidR="00BD2C9B" w:rsidRPr="006E48FE" w:rsidRDefault="00BD2C9B" w:rsidP="00BD2C9B">
            <w:pPr>
              <w:jc w:val="center"/>
              <w:rPr>
                <w:rFonts w:ascii="Arial" w:eastAsia="Times New Roman" w:hAnsi="Arial" w:cs="Arial"/>
                <w:b/>
                <w:bCs/>
                <w:color w:val="FFFFFF"/>
                <w:sz w:val="16"/>
                <w:szCs w:val="16"/>
                <w:lang w:eastAsia="en-US"/>
              </w:rPr>
            </w:pPr>
            <w:r>
              <w:rPr>
                <w:rFonts w:ascii="Microsoft JhengHei" w:eastAsia="Microsoft JhengHei" w:hAnsi="Microsoft JhengHei" w:cs="Microsoft JhengHei" w:hint="eastAsia"/>
                <w:b/>
                <w:bCs/>
                <w:color w:val="FFFFFF"/>
                <w:sz w:val="16"/>
                <w:szCs w:val="16"/>
                <w:lang w:eastAsia="en-US"/>
              </w:rPr>
              <w:t>漲跌</w:t>
            </w:r>
            <w:r>
              <w:rPr>
                <w:rFonts w:ascii="Arial" w:eastAsia="Times New Roman" w:hAnsi="Arial" w:cs="Arial"/>
                <w:b/>
                <w:bCs/>
                <w:color w:val="FFFFFF"/>
                <w:sz w:val="16"/>
                <w:szCs w:val="16"/>
                <w:lang w:eastAsia="en-US"/>
              </w:rPr>
              <w:t>%</w:t>
            </w:r>
          </w:p>
        </w:tc>
        <w:tc>
          <w:tcPr>
            <w:tcW w:w="222" w:type="dxa"/>
            <w:tcBorders>
              <w:top w:val="nil"/>
              <w:left w:val="nil"/>
              <w:bottom w:val="nil"/>
              <w:right w:val="nil"/>
            </w:tcBorders>
            <w:shd w:val="clear" w:color="auto" w:fill="auto"/>
            <w:vAlign w:val="center"/>
            <w:hideMark/>
          </w:tcPr>
          <w:p w14:paraId="770A9AD0" w14:textId="77777777" w:rsidR="00BD2C9B" w:rsidRPr="006E48FE" w:rsidRDefault="00BD2C9B" w:rsidP="00BD2C9B">
            <w:pPr>
              <w:jc w:val="center"/>
              <w:rPr>
                <w:rFonts w:ascii="Arial" w:eastAsia="Times New Roman" w:hAnsi="Arial" w:cs="Arial"/>
                <w:b/>
                <w:bCs/>
                <w:color w:val="FFFFFF"/>
                <w:sz w:val="16"/>
                <w:szCs w:val="16"/>
                <w:lang w:eastAsia="en-US"/>
              </w:rPr>
            </w:pPr>
          </w:p>
        </w:tc>
        <w:tc>
          <w:tcPr>
            <w:tcW w:w="960" w:type="dxa"/>
            <w:tcBorders>
              <w:top w:val="nil"/>
              <w:left w:val="single" w:sz="8" w:space="0" w:color="FFFFFF"/>
              <w:bottom w:val="single" w:sz="8" w:space="0" w:color="FFFFFF"/>
              <w:right w:val="single" w:sz="8" w:space="0" w:color="FFFFFF"/>
            </w:tcBorders>
            <w:shd w:val="clear" w:color="000000" w:fill="034EA2"/>
            <w:vAlign w:val="center"/>
            <w:hideMark/>
          </w:tcPr>
          <w:p w14:paraId="6CE21778" w14:textId="606B0006" w:rsidR="00BD2C9B" w:rsidRPr="006E48FE" w:rsidRDefault="00BD2C9B" w:rsidP="00BD2C9B">
            <w:pPr>
              <w:jc w:val="center"/>
              <w:rPr>
                <w:rFonts w:ascii="Arial" w:eastAsia="Times New Roman" w:hAnsi="Arial" w:cs="Arial"/>
                <w:b/>
                <w:bCs/>
                <w:color w:val="FFFFFF"/>
                <w:sz w:val="16"/>
                <w:szCs w:val="16"/>
                <w:lang w:eastAsia="en-US"/>
              </w:rPr>
            </w:pPr>
            <w:r>
              <w:rPr>
                <w:rFonts w:ascii="Microsoft JhengHei" w:eastAsia="Microsoft JhengHei" w:hAnsi="Microsoft JhengHei" w:cs="Microsoft JhengHei" w:hint="eastAsia"/>
                <w:b/>
                <w:bCs/>
                <w:color w:val="FFFFFF"/>
                <w:sz w:val="16"/>
                <w:szCs w:val="16"/>
                <w:lang w:eastAsia="en-US"/>
              </w:rPr>
              <w:t>下跌排名</w:t>
            </w:r>
            <w:r>
              <w:rPr>
                <w:rFonts w:ascii="Arial" w:eastAsia="Times New Roman" w:hAnsi="Arial" w:cs="Arial"/>
                <w:b/>
                <w:bCs/>
                <w:color w:val="FFFFFF"/>
                <w:sz w:val="16"/>
                <w:szCs w:val="16"/>
                <w:lang w:eastAsia="en-US"/>
              </w:rPr>
              <w:t>/</w:t>
            </w:r>
            <w:r>
              <w:rPr>
                <w:rFonts w:ascii="Microsoft JhengHei" w:eastAsia="Microsoft JhengHei" w:hAnsi="Microsoft JhengHei" w:cs="Microsoft JhengHei" w:hint="eastAsia"/>
                <w:b/>
                <w:bCs/>
                <w:color w:val="FFFFFF"/>
                <w:sz w:val="16"/>
                <w:szCs w:val="16"/>
                <w:lang w:eastAsia="en-US"/>
              </w:rPr>
              <w:t>股碼</w:t>
            </w:r>
          </w:p>
        </w:tc>
        <w:tc>
          <w:tcPr>
            <w:tcW w:w="960" w:type="dxa"/>
            <w:tcBorders>
              <w:top w:val="nil"/>
              <w:left w:val="nil"/>
              <w:bottom w:val="single" w:sz="8" w:space="0" w:color="FFFFFF"/>
              <w:right w:val="single" w:sz="8" w:space="0" w:color="FFFFFF"/>
            </w:tcBorders>
            <w:shd w:val="clear" w:color="000000" w:fill="034EA2"/>
            <w:vAlign w:val="center"/>
            <w:hideMark/>
          </w:tcPr>
          <w:p w14:paraId="38AB44D0" w14:textId="77777777" w:rsidR="00BD2C9B" w:rsidRPr="006E48FE" w:rsidRDefault="00BD2C9B" w:rsidP="00BD2C9B">
            <w:pPr>
              <w:jc w:val="center"/>
              <w:rPr>
                <w:rFonts w:ascii="Arial" w:eastAsia="Times New Roman" w:hAnsi="Arial" w:cs="Arial"/>
                <w:b/>
                <w:bCs/>
                <w:color w:val="FFFFFF"/>
                <w:sz w:val="16"/>
                <w:szCs w:val="16"/>
                <w:lang w:eastAsia="en-US"/>
              </w:rPr>
            </w:pPr>
            <w:r w:rsidRPr="006E48FE">
              <w:rPr>
                <w:rFonts w:ascii="Arial" w:eastAsia="Times New Roman" w:hAnsi="Arial" w:cs="Arial"/>
                <w:b/>
                <w:bCs/>
                <w:color w:val="FFFFFF"/>
                <w:sz w:val="16"/>
                <w:szCs w:val="16"/>
                <w:lang w:eastAsia="en-US"/>
              </w:rPr>
              <w:t>Giá trị thay đổi (VND</w:t>
            </w:r>
          </w:p>
        </w:tc>
        <w:tc>
          <w:tcPr>
            <w:tcW w:w="960" w:type="dxa"/>
            <w:tcBorders>
              <w:top w:val="nil"/>
              <w:left w:val="nil"/>
              <w:bottom w:val="single" w:sz="8" w:space="0" w:color="FFFFFF"/>
              <w:right w:val="single" w:sz="8" w:space="0" w:color="FFFFFF"/>
            </w:tcBorders>
            <w:shd w:val="clear" w:color="000000" w:fill="034EA2"/>
            <w:vAlign w:val="center"/>
            <w:hideMark/>
          </w:tcPr>
          <w:p w14:paraId="1D7BC0E6" w14:textId="1B143BE1" w:rsidR="00BD2C9B" w:rsidRPr="006E48FE" w:rsidRDefault="00BD2C9B" w:rsidP="00BD2C9B">
            <w:pPr>
              <w:jc w:val="center"/>
              <w:rPr>
                <w:rFonts w:ascii="Arial" w:eastAsia="Times New Roman" w:hAnsi="Arial" w:cs="Arial"/>
                <w:b/>
                <w:bCs/>
                <w:color w:val="FFFFFF"/>
                <w:sz w:val="16"/>
                <w:szCs w:val="16"/>
                <w:lang w:eastAsia="en-US"/>
              </w:rPr>
            </w:pPr>
            <w:r>
              <w:rPr>
                <w:rFonts w:ascii="Microsoft JhengHei" w:eastAsia="Microsoft JhengHei" w:hAnsi="Microsoft JhengHei" w:cs="Microsoft JhengHei" w:hint="eastAsia"/>
                <w:b/>
                <w:bCs/>
                <w:color w:val="FFFFFF"/>
                <w:sz w:val="16"/>
                <w:szCs w:val="16"/>
                <w:lang w:eastAsia="en-US"/>
              </w:rPr>
              <w:t>漲跌</w:t>
            </w:r>
            <w:r>
              <w:rPr>
                <w:rFonts w:ascii="Arial" w:eastAsia="Times New Roman" w:hAnsi="Arial" w:cs="Arial"/>
                <w:b/>
                <w:bCs/>
                <w:color w:val="FFFFFF"/>
                <w:sz w:val="16"/>
                <w:szCs w:val="16"/>
                <w:lang w:eastAsia="en-US"/>
              </w:rPr>
              <w:t>%</w:t>
            </w:r>
          </w:p>
        </w:tc>
        <w:tc>
          <w:tcPr>
            <w:tcW w:w="222" w:type="dxa"/>
            <w:tcBorders>
              <w:top w:val="nil"/>
              <w:left w:val="nil"/>
              <w:bottom w:val="single" w:sz="8" w:space="0" w:color="FFFFFF"/>
              <w:right w:val="nil"/>
            </w:tcBorders>
            <w:shd w:val="clear" w:color="auto" w:fill="auto"/>
            <w:vAlign w:val="center"/>
            <w:hideMark/>
          </w:tcPr>
          <w:p w14:paraId="2FA3E929" w14:textId="0D93B710" w:rsidR="00BD2C9B" w:rsidRPr="006E48FE" w:rsidRDefault="00BD2C9B" w:rsidP="00BD2C9B">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single" w:sz="8" w:space="0" w:color="FFFFFF"/>
              <w:right w:val="single" w:sz="8" w:space="0" w:color="FFFFFF"/>
            </w:tcBorders>
            <w:shd w:val="clear" w:color="000000" w:fill="034EA2"/>
            <w:vAlign w:val="center"/>
            <w:hideMark/>
          </w:tcPr>
          <w:p w14:paraId="3E3486D0" w14:textId="2D6F8767" w:rsidR="00BD2C9B" w:rsidRPr="006E48FE" w:rsidRDefault="00BD2C9B" w:rsidP="00BD2C9B">
            <w:pPr>
              <w:jc w:val="center"/>
              <w:rPr>
                <w:rFonts w:ascii="Arial" w:eastAsia="Times New Roman" w:hAnsi="Arial" w:cs="Arial"/>
                <w:b/>
                <w:bCs/>
                <w:color w:val="FFFFFF"/>
                <w:sz w:val="16"/>
                <w:szCs w:val="16"/>
                <w:lang w:eastAsia="en-US"/>
              </w:rPr>
            </w:pPr>
            <w:r>
              <w:rPr>
                <w:rFonts w:ascii="Microsoft JhengHei" w:eastAsia="Microsoft JhengHei" w:hAnsi="Microsoft JhengHei" w:cs="Microsoft JhengHei" w:hint="eastAsia"/>
                <w:b/>
                <w:bCs/>
                <w:color w:val="FFFFFF"/>
                <w:sz w:val="16"/>
                <w:szCs w:val="16"/>
                <w:lang w:eastAsia="en-US"/>
              </w:rPr>
              <w:t>下跌排名</w:t>
            </w:r>
            <w:r>
              <w:rPr>
                <w:rFonts w:ascii="Arial" w:eastAsia="Times New Roman" w:hAnsi="Arial" w:cs="Arial"/>
                <w:b/>
                <w:bCs/>
                <w:color w:val="FFFFFF"/>
                <w:sz w:val="16"/>
                <w:szCs w:val="16"/>
                <w:lang w:eastAsia="en-US"/>
              </w:rPr>
              <w:t>/</w:t>
            </w:r>
            <w:r>
              <w:rPr>
                <w:rFonts w:ascii="Microsoft JhengHei" w:eastAsia="Microsoft JhengHei" w:hAnsi="Microsoft JhengHei" w:cs="Microsoft JhengHei" w:hint="eastAsia"/>
                <w:b/>
                <w:bCs/>
                <w:color w:val="FFFFFF"/>
                <w:sz w:val="16"/>
                <w:szCs w:val="16"/>
                <w:lang w:eastAsia="en-US"/>
              </w:rPr>
              <w:t>股碼</w:t>
            </w:r>
          </w:p>
        </w:tc>
        <w:tc>
          <w:tcPr>
            <w:tcW w:w="960" w:type="dxa"/>
            <w:tcBorders>
              <w:top w:val="nil"/>
              <w:left w:val="nil"/>
              <w:bottom w:val="single" w:sz="8" w:space="0" w:color="FFFFFF"/>
              <w:right w:val="single" w:sz="8" w:space="0" w:color="FFFFFF"/>
            </w:tcBorders>
            <w:shd w:val="clear" w:color="000000" w:fill="034EA2"/>
            <w:vAlign w:val="center"/>
            <w:hideMark/>
          </w:tcPr>
          <w:p w14:paraId="0024A6E5" w14:textId="51716817" w:rsidR="00BD2C9B" w:rsidRPr="006E48FE" w:rsidRDefault="00BD2C9B" w:rsidP="00BD2C9B">
            <w:pPr>
              <w:jc w:val="center"/>
              <w:rPr>
                <w:rFonts w:ascii="Arial" w:eastAsia="Times New Roman" w:hAnsi="Arial" w:cs="Arial"/>
                <w:b/>
                <w:bCs/>
                <w:color w:val="FFFFFF"/>
                <w:sz w:val="16"/>
                <w:szCs w:val="16"/>
                <w:lang w:eastAsia="en-US"/>
              </w:rPr>
            </w:pPr>
            <w:r>
              <w:rPr>
                <w:rFonts w:ascii="Microsoft JhengHei" w:eastAsia="Microsoft JhengHei" w:hAnsi="Microsoft JhengHei" w:cs="Microsoft JhengHei" w:hint="eastAsia"/>
                <w:b/>
                <w:bCs/>
                <w:color w:val="FFFFFF"/>
                <w:sz w:val="16"/>
                <w:szCs w:val="16"/>
                <w:lang w:eastAsia="en-US"/>
              </w:rPr>
              <w:t>漲跌</w:t>
            </w:r>
            <w:r>
              <w:rPr>
                <w:rFonts w:ascii="Arial" w:eastAsia="Times New Roman" w:hAnsi="Arial" w:cs="Arial"/>
                <w:b/>
                <w:bCs/>
                <w:color w:val="FFFFFF"/>
                <w:sz w:val="16"/>
                <w:szCs w:val="16"/>
                <w:lang w:eastAsia="en-US"/>
              </w:rPr>
              <w:t>(VND)</w:t>
            </w:r>
          </w:p>
        </w:tc>
        <w:tc>
          <w:tcPr>
            <w:tcW w:w="960" w:type="dxa"/>
            <w:tcBorders>
              <w:top w:val="nil"/>
              <w:left w:val="nil"/>
              <w:bottom w:val="single" w:sz="8" w:space="0" w:color="FFFFFF"/>
              <w:right w:val="single" w:sz="8" w:space="0" w:color="FFFFFF"/>
            </w:tcBorders>
            <w:shd w:val="clear" w:color="000000" w:fill="034EA2"/>
            <w:vAlign w:val="center"/>
            <w:hideMark/>
          </w:tcPr>
          <w:p w14:paraId="19233DB1" w14:textId="16E91A49" w:rsidR="00BD2C9B" w:rsidRPr="006E48FE" w:rsidRDefault="00BD2C9B" w:rsidP="00BD2C9B">
            <w:pPr>
              <w:jc w:val="center"/>
              <w:rPr>
                <w:rFonts w:ascii="Arial" w:eastAsia="Times New Roman" w:hAnsi="Arial" w:cs="Arial"/>
                <w:b/>
                <w:bCs/>
                <w:color w:val="FFFFFF"/>
                <w:sz w:val="16"/>
                <w:szCs w:val="16"/>
                <w:lang w:eastAsia="en-US"/>
              </w:rPr>
            </w:pPr>
            <w:r>
              <w:rPr>
                <w:rFonts w:ascii="Microsoft JhengHei" w:eastAsia="Microsoft JhengHei" w:hAnsi="Microsoft JhengHei" w:cs="Microsoft JhengHei" w:hint="eastAsia"/>
                <w:b/>
                <w:bCs/>
                <w:color w:val="FFFFFF"/>
                <w:sz w:val="16"/>
                <w:szCs w:val="16"/>
                <w:lang w:eastAsia="en-US"/>
              </w:rPr>
              <w:t>漲跌</w:t>
            </w:r>
            <w:r>
              <w:rPr>
                <w:rFonts w:ascii="Arial" w:eastAsia="Times New Roman" w:hAnsi="Arial" w:cs="Arial"/>
                <w:b/>
                <w:bCs/>
                <w:color w:val="FFFFFF"/>
                <w:sz w:val="16"/>
                <w:szCs w:val="16"/>
                <w:lang w:eastAsia="en-US"/>
              </w:rPr>
              <w:t>%</w:t>
            </w:r>
          </w:p>
        </w:tc>
      </w:tr>
      <w:tr w:rsidR="002528D1" w:rsidRPr="006E48FE" w14:paraId="29AA12CD" w14:textId="77777777" w:rsidTr="005A046F">
        <w:trPr>
          <w:trHeight w:val="255"/>
        </w:trPr>
        <w:tc>
          <w:tcPr>
            <w:tcW w:w="960" w:type="dxa"/>
            <w:tcBorders>
              <w:top w:val="nil"/>
              <w:left w:val="single" w:sz="8" w:space="0" w:color="FFFFFF"/>
              <w:bottom w:val="nil"/>
              <w:right w:val="nil"/>
            </w:tcBorders>
            <w:shd w:val="clear" w:color="000000" w:fill="B8CDE0"/>
            <w:noWrap/>
            <w:vAlign w:val="center"/>
            <w:hideMark/>
          </w:tcPr>
          <w:p w14:paraId="0E29F11F" w14:textId="0C009D7D"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QCG</w:t>
            </w:r>
          </w:p>
        </w:tc>
        <w:tc>
          <w:tcPr>
            <w:tcW w:w="1040" w:type="dxa"/>
            <w:tcBorders>
              <w:top w:val="nil"/>
              <w:left w:val="nil"/>
              <w:bottom w:val="nil"/>
              <w:right w:val="nil"/>
            </w:tcBorders>
            <w:shd w:val="clear" w:color="000000" w:fill="DCE6F0"/>
            <w:noWrap/>
            <w:vAlign w:val="center"/>
            <w:hideMark/>
          </w:tcPr>
          <w:p w14:paraId="7A13E762" w14:textId="25BEF534"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-350</w:t>
            </w:r>
          </w:p>
        </w:tc>
        <w:tc>
          <w:tcPr>
            <w:tcW w:w="960" w:type="dxa"/>
            <w:tcBorders>
              <w:top w:val="nil"/>
              <w:left w:val="nil"/>
              <w:bottom w:val="nil"/>
              <w:right w:val="single" w:sz="8" w:space="0" w:color="FFFFFF"/>
            </w:tcBorders>
            <w:shd w:val="clear" w:color="000000" w:fill="B8CDE0"/>
            <w:noWrap/>
            <w:vAlign w:val="center"/>
            <w:hideMark/>
          </w:tcPr>
          <w:p w14:paraId="68A0927C" w14:textId="699396D4"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-6.89%</w:t>
            </w:r>
          </w:p>
        </w:tc>
        <w:tc>
          <w:tcPr>
            <w:tcW w:w="222" w:type="dxa"/>
            <w:tcBorders>
              <w:top w:val="nil"/>
              <w:left w:val="nil"/>
              <w:bottom w:val="nil"/>
              <w:right w:val="nil"/>
            </w:tcBorders>
            <w:shd w:val="clear" w:color="auto" w:fill="auto"/>
            <w:vAlign w:val="center"/>
            <w:hideMark/>
          </w:tcPr>
          <w:p w14:paraId="732090DC" w14:textId="77777777" w:rsidR="002528D1" w:rsidRPr="006E48FE" w:rsidRDefault="002528D1" w:rsidP="002528D1">
            <w:pPr>
              <w:jc w:val="center"/>
              <w:rPr>
                <w:rFonts w:ascii="Arial" w:eastAsia="Times New Roman" w:hAnsi="Arial" w:cs="Arial"/>
                <w:color w:val="000000"/>
                <w:sz w:val="16"/>
                <w:szCs w:val="16"/>
                <w:lang w:eastAsia="en-US"/>
              </w:rPr>
            </w:pPr>
          </w:p>
        </w:tc>
        <w:tc>
          <w:tcPr>
            <w:tcW w:w="960" w:type="dxa"/>
            <w:tcBorders>
              <w:top w:val="nil"/>
              <w:left w:val="single" w:sz="8" w:space="0" w:color="FFFFFF"/>
              <w:bottom w:val="nil"/>
              <w:right w:val="nil"/>
            </w:tcBorders>
            <w:shd w:val="clear" w:color="000000" w:fill="B8CDE0"/>
            <w:noWrap/>
            <w:vAlign w:val="center"/>
            <w:hideMark/>
          </w:tcPr>
          <w:p w14:paraId="436244C1" w14:textId="498B6806"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AMV</w:t>
            </w:r>
          </w:p>
        </w:tc>
        <w:tc>
          <w:tcPr>
            <w:tcW w:w="960" w:type="dxa"/>
            <w:tcBorders>
              <w:top w:val="nil"/>
              <w:left w:val="nil"/>
              <w:bottom w:val="nil"/>
              <w:right w:val="nil"/>
            </w:tcBorders>
            <w:shd w:val="clear" w:color="000000" w:fill="DCE6F0"/>
            <w:noWrap/>
            <w:vAlign w:val="center"/>
            <w:hideMark/>
          </w:tcPr>
          <w:p w14:paraId="2BF46B45" w14:textId="3DA903E4"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-1,600</w:t>
            </w:r>
          </w:p>
        </w:tc>
        <w:tc>
          <w:tcPr>
            <w:tcW w:w="960" w:type="dxa"/>
            <w:tcBorders>
              <w:top w:val="nil"/>
              <w:left w:val="nil"/>
              <w:bottom w:val="nil"/>
              <w:right w:val="single" w:sz="8" w:space="0" w:color="FFFFFF"/>
            </w:tcBorders>
            <w:shd w:val="clear" w:color="000000" w:fill="B8CDE0"/>
            <w:noWrap/>
            <w:vAlign w:val="center"/>
            <w:hideMark/>
          </w:tcPr>
          <w:p w14:paraId="5AC3F0A9" w14:textId="64051D8F"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-4.35%</w:t>
            </w:r>
          </w:p>
        </w:tc>
        <w:tc>
          <w:tcPr>
            <w:tcW w:w="222" w:type="dxa"/>
            <w:tcBorders>
              <w:top w:val="nil"/>
              <w:left w:val="nil"/>
              <w:bottom w:val="single" w:sz="8" w:space="0" w:color="FFFFFF"/>
              <w:right w:val="nil"/>
            </w:tcBorders>
            <w:shd w:val="clear" w:color="auto" w:fill="auto"/>
            <w:vAlign w:val="center"/>
            <w:hideMark/>
          </w:tcPr>
          <w:p w14:paraId="29F45EE2" w14:textId="76E29855" w:rsidR="002528D1" w:rsidRPr="006E48FE" w:rsidRDefault="002528D1" w:rsidP="002528D1">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nil"/>
              <w:right w:val="nil"/>
            </w:tcBorders>
            <w:shd w:val="clear" w:color="000000" w:fill="B8CDE0"/>
            <w:noWrap/>
            <w:vAlign w:val="center"/>
            <w:hideMark/>
          </w:tcPr>
          <w:p w14:paraId="1EE8D5A0" w14:textId="53C41E38"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GEG</w:t>
            </w:r>
          </w:p>
        </w:tc>
        <w:tc>
          <w:tcPr>
            <w:tcW w:w="960" w:type="dxa"/>
            <w:tcBorders>
              <w:top w:val="nil"/>
              <w:left w:val="nil"/>
              <w:bottom w:val="nil"/>
              <w:right w:val="nil"/>
            </w:tcBorders>
            <w:shd w:val="clear" w:color="000000" w:fill="DCE6F0"/>
            <w:noWrap/>
            <w:vAlign w:val="center"/>
            <w:hideMark/>
          </w:tcPr>
          <w:p w14:paraId="65582693" w14:textId="0B93C011"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-300</w:t>
            </w:r>
          </w:p>
        </w:tc>
        <w:tc>
          <w:tcPr>
            <w:tcW w:w="960" w:type="dxa"/>
            <w:tcBorders>
              <w:top w:val="nil"/>
              <w:left w:val="nil"/>
              <w:bottom w:val="nil"/>
              <w:right w:val="single" w:sz="8" w:space="0" w:color="FFFFFF"/>
            </w:tcBorders>
            <w:shd w:val="clear" w:color="000000" w:fill="B8CDE0"/>
            <w:noWrap/>
            <w:vAlign w:val="center"/>
            <w:hideMark/>
          </w:tcPr>
          <w:p w14:paraId="01CCD23D" w14:textId="1F8C12AD"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-2.00%</w:t>
            </w:r>
          </w:p>
        </w:tc>
      </w:tr>
      <w:tr w:rsidR="002528D1" w:rsidRPr="006E48FE" w14:paraId="2862F2C5" w14:textId="77777777" w:rsidTr="005A046F">
        <w:trPr>
          <w:trHeight w:val="255"/>
        </w:trPr>
        <w:tc>
          <w:tcPr>
            <w:tcW w:w="960" w:type="dxa"/>
            <w:tcBorders>
              <w:top w:val="nil"/>
              <w:left w:val="single" w:sz="8" w:space="0" w:color="FFFFFF"/>
              <w:bottom w:val="nil"/>
              <w:right w:val="nil"/>
            </w:tcBorders>
            <w:shd w:val="clear" w:color="000000" w:fill="B8CDE0"/>
            <w:noWrap/>
            <w:vAlign w:val="center"/>
            <w:hideMark/>
          </w:tcPr>
          <w:p w14:paraId="7CA0157E" w14:textId="631619F2"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HSG</w:t>
            </w:r>
          </w:p>
        </w:tc>
        <w:tc>
          <w:tcPr>
            <w:tcW w:w="1040" w:type="dxa"/>
            <w:tcBorders>
              <w:top w:val="nil"/>
              <w:left w:val="nil"/>
              <w:bottom w:val="nil"/>
              <w:right w:val="nil"/>
            </w:tcBorders>
            <w:shd w:val="clear" w:color="000000" w:fill="DCE6F0"/>
            <w:noWrap/>
            <w:vAlign w:val="center"/>
            <w:hideMark/>
          </w:tcPr>
          <w:p w14:paraId="24657D82" w14:textId="0E50F76C"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-440</w:t>
            </w:r>
          </w:p>
        </w:tc>
        <w:tc>
          <w:tcPr>
            <w:tcW w:w="960" w:type="dxa"/>
            <w:tcBorders>
              <w:top w:val="nil"/>
              <w:left w:val="nil"/>
              <w:bottom w:val="nil"/>
              <w:right w:val="single" w:sz="8" w:space="0" w:color="FFFFFF"/>
            </w:tcBorders>
            <w:shd w:val="clear" w:color="000000" w:fill="B8CDE0"/>
            <w:noWrap/>
            <w:vAlign w:val="center"/>
            <w:hideMark/>
          </w:tcPr>
          <w:p w14:paraId="648CAC15" w14:textId="0A0B2D35"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-6.88%</w:t>
            </w:r>
          </w:p>
        </w:tc>
        <w:tc>
          <w:tcPr>
            <w:tcW w:w="222" w:type="dxa"/>
            <w:tcBorders>
              <w:top w:val="nil"/>
              <w:left w:val="nil"/>
              <w:bottom w:val="nil"/>
              <w:right w:val="nil"/>
            </w:tcBorders>
            <w:shd w:val="clear" w:color="auto" w:fill="auto"/>
            <w:vAlign w:val="center"/>
            <w:hideMark/>
          </w:tcPr>
          <w:p w14:paraId="03B282E4" w14:textId="77777777" w:rsidR="002528D1" w:rsidRPr="006E48FE" w:rsidRDefault="002528D1" w:rsidP="002528D1">
            <w:pPr>
              <w:jc w:val="center"/>
              <w:rPr>
                <w:rFonts w:ascii="Arial" w:eastAsia="Times New Roman" w:hAnsi="Arial" w:cs="Arial"/>
                <w:color w:val="000000"/>
                <w:sz w:val="16"/>
                <w:szCs w:val="16"/>
                <w:lang w:eastAsia="en-US"/>
              </w:rPr>
            </w:pPr>
          </w:p>
        </w:tc>
        <w:tc>
          <w:tcPr>
            <w:tcW w:w="960" w:type="dxa"/>
            <w:tcBorders>
              <w:top w:val="nil"/>
              <w:left w:val="single" w:sz="8" w:space="0" w:color="FFFFFF"/>
              <w:bottom w:val="nil"/>
              <w:right w:val="nil"/>
            </w:tcBorders>
            <w:shd w:val="clear" w:color="000000" w:fill="B8CDE0"/>
            <w:noWrap/>
            <w:vAlign w:val="center"/>
            <w:hideMark/>
          </w:tcPr>
          <w:p w14:paraId="72540F76" w14:textId="00533303"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VCG</w:t>
            </w:r>
          </w:p>
        </w:tc>
        <w:tc>
          <w:tcPr>
            <w:tcW w:w="960" w:type="dxa"/>
            <w:tcBorders>
              <w:top w:val="nil"/>
              <w:left w:val="nil"/>
              <w:bottom w:val="nil"/>
              <w:right w:val="nil"/>
            </w:tcBorders>
            <w:shd w:val="clear" w:color="000000" w:fill="DCE6F0"/>
            <w:noWrap/>
            <w:vAlign w:val="center"/>
            <w:hideMark/>
          </w:tcPr>
          <w:p w14:paraId="1DE20945" w14:textId="1F78AEFA"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-900</w:t>
            </w:r>
          </w:p>
        </w:tc>
        <w:tc>
          <w:tcPr>
            <w:tcW w:w="960" w:type="dxa"/>
            <w:tcBorders>
              <w:top w:val="nil"/>
              <w:left w:val="nil"/>
              <w:bottom w:val="nil"/>
              <w:right w:val="single" w:sz="8" w:space="0" w:color="FFFFFF"/>
            </w:tcBorders>
            <w:shd w:val="clear" w:color="000000" w:fill="B8CDE0"/>
            <w:noWrap/>
            <w:vAlign w:val="center"/>
            <w:hideMark/>
          </w:tcPr>
          <w:p w14:paraId="038A6906" w14:textId="133E49BC"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-3.75%</w:t>
            </w:r>
          </w:p>
        </w:tc>
        <w:tc>
          <w:tcPr>
            <w:tcW w:w="222" w:type="dxa"/>
            <w:tcBorders>
              <w:top w:val="nil"/>
              <w:left w:val="nil"/>
              <w:bottom w:val="single" w:sz="8" w:space="0" w:color="FFFFFF"/>
              <w:right w:val="nil"/>
            </w:tcBorders>
            <w:shd w:val="clear" w:color="auto" w:fill="auto"/>
            <w:vAlign w:val="center"/>
            <w:hideMark/>
          </w:tcPr>
          <w:p w14:paraId="6FEBAD32" w14:textId="6DFAFC92" w:rsidR="002528D1" w:rsidRPr="006E48FE" w:rsidRDefault="002528D1" w:rsidP="002528D1">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nil"/>
              <w:right w:val="nil"/>
            </w:tcBorders>
            <w:shd w:val="clear" w:color="000000" w:fill="B8CDE0"/>
            <w:noWrap/>
            <w:vAlign w:val="center"/>
            <w:hideMark/>
          </w:tcPr>
          <w:p w14:paraId="3F6042D6" w14:textId="54B1AF72"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BSR</w:t>
            </w:r>
          </w:p>
        </w:tc>
        <w:tc>
          <w:tcPr>
            <w:tcW w:w="960" w:type="dxa"/>
            <w:tcBorders>
              <w:top w:val="nil"/>
              <w:left w:val="nil"/>
              <w:bottom w:val="nil"/>
              <w:right w:val="nil"/>
            </w:tcBorders>
            <w:shd w:val="clear" w:color="000000" w:fill="DCE6F0"/>
            <w:noWrap/>
            <w:vAlign w:val="center"/>
            <w:hideMark/>
          </w:tcPr>
          <w:p w14:paraId="6AF0E654" w14:textId="27EBC958"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-200</w:t>
            </w:r>
          </w:p>
        </w:tc>
        <w:tc>
          <w:tcPr>
            <w:tcW w:w="960" w:type="dxa"/>
            <w:tcBorders>
              <w:top w:val="nil"/>
              <w:left w:val="nil"/>
              <w:bottom w:val="nil"/>
              <w:right w:val="single" w:sz="8" w:space="0" w:color="FFFFFF"/>
            </w:tcBorders>
            <w:shd w:val="clear" w:color="000000" w:fill="B8CDE0"/>
            <w:noWrap/>
            <w:vAlign w:val="center"/>
            <w:hideMark/>
          </w:tcPr>
          <w:p w14:paraId="36C11582" w14:textId="305AF0F4"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-1.49%</w:t>
            </w:r>
          </w:p>
        </w:tc>
      </w:tr>
      <w:tr w:rsidR="002528D1" w:rsidRPr="006E48FE" w14:paraId="64A15F5B" w14:textId="77777777" w:rsidTr="005A046F">
        <w:trPr>
          <w:trHeight w:val="255"/>
        </w:trPr>
        <w:tc>
          <w:tcPr>
            <w:tcW w:w="960" w:type="dxa"/>
            <w:tcBorders>
              <w:top w:val="nil"/>
              <w:left w:val="single" w:sz="8" w:space="0" w:color="FFFFFF"/>
              <w:bottom w:val="nil"/>
              <w:right w:val="nil"/>
            </w:tcBorders>
            <w:shd w:val="clear" w:color="000000" w:fill="B8CDE0"/>
            <w:noWrap/>
            <w:vAlign w:val="center"/>
            <w:hideMark/>
          </w:tcPr>
          <w:p w14:paraId="77084189" w14:textId="39BA6CB1"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ROS</w:t>
            </w:r>
          </w:p>
        </w:tc>
        <w:tc>
          <w:tcPr>
            <w:tcW w:w="1040" w:type="dxa"/>
            <w:tcBorders>
              <w:top w:val="nil"/>
              <w:left w:val="nil"/>
              <w:bottom w:val="nil"/>
              <w:right w:val="nil"/>
            </w:tcBorders>
            <w:shd w:val="clear" w:color="000000" w:fill="DCE6F0"/>
            <w:noWrap/>
            <w:vAlign w:val="center"/>
            <w:hideMark/>
          </w:tcPr>
          <w:p w14:paraId="12C71A09" w14:textId="568A877A"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-2,700</w:t>
            </w:r>
          </w:p>
        </w:tc>
        <w:tc>
          <w:tcPr>
            <w:tcW w:w="960" w:type="dxa"/>
            <w:tcBorders>
              <w:top w:val="nil"/>
              <w:left w:val="nil"/>
              <w:bottom w:val="nil"/>
              <w:right w:val="single" w:sz="8" w:space="0" w:color="FFFFFF"/>
            </w:tcBorders>
            <w:shd w:val="clear" w:color="000000" w:fill="B8CDE0"/>
            <w:noWrap/>
            <w:vAlign w:val="center"/>
            <w:hideMark/>
          </w:tcPr>
          <w:p w14:paraId="7B3E8915" w14:textId="08B76EB9"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-6.43%</w:t>
            </w:r>
          </w:p>
        </w:tc>
        <w:tc>
          <w:tcPr>
            <w:tcW w:w="222" w:type="dxa"/>
            <w:tcBorders>
              <w:top w:val="nil"/>
              <w:left w:val="nil"/>
              <w:bottom w:val="nil"/>
              <w:right w:val="nil"/>
            </w:tcBorders>
            <w:shd w:val="clear" w:color="auto" w:fill="auto"/>
            <w:vAlign w:val="center"/>
            <w:hideMark/>
          </w:tcPr>
          <w:p w14:paraId="291DE537" w14:textId="77777777" w:rsidR="002528D1" w:rsidRPr="006E48FE" w:rsidRDefault="002528D1" w:rsidP="002528D1">
            <w:pPr>
              <w:jc w:val="center"/>
              <w:rPr>
                <w:rFonts w:ascii="Arial" w:eastAsia="Times New Roman" w:hAnsi="Arial" w:cs="Arial"/>
                <w:color w:val="000000"/>
                <w:sz w:val="16"/>
                <w:szCs w:val="16"/>
                <w:lang w:eastAsia="en-US"/>
              </w:rPr>
            </w:pPr>
          </w:p>
        </w:tc>
        <w:tc>
          <w:tcPr>
            <w:tcW w:w="960" w:type="dxa"/>
            <w:tcBorders>
              <w:top w:val="nil"/>
              <w:left w:val="single" w:sz="8" w:space="0" w:color="FFFFFF"/>
              <w:bottom w:val="nil"/>
              <w:right w:val="nil"/>
            </w:tcBorders>
            <w:shd w:val="clear" w:color="000000" w:fill="B8CDE0"/>
            <w:noWrap/>
            <w:vAlign w:val="center"/>
            <w:hideMark/>
          </w:tcPr>
          <w:p w14:paraId="7AEF28BF" w14:textId="1A14C427"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PVS</w:t>
            </w:r>
          </w:p>
        </w:tc>
        <w:tc>
          <w:tcPr>
            <w:tcW w:w="960" w:type="dxa"/>
            <w:tcBorders>
              <w:top w:val="nil"/>
              <w:left w:val="nil"/>
              <w:bottom w:val="nil"/>
              <w:right w:val="nil"/>
            </w:tcBorders>
            <w:shd w:val="clear" w:color="000000" w:fill="DCE6F0"/>
            <w:noWrap/>
            <w:vAlign w:val="center"/>
            <w:hideMark/>
          </w:tcPr>
          <w:p w14:paraId="43FB2950" w14:textId="4137788E"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-500</w:t>
            </w:r>
          </w:p>
        </w:tc>
        <w:tc>
          <w:tcPr>
            <w:tcW w:w="960" w:type="dxa"/>
            <w:tcBorders>
              <w:top w:val="nil"/>
              <w:left w:val="nil"/>
              <w:bottom w:val="nil"/>
              <w:right w:val="single" w:sz="8" w:space="0" w:color="FFFFFF"/>
            </w:tcBorders>
            <w:shd w:val="clear" w:color="000000" w:fill="B8CDE0"/>
            <w:noWrap/>
            <w:vAlign w:val="center"/>
            <w:hideMark/>
          </w:tcPr>
          <w:p w14:paraId="156CBAB5" w14:textId="380CD694"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-2.84%</w:t>
            </w:r>
          </w:p>
        </w:tc>
        <w:tc>
          <w:tcPr>
            <w:tcW w:w="222" w:type="dxa"/>
            <w:tcBorders>
              <w:top w:val="nil"/>
              <w:left w:val="nil"/>
              <w:bottom w:val="single" w:sz="8" w:space="0" w:color="FFFFFF"/>
              <w:right w:val="nil"/>
            </w:tcBorders>
            <w:shd w:val="clear" w:color="auto" w:fill="auto"/>
            <w:vAlign w:val="center"/>
            <w:hideMark/>
          </w:tcPr>
          <w:p w14:paraId="074360AA" w14:textId="50B86B71" w:rsidR="002528D1" w:rsidRPr="006E48FE" w:rsidRDefault="002528D1" w:rsidP="002528D1">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nil"/>
              <w:right w:val="nil"/>
            </w:tcBorders>
            <w:shd w:val="clear" w:color="000000" w:fill="B8CDE0"/>
            <w:noWrap/>
            <w:vAlign w:val="center"/>
          </w:tcPr>
          <w:p w14:paraId="3EE001FF" w14:textId="7C28D511"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VIB</w:t>
            </w:r>
          </w:p>
        </w:tc>
        <w:tc>
          <w:tcPr>
            <w:tcW w:w="960" w:type="dxa"/>
            <w:tcBorders>
              <w:top w:val="nil"/>
              <w:left w:val="nil"/>
              <w:bottom w:val="nil"/>
              <w:right w:val="nil"/>
            </w:tcBorders>
            <w:shd w:val="clear" w:color="000000" w:fill="DCE6F0"/>
            <w:noWrap/>
            <w:vAlign w:val="center"/>
          </w:tcPr>
          <w:p w14:paraId="32B95BDE" w14:textId="4C40C3BE"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-200</w:t>
            </w:r>
          </w:p>
        </w:tc>
        <w:tc>
          <w:tcPr>
            <w:tcW w:w="960" w:type="dxa"/>
            <w:tcBorders>
              <w:top w:val="nil"/>
              <w:left w:val="nil"/>
              <w:bottom w:val="nil"/>
              <w:right w:val="single" w:sz="8" w:space="0" w:color="FFFFFF"/>
            </w:tcBorders>
            <w:shd w:val="clear" w:color="000000" w:fill="B8CDE0"/>
            <w:noWrap/>
            <w:vAlign w:val="center"/>
          </w:tcPr>
          <w:p w14:paraId="0C063163" w14:textId="4A65CFD7"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-1.11%</w:t>
            </w:r>
          </w:p>
        </w:tc>
      </w:tr>
      <w:tr w:rsidR="002528D1" w:rsidRPr="006E48FE" w14:paraId="69086D8F" w14:textId="77777777" w:rsidTr="005A046F">
        <w:trPr>
          <w:trHeight w:val="255"/>
        </w:trPr>
        <w:tc>
          <w:tcPr>
            <w:tcW w:w="960" w:type="dxa"/>
            <w:tcBorders>
              <w:top w:val="nil"/>
              <w:left w:val="single" w:sz="8" w:space="0" w:color="FFFFFF"/>
              <w:bottom w:val="nil"/>
              <w:right w:val="nil"/>
            </w:tcBorders>
            <w:shd w:val="clear" w:color="000000" w:fill="B8CDE0"/>
            <w:noWrap/>
            <w:vAlign w:val="center"/>
            <w:hideMark/>
          </w:tcPr>
          <w:p w14:paraId="1DD40F56" w14:textId="4D64B8E7"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ASM</w:t>
            </w:r>
          </w:p>
        </w:tc>
        <w:tc>
          <w:tcPr>
            <w:tcW w:w="1040" w:type="dxa"/>
            <w:tcBorders>
              <w:top w:val="nil"/>
              <w:left w:val="nil"/>
              <w:bottom w:val="nil"/>
              <w:right w:val="nil"/>
            </w:tcBorders>
            <w:shd w:val="clear" w:color="000000" w:fill="DCE6F0"/>
            <w:noWrap/>
            <w:vAlign w:val="center"/>
            <w:hideMark/>
          </w:tcPr>
          <w:p w14:paraId="6B5D1195" w14:textId="70D05095"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-440</w:t>
            </w:r>
          </w:p>
        </w:tc>
        <w:tc>
          <w:tcPr>
            <w:tcW w:w="960" w:type="dxa"/>
            <w:tcBorders>
              <w:top w:val="nil"/>
              <w:left w:val="nil"/>
              <w:bottom w:val="nil"/>
              <w:right w:val="single" w:sz="8" w:space="0" w:color="FFFFFF"/>
            </w:tcBorders>
            <w:shd w:val="clear" w:color="000000" w:fill="B8CDE0"/>
            <w:noWrap/>
            <w:vAlign w:val="center"/>
            <w:hideMark/>
          </w:tcPr>
          <w:p w14:paraId="6C787BEF" w14:textId="40EC8652"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-4.98%</w:t>
            </w:r>
          </w:p>
        </w:tc>
        <w:tc>
          <w:tcPr>
            <w:tcW w:w="222" w:type="dxa"/>
            <w:tcBorders>
              <w:top w:val="nil"/>
              <w:left w:val="nil"/>
              <w:bottom w:val="nil"/>
              <w:right w:val="nil"/>
            </w:tcBorders>
            <w:shd w:val="clear" w:color="auto" w:fill="auto"/>
            <w:vAlign w:val="center"/>
            <w:hideMark/>
          </w:tcPr>
          <w:p w14:paraId="653774EF" w14:textId="77777777" w:rsidR="002528D1" w:rsidRPr="006E48FE" w:rsidRDefault="002528D1" w:rsidP="002528D1">
            <w:pPr>
              <w:jc w:val="center"/>
              <w:rPr>
                <w:rFonts w:ascii="Arial" w:eastAsia="Times New Roman" w:hAnsi="Arial" w:cs="Arial"/>
                <w:color w:val="000000"/>
                <w:sz w:val="16"/>
                <w:szCs w:val="16"/>
                <w:lang w:eastAsia="en-US"/>
              </w:rPr>
            </w:pPr>
          </w:p>
        </w:tc>
        <w:tc>
          <w:tcPr>
            <w:tcW w:w="960" w:type="dxa"/>
            <w:tcBorders>
              <w:top w:val="nil"/>
              <w:left w:val="single" w:sz="8" w:space="0" w:color="FFFFFF"/>
              <w:bottom w:val="nil"/>
              <w:right w:val="nil"/>
            </w:tcBorders>
            <w:shd w:val="clear" w:color="000000" w:fill="B8CDE0"/>
            <w:noWrap/>
            <w:vAlign w:val="center"/>
            <w:hideMark/>
          </w:tcPr>
          <w:p w14:paraId="1B8DF16F" w14:textId="517ACBA6"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VCS</w:t>
            </w:r>
          </w:p>
        </w:tc>
        <w:tc>
          <w:tcPr>
            <w:tcW w:w="960" w:type="dxa"/>
            <w:tcBorders>
              <w:top w:val="nil"/>
              <w:left w:val="nil"/>
              <w:bottom w:val="nil"/>
              <w:right w:val="nil"/>
            </w:tcBorders>
            <w:shd w:val="clear" w:color="000000" w:fill="DCE6F0"/>
            <w:noWrap/>
            <w:vAlign w:val="center"/>
            <w:hideMark/>
          </w:tcPr>
          <w:p w14:paraId="2F73E56C" w14:textId="2B152ACD"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-1,000</w:t>
            </w:r>
          </w:p>
        </w:tc>
        <w:tc>
          <w:tcPr>
            <w:tcW w:w="960" w:type="dxa"/>
            <w:tcBorders>
              <w:top w:val="nil"/>
              <w:left w:val="nil"/>
              <w:bottom w:val="nil"/>
              <w:right w:val="single" w:sz="8" w:space="0" w:color="FFFFFF"/>
            </w:tcBorders>
            <w:shd w:val="clear" w:color="000000" w:fill="B8CDE0"/>
            <w:noWrap/>
            <w:vAlign w:val="center"/>
            <w:hideMark/>
          </w:tcPr>
          <w:p w14:paraId="0C353F9F" w14:textId="37677EB5"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-1.33%</w:t>
            </w:r>
          </w:p>
        </w:tc>
        <w:tc>
          <w:tcPr>
            <w:tcW w:w="222" w:type="dxa"/>
            <w:tcBorders>
              <w:top w:val="nil"/>
              <w:left w:val="nil"/>
              <w:bottom w:val="single" w:sz="8" w:space="0" w:color="FFFFFF"/>
              <w:right w:val="nil"/>
            </w:tcBorders>
            <w:shd w:val="clear" w:color="auto" w:fill="auto"/>
            <w:vAlign w:val="center"/>
            <w:hideMark/>
          </w:tcPr>
          <w:p w14:paraId="71D67300" w14:textId="35D18FAA" w:rsidR="002528D1" w:rsidRPr="006E48FE" w:rsidRDefault="002528D1" w:rsidP="002528D1">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nil"/>
              <w:right w:val="nil"/>
            </w:tcBorders>
            <w:shd w:val="clear" w:color="000000" w:fill="B8CDE0"/>
            <w:noWrap/>
            <w:vAlign w:val="center"/>
          </w:tcPr>
          <w:p w14:paraId="4B06C8B3" w14:textId="30C47EFC"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BSA</w:t>
            </w:r>
          </w:p>
        </w:tc>
        <w:tc>
          <w:tcPr>
            <w:tcW w:w="960" w:type="dxa"/>
            <w:tcBorders>
              <w:top w:val="nil"/>
              <w:left w:val="nil"/>
              <w:bottom w:val="nil"/>
              <w:right w:val="nil"/>
            </w:tcBorders>
            <w:shd w:val="clear" w:color="000000" w:fill="DCE6F0"/>
            <w:noWrap/>
            <w:vAlign w:val="center"/>
          </w:tcPr>
          <w:p w14:paraId="5E4E650D" w14:textId="586254F4"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-100</w:t>
            </w:r>
          </w:p>
        </w:tc>
        <w:tc>
          <w:tcPr>
            <w:tcW w:w="960" w:type="dxa"/>
            <w:tcBorders>
              <w:top w:val="nil"/>
              <w:left w:val="nil"/>
              <w:bottom w:val="nil"/>
              <w:right w:val="single" w:sz="8" w:space="0" w:color="FFFFFF"/>
            </w:tcBorders>
            <w:shd w:val="clear" w:color="000000" w:fill="B8CDE0"/>
            <w:noWrap/>
            <w:vAlign w:val="center"/>
          </w:tcPr>
          <w:p w14:paraId="00877E64" w14:textId="7BA7AF1C"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-0.61%</w:t>
            </w:r>
          </w:p>
        </w:tc>
      </w:tr>
      <w:tr w:rsidR="002528D1" w:rsidRPr="006E48FE" w14:paraId="2A28F0ED" w14:textId="77777777" w:rsidTr="005A046F">
        <w:trPr>
          <w:trHeight w:val="255"/>
        </w:trPr>
        <w:tc>
          <w:tcPr>
            <w:tcW w:w="960" w:type="dxa"/>
            <w:tcBorders>
              <w:top w:val="nil"/>
              <w:left w:val="single" w:sz="8" w:space="0" w:color="FFFFFF"/>
              <w:bottom w:val="nil"/>
              <w:right w:val="nil"/>
            </w:tcBorders>
            <w:shd w:val="clear" w:color="000000" w:fill="B8CDE0"/>
            <w:noWrap/>
            <w:vAlign w:val="center"/>
            <w:hideMark/>
          </w:tcPr>
          <w:p w14:paraId="035FFFBD" w14:textId="4010A231"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DLG</w:t>
            </w:r>
          </w:p>
        </w:tc>
        <w:tc>
          <w:tcPr>
            <w:tcW w:w="1040" w:type="dxa"/>
            <w:tcBorders>
              <w:top w:val="nil"/>
              <w:left w:val="nil"/>
              <w:bottom w:val="nil"/>
              <w:right w:val="nil"/>
            </w:tcBorders>
            <w:shd w:val="clear" w:color="000000" w:fill="DCE6F0"/>
            <w:noWrap/>
            <w:vAlign w:val="center"/>
            <w:hideMark/>
          </w:tcPr>
          <w:p w14:paraId="14E2AD1C" w14:textId="61EEF552"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-80</w:t>
            </w:r>
          </w:p>
        </w:tc>
        <w:tc>
          <w:tcPr>
            <w:tcW w:w="960" w:type="dxa"/>
            <w:tcBorders>
              <w:top w:val="nil"/>
              <w:left w:val="nil"/>
              <w:bottom w:val="nil"/>
              <w:right w:val="single" w:sz="8" w:space="0" w:color="FFFFFF"/>
            </w:tcBorders>
            <w:shd w:val="clear" w:color="000000" w:fill="B8CDE0"/>
            <w:noWrap/>
            <w:vAlign w:val="center"/>
            <w:hideMark/>
          </w:tcPr>
          <w:p w14:paraId="5717CE88" w14:textId="49EF3B0A"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-4.73%</w:t>
            </w:r>
          </w:p>
        </w:tc>
        <w:tc>
          <w:tcPr>
            <w:tcW w:w="222" w:type="dxa"/>
            <w:tcBorders>
              <w:top w:val="nil"/>
              <w:left w:val="nil"/>
              <w:bottom w:val="nil"/>
              <w:right w:val="nil"/>
            </w:tcBorders>
            <w:shd w:val="clear" w:color="auto" w:fill="auto"/>
            <w:vAlign w:val="center"/>
            <w:hideMark/>
          </w:tcPr>
          <w:p w14:paraId="475B1C8F" w14:textId="77777777" w:rsidR="002528D1" w:rsidRPr="006E48FE" w:rsidRDefault="002528D1" w:rsidP="002528D1">
            <w:pPr>
              <w:jc w:val="center"/>
              <w:rPr>
                <w:rFonts w:ascii="Arial" w:eastAsia="Times New Roman" w:hAnsi="Arial" w:cs="Arial"/>
                <w:color w:val="000000"/>
                <w:sz w:val="16"/>
                <w:szCs w:val="16"/>
                <w:lang w:eastAsia="en-US"/>
              </w:rPr>
            </w:pPr>
          </w:p>
        </w:tc>
        <w:tc>
          <w:tcPr>
            <w:tcW w:w="960" w:type="dxa"/>
            <w:tcBorders>
              <w:top w:val="nil"/>
              <w:left w:val="single" w:sz="8" w:space="0" w:color="FFFFFF"/>
              <w:bottom w:val="nil"/>
              <w:right w:val="nil"/>
            </w:tcBorders>
            <w:shd w:val="clear" w:color="000000" w:fill="B8CDE0"/>
            <w:noWrap/>
            <w:vAlign w:val="center"/>
            <w:hideMark/>
          </w:tcPr>
          <w:p w14:paraId="0D637C09" w14:textId="4F185C39"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DBC</w:t>
            </w:r>
          </w:p>
        </w:tc>
        <w:tc>
          <w:tcPr>
            <w:tcW w:w="960" w:type="dxa"/>
            <w:tcBorders>
              <w:top w:val="nil"/>
              <w:left w:val="nil"/>
              <w:bottom w:val="nil"/>
              <w:right w:val="nil"/>
            </w:tcBorders>
            <w:shd w:val="clear" w:color="000000" w:fill="DCE6F0"/>
            <w:noWrap/>
            <w:vAlign w:val="center"/>
            <w:hideMark/>
          </w:tcPr>
          <w:p w14:paraId="3C9A0FD4" w14:textId="57E566E0"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-300</w:t>
            </w:r>
          </w:p>
        </w:tc>
        <w:tc>
          <w:tcPr>
            <w:tcW w:w="960" w:type="dxa"/>
            <w:tcBorders>
              <w:top w:val="nil"/>
              <w:left w:val="nil"/>
              <w:bottom w:val="nil"/>
              <w:right w:val="single" w:sz="8" w:space="0" w:color="FFFFFF"/>
            </w:tcBorders>
            <w:shd w:val="clear" w:color="000000" w:fill="B8CDE0"/>
            <w:noWrap/>
            <w:vAlign w:val="center"/>
            <w:hideMark/>
          </w:tcPr>
          <w:p w14:paraId="7D5E1872" w14:textId="5B9D5DDA"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-1.14%</w:t>
            </w:r>
          </w:p>
        </w:tc>
        <w:tc>
          <w:tcPr>
            <w:tcW w:w="222" w:type="dxa"/>
            <w:tcBorders>
              <w:top w:val="nil"/>
              <w:left w:val="nil"/>
              <w:bottom w:val="single" w:sz="8" w:space="0" w:color="FFFFFF"/>
              <w:right w:val="nil"/>
            </w:tcBorders>
            <w:shd w:val="clear" w:color="auto" w:fill="auto"/>
            <w:vAlign w:val="center"/>
            <w:hideMark/>
          </w:tcPr>
          <w:p w14:paraId="1DDCC4DA" w14:textId="4D1BEA31" w:rsidR="002528D1" w:rsidRPr="006E48FE" w:rsidRDefault="002528D1" w:rsidP="002528D1">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nil"/>
              <w:right w:val="nil"/>
            </w:tcBorders>
            <w:shd w:val="clear" w:color="000000" w:fill="B8CDE0"/>
            <w:noWrap/>
            <w:vAlign w:val="center"/>
          </w:tcPr>
          <w:p w14:paraId="3978A75A" w14:textId="7179876E"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VTP</w:t>
            </w:r>
          </w:p>
        </w:tc>
        <w:tc>
          <w:tcPr>
            <w:tcW w:w="960" w:type="dxa"/>
            <w:tcBorders>
              <w:top w:val="nil"/>
              <w:left w:val="nil"/>
              <w:bottom w:val="nil"/>
              <w:right w:val="nil"/>
            </w:tcBorders>
            <w:shd w:val="clear" w:color="000000" w:fill="DCE6F0"/>
            <w:noWrap/>
            <w:vAlign w:val="center"/>
          </w:tcPr>
          <w:p w14:paraId="64B8FE76" w14:textId="5D69FD79"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-700</w:t>
            </w:r>
          </w:p>
        </w:tc>
        <w:tc>
          <w:tcPr>
            <w:tcW w:w="960" w:type="dxa"/>
            <w:tcBorders>
              <w:top w:val="nil"/>
              <w:left w:val="nil"/>
              <w:bottom w:val="nil"/>
              <w:right w:val="single" w:sz="8" w:space="0" w:color="FFFFFF"/>
            </w:tcBorders>
            <w:shd w:val="clear" w:color="000000" w:fill="B8CDE0"/>
            <w:noWrap/>
            <w:vAlign w:val="center"/>
          </w:tcPr>
          <w:p w14:paraId="2806DBBF" w14:textId="69B217A6"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-0.56%</w:t>
            </w:r>
          </w:p>
        </w:tc>
      </w:tr>
      <w:tr w:rsidR="00BD2C9B" w:rsidRPr="006E48FE" w14:paraId="1F092648" w14:textId="77777777" w:rsidTr="005A046F">
        <w:trPr>
          <w:trHeight w:val="255"/>
        </w:trPr>
        <w:tc>
          <w:tcPr>
            <w:tcW w:w="2960" w:type="dxa"/>
            <w:gridSpan w:val="3"/>
            <w:tcBorders>
              <w:top w:val="nil"/>
              <w:left w:val="nil"/>
              <w:bottom w:val="single" w:sz="8" w:space="0" w:color="FFFFFF"/>
              <w:right w:val="nil"/>
            </w:tcBorders>
            <w:shd w:val="clear" w:color="auto" w:fill="auto"/>
            <w:vAlign w:val="center"/>
            <w:hideMark/>
          </w:tcPr>
          <w:p w14:paraId="7FAF72F5" w14:textId="61305383" w:rsidR="00BD2C9B" w:rsidRPr="00C13134" w:rsidRDefault="00BD2C9B" w:rsidP="00BD2C9B">
            <w:pPr>
              <w:jc w:val="center"/>
              <w:rPr>
                <w:rFonts w:ascii="Arial" w:eastAsia="Times New Roman" w:hAnsi="Arial" w:cs="Arial"/>
                <w:color w:val="000000"/>
                <w:sz w:val="14"/>
                <w:szCs w:val="14"/>
              </w:rPr>
            </w:pPr>
            <w:r w:rsidRPr="00C13134">
              <w:rPr>
                <w:rFonts w:ascii="Arial" w:eastAsia="Times New Roman" w:hAnsi="Arial" w:cs="Arial"/>
                <w:color w:val="000000"/>
                <w:sz w:val="14"/>
                <w:szCs w:val="14"/>
              </w:rPr>
              <w:t>*</w:t>
            </w:r>
            <w:r w:rsidRPr="00C13134">
              <w:rPr>
                <w:rFonts w:ascii="Microsoft JhengHei" w:eastAsia="Microsoft JhengHei" w:hAnsi="Microsoft JhengHei" w:cs="Microsoft JhengHei" w:hint="eastAsia"/>
                <w:color w:val="000000"/>
                <w:sz w:val="14"/>
                <w:szCs w:val="14"/>
              </w:rPr>
              <w:t>備註：市值</w:t>
            </w:r>
            <w:r w:rsidRPr="00C13134">
              <w:rPr>
                <w:rFonts w:ascii="Arial" w:eastAsia="Times New Roman" w:hAnsi="Arial" w:cs="Arial"/>
                <w:color w:val="000000"/>
                <w:sz w:val="14"/>
                <w:szCs w:val="14"/>
              </w:rPr>
              <w:t>&gt;5,000</w:t>
            </w:r>
            <w:r w:rsidRPr="00C13134">
              <w:rPr>
                <w:rFonts w:ascii="Microsoft JhengHei" w:eastAsia="Microsoft JhengHei" w:hAnsi="Microsoft JhengHei" w:cs="Microsoft JhengHei" w:hint="eastAsia"/>
                <w:color w:val="000000"/>
                <w:sz w:val="14"/>
                <w:szCs w:val="14"/>
              </w:rPr>
              <w:t>億盾；成交值</w:t>
            </w:r>
            <w:r w:rsidRPr="00C13134">
              <w:rPr>
                <w:rFonts w:ascii="Arial" w:eastAsia="Times New Roman" w:hAnsi="Arial" w:cs="Arial"/>
                <w:color w:val="000000"/>
                <w:sz w:val="14"/>
                <w:szCs w:val="14"/>
              </w:rPr>
              <w:t>&gt;15</w:t>
            </w:r>
            <w:r w:rsidRPr="00C13134">
              <w:rPr>
                <w:rFonts w:ascii="Microsoft JhengHei" w:eastAsia="Microsoft JhengHei" w:hAnsi="Microsoft JhengHei" w:cs="Microsoft JhengHei" w:hint="eastAsia"/>
                <w:color w:val="000000"/>
                <w:sz w:val="14"/>
                <w:szCs w:val="14"/>
              </w:rPr>
              <w:t>億盾</w:t>
            </w:r>
          </w:p>
        </w:tc>
        <w:tc>
          <w:tcPr>
            <w:tcW w:w="222" w:type="dxa"/>
            <w:tcBorders>
              <w:top w:val="nil"/>
              <w:left w:val="nil"/>
              <w:bottom w:val="nil"/>
              <w:right w:val="nil"/>
            </w:tcBorders>
            <w:shd w:val="clear" w:color="auto" w:fill="auto"/>
            <w:vAlign w:val="center"/>
            <w:hideMark/>
          </w:tcPr>
          <w:p w14:paraId="08DA306C" w14:textId="77777777" w:rsidR="00BD2C9B" w:rsidRPr="006E48FE" w:rsidRDefault="00BD2C9B" w:rsidP="00BD2C9B">
            <w:pPr>
              <w:jc w:val="center"/>
              <w:rPr>
                <w:rFonts w:ascii="Arial" w:eastAsia="Times New Roman" w:hAnsi="Arial" w:cs="Arial"/>
                <w:color w:val="000000"/>
                <w:sz w:val="14"/>
                <w:szCs w:val="14"/>
              </w:rPr>
            </w:pPr>
          </w:p>
        </w:tc>
        <w:tc>
          <w:tcPr>
            <w:tcW w:w="2880" w:type="dxa"/>
            <w:gridSpan w:val="3"/>
            <w:tcBorders>
              <w:top w:val="nil"/>
              <w:left w:val="nil"/>
              <w:bottom w:val="single" w:sz="8" w:space="0" w:color="FFFFFF"/>
              <w:right w:val="nil"/>
            </w:tcBorders>
            <w:shd w:val="clear" w:color="auto" w:fill="auto"/>
            <w:vAlign w:val="center"/>
            <w:hideMark/>
          </w:tcPr>
          <w:p w14:paraId="358045D3" w14:textId="42F43656" w:rsidR="00BD2C9B" w:rsidRPr="006E48FE" w:rsidRDefault="00BD2C9B" w:rsidP="00BD2C9B">
            <w:pPr>
              <w:jc w:val="center"/>
              <w:rPr>
                <w:rFonts w:ascii="Arial" w:eastAsia="Times New Roman" w:hAnsi="Arial" w:cs="Arial"/>
                <w:color w:val="000000"/>
                <w:sz w:val="18"/>
                <w:szCs w:val="18"/>
              </w:rPr>
            </w:pPr>
          </w:p>
        </w:tc>
        <w:tc>
          <w:tcPr>
            <w:tcW w:w="222" w:type="dxa"/>
            <w:tcBorders>
              <w:top w:val="nil"/>
              <w:left w:val="nil"/>
              <w:bottom w:val="single" w:sz="8" w:space="0" w:color="FFFFFF"/>
              <w:right w:val="nil"/>
            </w:tcBorders>
            <w:shd w:val="clear" w:color="auto" w:fill="auto"/>
            <w:vAlign w:val="center"/>
            <w:hideMark/>
          </w:tcPr>
          <w:p w14:paraId="15037809" w14:textId="2DD56798" w:rsidR="00BD2C9B" w:rsidRPr="006E48FE" w:rsidRDefault="00BD2C9B" w:rsidP="00BD2C9B">
            <w:pPr>
              <w:jc w:val="center"/>
              <w:rPr>
                <w:rFonts w:ascii="Arial" w:eastAsia="Times New Roman" w:hAnsi="Arial" w:cs="Arial"/>
                <w:color w:val="000000"/>
                <w:sz w:val="18"/>
                <w:szCs w:val="18"/>
              </w:rPr>
            </w:pPr>
          </w:p>
        </w:tc>
        <w:tc>
          <w:tcPr>
            <w:tcW w:w="2880" w:type="dxa"/>
            <w:gridSpan w:val="3"/>
            <w:tcBorders>
              <w:top w:val="nil"/>
              <w:left w:val="nil"/>
              <w:bottom w:val="single" w:sz="8" w:space="0" w:color="FFFFFF"/>
              <w:right w:val="nil"/>
            </w:tcBorders>
            <w:shd w:val="clear" w:color="auto" w:fill="auto"/>
            <w:vAlign w:val="center"/>
            <w:hideMark/>
          </w:tcPr>
          <w:p w14:paraId="4120B694" w14:textId="6EF410B3" w:rsidR="00BD2C9B" w:rsidRPr="006E48FE" w:rsidRDefault="00BD2C9B" w:rsidP="00BD2C9B">
            <w:pPr>
              <w:jc w:val="center"/>
              <w:rPr>
                <w:rFonts w:ascii="Arial" w:eastAsia="Times New Roman" w:hAnsi="Arial" w:cs="Arial"/>
                <w:color w:val="000000"/>
                <w:sz w:val="18"/>
                <w:szCs w:val="18"/>
              </w:rPr>
            </w:pPr>
          </w:p>
        </w:tc>
      </w:tr>
      <w:tr w:rsidR="00BD2C9B" w:rsidRPr="006E48FE" w14:paraId="685EFEA9" w14:textId="77777777" w:rsidTr="00945872">
        <w:trPr>
          <w:trHeight w:val="559"/>
        </w:trPr>
        <w:tc>
          <w:tcPr>
            <w:tcW w:w="960" w:type="dxa"/>
            <w:tcBorders>
              <w:top w:val="nil"/>
              <w:left w:val="single" w:sz="8" w:space="0" w:color="FFFFFF"/>
              <w:bottom w:val="single" w:sz="8" w:space="0" w:color="FFFFFF"/>
              <w:right w:val="single" w:sz="8" w:space="0" w:color="FFFFFF"/>
            </w:tcBorders>
            <w:shd w:val="clear" w:color="000000" w:fill="034EA2"/>
            <w:vAlign w:val="center"/>
            <w:hideMark/>
          </w:tcPr>
          <w:p w14:paraId="3D0E5BD1" w14:textId="47198E55" w:rsidR="00BD2C9B" w:rsidRPr="006E48FE" w:rsidRDefault="00BD2C9B" w:rsidP="00BD2C9B">
            <w:pPr>
              <w:jc w:val="center"/>
              <w:rPr>
                <w:rFonts w:ascii="Arial" w:eastAsia="Times New Roman" w:hAnsi="Arial" w:cs="Arial"/>
                <w:b/>
                <w:bCs/>
                <w:color w:val="FFFFFF"/>
                <w:sz w:val="16"/>
                <w:szCs w:val="16"/>
                <w:lang w:eastAsia="en-US"/>
              </w:rPr>
            </w:pPr>
            <w:r>
              <w:rPr>
                <w:rFonts w:ascii="Microsoft JhengHei" w:eastAsia="Microsoft JhengHei" w:hAnsi="Microsoft JhengHei" w:cs="Microsoft JhengHei" w:hint="eastAsia"/>
                <w:b/>
                <w:bCs/>
                <w:color w:val="FFFFFF"/>
                <w:sz w:val="16"/>
                <w:szCs w:val="16"/>
                <w:lang w:eastAsia="en-US"/>
              </w:rPr>
              <w:t>市值排名</w:t>
            </w:r>
            <w:r>
              <w:rPr>
                <w:rFonts w:ascii="Arial" w:eastAsia="Times New Roman" w:hAnsi="Arial" w:cs="Arial"/>
                <w:b/>
                <w:bCs/>
                <w:color w:val="FFFFFF"/>
                <w:sz w:val="16"/>
                <w:szCs w:val="16"/>
                <w:lang w:eastAsia="en-US"/>
              </w:rPr>
              <w:t>/</w:t>
            </w:r>
            <w:r>
              <w:rPr>
                <w:rFonts w:ascii="Microsoft JhengHei" w:eastAsia="Microsoft JhengHei" w:hAnsi="Microsoft JhengHei" w:cs="Microsoft JhengHei" w:hint="eastAsia"/>
                <w:b/>
                <w:bCs/>
                <w:color w:val="FFFFFF"/>
                <w:sz w:val="16"/>
                <w:szCs w:val="16"/>
                <w:lang w:eastAsia="en-US"/>
              </w:rPr>
              <w:t>股碼</w:t>
            </w:r>
          </w:p>
        </w:tc>
        <w:tc>
          <w:tcPr>
            <w:tcW w:w="1040" w:type="dxa"/>
            <w:tcBorders>
              <w:top w:val="nil"/>
              <w:left w:val="nil"/>
              <w:bottom w:val="single" w:sz="8" w:space="0" w:color="FFFFFF"/>
              <w:right w:val="single" w:sz="8" w:space="0" w:color="FFFFFF"/>
            </w:tcBorders>
            <w:shd w:val="clear" w:color="000000" w:fill="034EA2"/>
            <w:vAlign w:val="center"/>
            <w:hideMark/>
          </w:tcPr>
          <w:p w14:paraId="6AE53B96" w14:textId="315D71DE" w:rsidR="00BD2C9B" w:rsidRPr="006E48FE" w:rsidRDefault="00BD2C9B" w:rsidP="00BD2C9B">
            <w:pPr>
              <w:jc w:val="center"/>
              <w:rPr>
                <w:rFonts w:ascii="Arial" w:eastAsia="Times New Roman" w:hAnsi="Arial" w:cs="Arial"/>
                <w:b/>
                <w:bCs/>
                <w:color w:val="FFFFFF"/>
                <w:sz w:val="16"/>
                <w:szCs w:val="16"/>
                <w:lang w:eastAsia="en-US"/>
              </w:rPr>
            </w:pPr>
            <w:r>
              <w:rPr>
                <w:rFonts w:ascii="Microsoft JhengHei" w:eastAsia="Microsoft JhengHei" w:hAnsi="Microsoft JhengHei" w:cs="Microsoft JhengHei" w:hint="eastAsia"/>
                <w:b/>
                <w:bCs/>
                <w:color w:val="FFFFFF"/>
                <w:sz w:val="16"/>
                <w:szCs w:val="16"/>
                <w:lang w:eastAsia="en-US"/>
              </w:rPr>
              <w:t>十億盾</w:t>
            </w:r>
          </w:p>
        </w:tc>
        <w:tc>
          <w:tcPr>
            <w:tcW w:w="960" w:type="dxa"/>
            <w:tcBorders>
              <w:top w:val="nil"/>
              <w:left w:val="nil"/>
              <w:bottom w:val="single" w:sz="8" w:space="0" w:color="FFFFFF"/>
              <w:right w:val="single" w:sz="8" w:space="0" w:color="FFFFFF"/>
            </w:tcBorders>
            <w:shd w:val="clear" w:color="000000" w:fill="034EA2"/>
            <w:vAlign w:val="center"/>
            <w:hideMark/>
          </w:tcPr>
          <w:p w14:paraId="772BE173" w14:textId="2431A51B" w:rsidR="00BD2C9B" w:rsidRPr="006E48FE" w:rsidRDefault="00BD2C9B" w:rsidP="00BD2C9B">
            <w:pPr>
              <w:jc w:val="center"/>
              <w:rPr>
                <w:rFonts w:ascii="Arial" w:eastAsia="Times New Roman" w:hAnsi="Arial" w:cs="Arial"/>
                <w:b/>
                <w:bCs/>
                <w:color w:val="FFFFFF"/>
                <w:sz w:val="16"/>
                <w:szCs w:val="16"/>
                <w:lang w:eastAsia="en-US"/>
              </w:rPr>
            </w:pPr>
          </w:p>
        </w:tc>
        <w:tc>
          <w:tcPr>
            <w:tcW w:w="222" w:type="dxa"/>
            <w:tcBorders>
              <w:top w:val="nil"/>
              <w:left w:val="nil"/>
              <w:bottom w:val="nil"/>
              <w:right w:val="nil"/>
            </w:tcBorders>
            <w:shd w:val="clear" w:color="auto" w:fill="auto"/>
            <w:vAlign w:val="center"/>
            <w:hideMark/>
          </w:tcPr>
          <w:p w14:paraId="6974F1A2" w14:textId="77777777" w:rsidR="00BD2C9B" w:rsidRPr="006E48FE" w:rsidRDefault="00BD2C9B" w:rsidP="00BD2C9B">
            <w:pPr>
              <w:jc w:val="center"/>
              <w:rPr>
                <w:rFonts w:ascii="Arial" w:eastAsia="Times New Roman" w:hAnsi="Arial" w:cs="Arial"/>
                <w:b/>
                <w:bCs/>
                <w:color w:val="FFFFFF"/>
                <w:sz w:val="16"/>
                <w:szCs w:val="16"/>
                <w:lang w:eastAsia="en-US"/>
              </w:rPr>
            </w:pPr>
          </w:p>
        </w:tc>
        <w:tc>
          <w:tcPr>
            <w:tcW w:w="960" w:type="dxa"/>
            <w:tcBorders>
              <w:top w:val="nil"/>
              <w:left w:val="single" w:sz="8" w:space="0" w:color="FFFFFF"/>
              <w:bottom w:val="single" w:sz="8" w:space="0" w:color="FFFFFF"/>
              <w:right w:val="single" w:sz="8" w:space="0" w:color="FFFFFF"/>
            </w:tcBorders>
            <w:shd w:val="clear" w:color="000000" w:fill="034EA2"/>
            <w:vAlign w:val="center"/>
            <w:hideMark/>
          </w:tcPr>
          <w:p w14:paraId="4666D39B" w14:textId="37148F4D" w:rsidR="00BD2C9B" w:rsidRPr="006E48FE" w:rsidRDefault="00BD2C9B" w:rsidP="00BD2C9B">
            <w:pPr>
              <w:jc w:val="center"/>
              <w:rPr>
                <w:rFonts w:ascii="Arial" w:eastAsia="Times New Roman" w:hAnsi="Arial" w:cs="Arial"/>
                <w:b/>
                <w:bCs/>
                <w:color w:val="FFFFFF"/>
                <w:sz w:val="16"/>
                <w:szCs w:val="16"/>
                <w:lang w:eastAsia="en-US"/>
              </w:rPr>
            </w:pPr>
            <w:r>
              <w:rPr>
                <w:rFonts w:ascii="Microsoft JhengHei" w:eastAsia="Microsoft JhengHei" w:hAnsi="Microsoft JhengHei" w:cs="Microsoft JhengHei" w:hint="eastAsia"/>
                <w:b/>
                <w:bCs/>
                <w:color w:val="FFFFFF"/>
                <w:sz w:val="16"/>
                <w:szCs w:val="16"/>
                <w:lang w:eastAsia="en-US"/>
              </w:rPr>
              <w:t>市值排名</w:t>
            </w:r>
            <w:r>
              <w:rPr>
                <w:rFonts w:ascii="Arial" w:eastAsia="Times New Roman" w:hAnsi="Arial" w:cs="Arial"/>
                <w:b/>
                <w:bCs/>
                <w:color w:val="FFFFFF"/>
                <w:sz w:val="16"/>
                <w:szCs w:val="16"/>
                <w:lang w:eastAsia="en-US"/>
              </w:rPr>
              <w:t>/</w:t>
            </w:r>
            <w:r>
              <w:rPr>
                <w:rFonts w:ascii="Microsoft JhengHei" w:eastAsia="Microsoft JhengHei" w:hAnsi="Microsoft JhengHei" w:cs="Microsoft JhengHei" w:hint="eastAsia"/>
                <w:b/>
                <w:bCs/>
                <w:color w:val="FFFFFF"/>
                <w:sz w:val="16"/>
                <w:szCs w:val="16"/>
                <w:lang w:eastAsia="en-US"/>
              </w:rPr>
              <w:t>股碼</w:t>
            </w:r>
          </w:p>
        </w:tc>
        <w:tc>
          <w:tcPr>
            <w:tcW w:w="960" w:type="dxa"/>
            <w:tcBorders>
              <w:top w:val="nil"/>
              <w:left w:val="nil"/>
              <w:bottom w:val="single" w:sz="8" w:space="0" w:color="FFFFFF"/>
              <w:right w:val="single" w:sz="8" w:space="0" w:color="FFFFFF"/>
            </w:tcBorders>
            <w:shd w:val="clear" w:color="000000" w:fill="034EA2"/>
            <w:vAlign w:val="center"/>
            <w:hideMark/>
          </w:tcPr>
          <w:p w14:paraId="71D0AF88" w14:textId="604A75A7" w:rsidR="00BD2C9B" w:rsidRPr="006E48FE" w:rsidRDefault="00BD2C9B" w:rsidP="00BD2C9B">
            <w:pPr>
              <w:jc w:val="center"/>
              <w:rPr>
                <w:rFonts w:ascii="Arial" w:eastAsia="Times New Roman" w:hAnsi="Arial" w:cs="Arial"/>
                <w:b/>
                <w:bCs/>
                <w:color w:val="FFFFFF"/>
                <w:sz w:val="16"/>
                <w:szCs w:val="16"/>
                <w:lang w:eastAsia="en-US"/>
              </w:rPr>
            </w:pPr>
            <w:r>
              <w:rPr>
                <w:rFonts w:ascii="Microsoft JhengHei" w:eastAsia="Microsoft JhengHei" w:hAnsi="Microsoft JhengHei" w:cs="Microsoft JhengHei" w:hint="eastAsia"/>
                <w:b/>
                <w:bCs/>
                <w:color w:val="FFFFFF"/>
                <w:sz w:val="16"/>
                <w:szCs w:val="16"/>
                <w:lang w:eastAsia="en-US"/>
              </w:rPr>
              <w:t>十億盾</w:t>
            </w:r>
          </w:p>
        </w:tc>
        <w:tc>
          <w:tcPr>
            <w:tcW w:w="960" w:type="dxa"/>
            <w:tcBorders>
              <w:top w:val="nil"/>
              <w:left w:val="nil"/>
              <w:bottom w:val="single" w:sz="8" w:space="0" w:color="FFFFFF"/>
              <w:right w:val="single" w:sz="8" w:space="0" w:color="FFFFFF"/>
            </w:tcBorders>
            <w:shd w:val="clear" w:color="000000" w:fill="034EA2"/>
            <w:vAlign w:val="center"/>
            <w:hideMark/>
          </w:tcPr>
          <w:p w14:paraId="6DEAE685" w14:textId="1F97BCE0" w:rsidR="00BD2C9B" w:rsidRPr="006E48FE" w:rsidRDefault="00BD2C9B" w:rsidP="00BD2C9B">
            <w:pPr>
              <w:jc w:val="center"/>
              <w:rPr>
                <w:rFonts w:ascii="Arial" w:eastAsia="Times New Roman" w:hAnsi="Arial" w:cs="Arial"/>
                <w:b/>
                <w:bCs/>
                <w:color w:val="FFFFFF"/>
                <w:sz w:val="16"/>
                <w:szCs w:val="16"/>
                <w:lang w:eastAsia="en-US"/>
              </w:rPr>
            </w:pPr>
          </w:p>
        </w:tc>
        <w:tc>
          <w:tcPr>
            <w:tcW w:w="222" w:type="dxa"/>
            <w:tcBorders>
              <w:top w:val="nil"/>
              <w:left w:val="nil"/>
              <w:bottom w:val="single" w:sz="8" w:space="0" w:color="FFFFFF"/>
              <w:right w:val="nil"/>
            </w:tcBorders>
            <w:shd w:val="clear" w:color="auto" w:fill="auto"/>
            <w:vAlign w:val="center"/>
            <w:hideMark/>
          </w:tcPr>
          <w:p w14:paraId="679A6EBB" w14:textId="1B359C78" w:rsidR="00BD2C9B" w:rsidRPr="006E48FE" w:rsidRDefault="00BD2C9B" w:rsidP="00BD2C9B">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single" w:sz="8" w:space="0" w:color="FFFFFF"/>
              <w:right w:val="single" w:sz="8" w:space="0" w:color="FFFFFF"/>
            </w:tcBorders>
            <w:shd w:val="clear" w:color="000000" w:fill="034EA2"/>
            <w:vAlign w:val="center"/>
            <w:hideMark/>
          </w:tcPr>
          <w:p w14:paraId="2A96E3DC" w14:textId="621A2676" w:rsidR="00BD2C9B" w:rsidRPr="006E48FE" w:rsidRDefault="00BD2C9B" w:rsidP="00BD2C9B">
            <w:pPr>
              <w:jc w:val="center"/>
              <w:rPr>
                <w:rFonts w:ascii="Arial" w:eastAsia="Times New Roman" w:hAnsi="Arial" w:cs="Arial"/>
                <w:b/>
                <w:bCs/>
                <w:color w:val="FFFFFF"/>
                <w:sz w:val="16"/>
                <w:szCs w:val="16"/>
                <w:lang w:eastAsia="en-US"/>
              </w:rPr>
            </w:pPr>
            <w:r>
              <w:rPr>
                <w:rFonts w:ascii="Microsoft JhengHei" w:eastAsia="Microsoft JhengHei" w:hAnsi="Microsoft JhengHei" w:cs="Microsoft JhengHei" w:hint="eastAsia"/>
                <w:b/>
                <w:bCs/>
                <w:color w:val="FFFFFF"/>
                <w:sz w:val="16"/>
                <w:szCs w:val="16"/>
                <w:lang w:eastAsia="en-US"/>
              </w:rPr>
              <w:t>市值排名</w:t>
            </w:r>
            <w:r>
              <w:rPr>
                <w:rFonts w:ascii="Arial" w:eastAsia="Times New Roman" w:hAnsi="Arial" w:cs="Arial"/>
                <w:b/>
                <w:bCs/>
                <w:color w:val="FFFFFF"/>
                <w:sz w:val="16"/>
                <w:szCs w:val="16"/>
                <w:lang w:eastAsia="en-US"/>
              </w:rPr>
              <w:t>/</w:t>
            </w:r>
            <w:r>
              <w:rPr>
                <w:rFonts w:ascii="Microsoft JhengHei" w:eastAsia="Microsoft JhengHei" w:hAnsi="Microsoft JhengHei" w:cs="Microsoft JhengHei" w:hint="eastAsia"/>
                <w:b/>
                <w:bCs/>
                <w:color w:val="FFFFFF"/>
                <w:sz w:val="16"/>
                <w:szCs w:val="16"/>
                <w:lang w:eastAsia="en-US"/>
              </w:rPr>
              <w:t>股碼</w:t>
            </w:r>
          </w:p>
        </w:tc>
        <w:tc>
          <w:tcPr>
            <w:tcW w:w="960" w:type="dxa"/>
            <w:tcBorders>
              <w:top w:val="nil"/>
              <w:left w:val="nil"/>
              <w:bottom w:val="single" w:sz="8" w:space="0" w:color="FFFFFF"/>
              <w:right w:val="single" w:sz="8" w:space="0" w:color="FFFFFF"/>
            </w:tcBorders>
            <w:shd w:val="clear" w:color="000000" w:fill="034EA2"/>
            <w:vAlign w:val="center"/>
            <w:hideMark/>
          </w:tcPr>
          <w:p w14:paraId="79B04649" w14:textId="749D8E09" w:rsidR="00BD2C9B" w:rsidRPr="006E48FE" w:rsidRDefault="00BD2C9B" w:rsidP="00BD2C9B">
            <w:pPr>
              <w:jc w:val="center"/>
              <w:rPr>
                <w:rFonts w:ascii="Arial" w:eastAsia="Times New Roman" w:hAnsi="Arial" w:cs="Arial"/>
                <w:b/>
                <w:bCs/>
                <w:color w:val="FFFFFF"/>
                <w:sz w:val="16"/>
                <w:szCs w:val="16"/>
                <w:lang w:eastAsia="en-US"/>
              </w:rPr>
            </w:pPr>
            <w:r>
              <w:rPr>
                <w:rFonts w:ascii="Microsoft JhengHei" w:eastAsia="Microsoft JhengHei" w:hAnsi="Microsoft JhengHei" w:cs="Microsoft JhengHei" w:hint="eastAsia"/>
                <w:b/>
                <w:bCs/>
                <w:color w:val="FFFFFF"/>
                <w:sz w:val="16"/>
                <w:szCs w:val="16"/>
                <w:lang w:eastAsia="en-US"/>
              </w:rPr>
              <w:t>十億盾</w:t>
            </w:r>
          </w:p>
        </w:tc>
        <w:tc>
          <w:tcPr>
            <w:tcW w:w="960" w:type="dxa"/>
            <w:tcBorders>
              <w:top w:val="nil"/>
              <w:left w:val="nil"/>
              <w:bottom w:val="single" w:sz="8" w:space="0" w:color="FFFFFF"/>
              <w:right w:val="single" w:sz="8" w:space="0" w:color="FFFFFF"/>
            </w:tcBorders>
            <w:shd w:val="clear" w:color="000000" w:fill="034EA2"/>
            <w:vAlign w:val="center"/>
            <w:hideMark/>
          </w:tcPr>
          <w:p w14:paraId="7A8556C7" w14:textId="72C058D2" w:rsidR="00BD2C9B" w:rsidRPr="006E48FE" w:rsidRDefault="00BD2C9B" w:rsidP="00BD2C9B">
            <w:pPr>
              <w:jc w:val="center"/>
              <w:rPr>
                <w:rFonts w:ascii="Arial" w:eastAsia="Times New Roman" w:hAnsi="Arial" w:cs="Arial"/>
                <w:b/>
                <w:bCs/>
                <w:color w:val="FFFFFF"/>
                <w:sz w:val="16"/>
                <w:szCs w:val="16"/>
                <w:lang w:eastAsia="en-US"/>
              </w:rPr>
            </w:pPr>
          </w:p>
        </w:tc>
      </w:tr>
      <w:tr w:rsidR="002528D1" w:rsidRPr="006E48FE" w14:paraId="647187C2" w14:textId="77777777" w:rsidTr="005A046F">
        <w:trPr>
          <w:trHeight w:val="255"/>
        </w:trPr>
        <w:tc>
          <w:tcPr>
            <w:tcW w:w="960" w:type="dxa"/>
            <w:tcBorders>
              <w:top w:val="nil"/>
              <w:left w:val="single" w:sz="8" w:space="0" w:color="FFFFFF"/>
              <w:bottom w:val="nil"/>
              <w:right w:val="nil"/>
            </w:tcBorders>
            <w:shd w:val="clear" w:color="000000" w:fill="B8CDE0"/>
            <w:noWrap/>
            <w:vAlign w:val="center"/>
            <w:hideMark/>
          </w:tcPr>
          <w:p w14:paraId="1F5C88AA" w14:textId="15F62DC9"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VIC</w:t>
            </w:r>
          </w:p>
        </w:tc>
        <w:tc>
          <w:tcPr>
            <w:tcW w:w="1040" w:type="dxa"/>
            <w:tcBorders>
              <w:top w:val="nil"/>
              <w:left w:val="nil"/>
              <w:bottom w:val="nil"/>
              <w:right w:val="nil"/>
            </w:tcBorders>
            <w:shd w:val="clear" w:color="000000" w:fill="DCE6F0"/>
            <w:noWrap/>
            <w:vAlign w:val="center"/>
            <w:hideMark/>
          </w:tcPr>
          <w:p w14:paraId="3BF3B17B" w14:textId="694A8B8B"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306,396</w:t>
            </w:r>
          </w:p>
        </w:tc>
        <w:tc>
          <w:tcPr>
            <w:tcW w:w="960" w:type="dxa"/>
            <w:tcBorders>
              <w:top w:val="nil"/>
              <w:left w:val="nil"/>
              <w:bottom w:val="nil"/>
              <w:right w:val="single" w:sz="8" w:space="0" w:color="FFFFFF"/>
            </w:tcBorders>
            <w:shd w:val="clear" w:color="000000" w:fill="B8CDE0"/>
            <w:noWrap/>
            <w:vAlign w:val="center"/>
            <w:hideMark/>
          </w:tcPr>
          <w:p w14:paraId="0EEC9FB7" w14:textId="581C5717" w:rsidR="002528D1" w:rsidRPr="006E48FE" w:rsidRDefault="002528D1" w:rsidP="002528D1">
            <w:pPr>
              <w:jc w:val="center"/>
              <w:rPr>
                <w:rFonts w:ascii="Arial" w:eastAsia="Times New Roman" w:hAnsi="Arial" w:cs="Arial"/>
                <w:color w:val="000000"/>
                <w:sz w:val="16"/>
                <w:szCs w:val="16"/>
                <w:lang w:eastAsia="en-US"/>
              </w:rPr>
            </w:pPr>
          </w:p>
        </w:tc>
        <w:tc>
          <w:tcPr>
            <w:tcW w:w="222" w:type="dxa"/>
            <w:tcBorders>
              <w:top w:val="nil"/>
              <w:left w:val="nil"/>
              <w:bottom w:val="nil"/>
              <w:right w:val="nil"/>
            </w:tcBorders>
            <w:shd w:val="clear" w:color="auto" w:fill="auto"/>
            <w:vAlign w:val="center"/>
            <w:hideMark/>
          </w:tcPr>
          <w:p w14:paraId="26B7F5C4" w14:textId="77777777" w:rsidR="002528D1" w:rsidRPr="006E48FE" w:rsidRDefault="002528D1" w:rsidP="002528D1">
            <w:pPr>
              <w:jc w:val="center"/>
              <w:rPr>
                <w:rFonts w:ascii="Arial" w:eastAsia="Times New Roman" w:hAnsi="Arial" w:cs="Arial"/>
                <w:color w:val="000000"/>
                <w:sz w:val="16"/>
                <w:szCs w:val="16"/>
                <w:lang w:eastAsia="en-US"/>
              </w:rPr>
            </w:pPr>
          </w:p>
        </w:tc>
        <w:tc>
          <w:tcPr>
            <w:tcW w:w="960" w:type="dxa"/>
            <w:tcBorders>
              <w:top w:val="nil"/>
              <w:left w:val="single" w:sz="8" w:space="0" w:color="FFFFFF"/>
              <w:bottom w:val="nil"/>
              <w:right w:val="nil"/>
            </w:tcBorders>
            <w:shd w:val="clear" w:color="000000" w:fill="B8CDE0"/>
            <w:noWrap/>
            <w:vAlign w:val="center"/>
            <w:hideMark/>
          </w:tcPr>
          <w:p w14:paraId="7A5C2236" w14:textId="7691EF92" w:rsidR="002528D1" w:rsidRPr="006E48FE" w:rsidRDefault="002528D1" w:rsidP="002528D1">
            <w:pPr>
              <w:jc w:val="center"/>
              <w:rPr>
                <w:rFonts w:ascii="Arial" w:eastAsia="Times New Roman" w:hAnsi="Arial" w:cs="Arial"/>
                <w:color w:val="000000"/>
                <w:sz w:val="16"/>
                <w:szCs w:val="16"/>
                <w:lang w:eastAsia="en-US"/>
              </w:rPr>
            </w:pPr>
            <w:bookmarkStart w:id="30" w:name="RANGE!E28"/>
            <w:r>
              <w:rPr>
                <w:rFonts w:ascii="Arial" w:eastAsia="Times New Roman" w:hAnsi="Arial" w:cs="Arial"/>
                <w:color w:val="000000"/>
                <w:sz w:val="16"/>
                <w:szCs w:val="16"/>
                <w:lang w:eastAsia="en-US"/>
              </w:rPr>
              <w:t>ACB</w:t>
            </w:r>
            <w:bookmarkEnd w:id="30"/>
          </w:p>
        </w:tc>
        <w:tc>
          <w:tcPr>
            <w:tcW w:w="960" w:type="dxa"/>
            <w:tcBorders>
              <w:top w:val="nil"/>
              <w:left w:val="nil"/>
              <w:bottom w:val="nil"/>
              <w:right w:val="nil"/>
            </w:tcBorders>
            <w:shd w:val="clear" w:color="000000" w:fill="DCE6F0"/>
            <w:noWrap/>
            <w:vAlign w:val="center"/>
            <w:hideMark/>
          </w:tcPr>
          <w:p w14:paraId="3B9972CB" w14:textId="4BB3BA52"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39,909</w:t>
            </w:r>
          </w:p>
        </w:tc>
        <w:tc>
          <w:tcPr>
            <w:tcW w:w="960" w:type="dxa"/>
            <w:tcBorders>
              <w:top w:val="nil"/>
              <w:left w:val="nil"/>
              <w:bottom w:val="nil"/>
              <w:right w:val="single" w:sz="8" w:space="0" w:color="FFFFFF"/>
            </w:tcBorders>
            <w:shd w:val="clear" w:color="000000" w:fill="B8CDE0"/>
            <w:noWrap/>
            <w:vAlign w:val="center"/>
            <w:hideMark/>
          </w:tcPr>
          <w:p w14:paraId="08D5B549" w14:textId="5245EF49" w:rsidR="002528D1" w:rsidRPr="006E48FE" w:rsidRDefault="002528D1" w:rsidP="002528D1">
            <w:pPr>
              <w:jc w:val="center"/>
              <w:rPr>
                <w:rFonts w:ascii="Arial" w:eastAsia="Times New Roman" w:hAnsi="Arial" w:cs="Arial"/>
                <w:color w:val="000000"/>
                <w:sz w:val="16"/>
                <w:szCs w:val="16"/>
                <w:lang w:eastAsia="en-US"/>
              </w:rPr>
            </w:pPr>
          </w:p>
        </w:tc>
        <w:tc>
          <w:tcPr>
            <w:tcW w:w="222" w:type="dxa"/>
            <w:tcBorders>
              <w:top w:val="nil"/>
              <w:left w:val="nil"/>
              <w:bottom w:val="single" w:sz="8" w:space="0" w:color="FFFFFF"/>
              <w:right w:val="nil"/>
            </w:tcBorders>
            <w:shd w:val="clear" w:color="auto" w:fill="auto"/>
            <w:vAlign w:val="center"/>
            <w:hideMark/>
          </w:tcPr>
          <w:p w14:paraId="09985557" w14:textId="5FF9ACDE" w:rsidR="002528D1" w:rsidRPr="006E48FE" w:rsidRDefault="002528D1" w:rsidP="002528D1">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nil"/>
              <w:right w:val="nil"/>
            </w:tcBorders>
            <w:shd w:val="clear" w:color="000000" w:fill="B8CDE0"/>
            <w:noWrap/>
            <w:vAlign w:val="center"/>
            <w:hideMark/>
          </w:tcPr>
          <w:p w14:paraId="340E9757" w14:textId="64ABEE3C"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ACV</w:t>
            </w:r>
          </w:p>
        </w:tc>
        <w:tc>
          <w:tcPr>
            <w:tcW w:w="960" w:type="dxa"/>
            <w:tcBorders>
              <w:top w:val="nil"/>
              <w:left w:val="nil"/>
              <w:bottom w:val="nil"/>
              <w:right w:val="nil"/>
            </w:tcBorders>
            <w:shd w:val="clear" w:color="000000" w:fill="DCE6F0"/>
            <w:noWrap/>
            <w:vAlign w:val="center"/>
            <w:hideMark/>
          </w:tcPr>
          <w:p w14:paraId="2ED0A8F1" w14:textId="3EF0F283"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175,855</w:t>
            </w:r>
          </w:p>
        </w:tc>
        <w:tc>
          <w:tcPr>
            <w:tcW w:w="960" w:type="dxa"/>
            <w:tcBorders>
              <w:top w:val="nil"/>
              <w:left w:val="nil"/>
              <w:bottom w:val="nil"/>
              <w:right w:val="single" w:sz="8" w:space="0" w:color="FFFFFF"/>
            </w:tcBorders>
            <w:shd w:val="clear" w:color="000000" w:fill="B8CDE0"/>
            <w:noWrap/>
            <w:vAlign w:val="center"/>
            <w:hideMark/>
          </w:tcPr>
          <w:p w14:paraId="15EDF235" w14:textId="0869A954" w:rsidR="002528D1" w:rsidRPr="006E48FE" w:rsidRDefault="002528D1" w:rsidP="002528D1">
            <w:pPr>
              <w:jc w:val="center"/>
              <w:rPr>
                <w:rFonts w:ascii="Arial" w:eastAsia="Times New Roman" w:hAnsi="Arial" w:cs="Arial"/>
                <w:color w:val="000000"/>
                <w:sz w:val="16"/>
                <w:szCs w:val="16"/>
                <w:lang w:eastAsia="en-US"/>
              </w:rPr>
            </w:pPr>
          </w:p>
        </w:tc>
      </w:tr>
      <w:tr w:rsidR="002528D1" w:rsidRPr="006E48FE" w14:paraId="4091805E" w14:textId="77777777" w:rsidTr="005A046F">
        <w:trPr>
          <w:trHeight w:val="255"/>
        </w:trPr>
        <w:tc>
          <w:tcPr>
            <w:tcW w:w="960" w:type="dxa"/>
            <w:tcBorders>
              <w:top w:val="nil"/>
              <w:left w:val="single" w:sz="8" w:space="0" w:color="FFFFFF"/>
              <w:bottom w:val="nil"/>
              <w:right w:val="nil"/>
            </w:tcBorders>
            <w:shd w:val="clear" w:color="000000" w:fill="B8CDE0"/>
            <w:noWrap/>
            <w:vAlign w:val="center"/>
            <w:hideMark/>
          </w:tcPr>
          <w:p w14:paraId="727219A1" w14:textId="618EF40C"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VHM</w:t>
            </w:r>
          </w:p>
        </w:tc>
        <w:tc>
          <w:tcPr>
            <w:tcW w:w="1040" w:type="dxa"/>
            <w:tcBorders>
              <w:top w:val="nil"/>
              <w:left w:val="nil"/>
              <w:bottom w:val="nil"/>
              <w:right w:val="nil"/>
            </w:tcBorders>
            <w:shd w:val="clear" w:color="000000" w:fill="DCE6F0"/>
            <w:noWrap/>
            <w:vAlign w:val="center"/>
            <w:hideMark/>
          </w:tcPr>
          <w:p w14:paraId="1E4E34DE" w14:textId="4E57B693"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257,913</w:t>
            </w:r>
          </w:p>
        </w:tc>
        <w:tc>
          <w:tcPr>
            <w:tcW w:w="960" w:type="dxa"/>
            <w:tcBorders>
              <w:top w:val="nil"/>
              <w:left w:val="nil"/>
              <w:bottom w:val="nil"/>
              <w:right w:val="single" w:sz="8" w:space="0" w:color="FFFFFF"/>
            </w:tcBorders>
            <w:shd w:val="clear" w:color="000000" w:fill="B8CDE0"/>
            <w:noWrap/>
            <w:vAlign w:val="center"/>
            <w:hideMark/>
          </w:tcPr>
          <w:p w14:paraId="394EFA65" w14:textId="5891A579" w:rsidR="002528D1" w:rsidRPr="006E48FE" w:rsidRDefault="002528D1" w:rsidP="002528D1">
            <w:pPr>
              <w:jc w:val="center"/>
              <w:rPr>
                <w:rFonts w:ascii="Arial" w:eastAsia="Times New Roman" w:hAnsi="Arial" w:cs="Arial"/>
                <w:color w:val="000000"/>
                <w:sz w:val="16"/>
                <w:szCs w:val="16"/>
                <w:lang w:eastAsia="en-US"/>
              </w:rPr>
            </w:pPr>
          </w:p>
        </w:tc>
        <w:tc>
          <w:tcPr>
            <w:tcW w:w="222" w:type="dxa"/>
            <w:tcBorders>
              <w:top w:val="nil"/>
              <w:left w:val="nil"/>
              <w:bottom w:val="nil"/>
              <w:right w:val="nil"/>
            </w:tcBorders>
            <w:shd w:val="clear" w:color="auto" w:fill="auto"/>
            <w:vAlign w:val="center"/>
            <w:hideMark/>
          </w:tcPr>
          <w:p w14:paraId="25E8D50D" w14:textId="77777777" w:rsidR="002528D1" w:rsidRPr="006E48FE" w:rsidRDefault="002528D1" w:rsidP="002528D1">
            <w:pPr>
              <w:jc w:val="center"/>
              <w:rPr>
                <w:rFonts w:ascii="Arial" w:eastAsia="Times New Roman" w:hAnsi="Arial" w:cs="Arial"/>
                <w:color w:val="000000"/>
                <w:sz w:val="16"/>
                <w:szCs w:val="16"/>
                <w:lang w:eastAsia="en-US"/>
              </w:rPr>
            </w:pPr>
          </w:p>
        </w:tc>
        <w:tc>
          <w:tcPr>
            <w:tcW w:w="960" w:type="dxa"/>
            <w:tcBorders>
              <w:top w:val="nil"/>
              <w:left w:val="single" w:sz="8" w:space="0" w:color="FFFFFF"/>
              <w:bottom w:val="nil"/>
              <w:right w:val="nil"/>
            </w:tcBorders>
            <w:shd w:val="clear" w:color="000000" w:fill="B8CDE0"/>
            <w:noWrap/>
            <w:vAlign w:val="center"/>
            <w:hideMark/>
          </w:tcPr>
          <w:p w14:paraId="70421DD3" w14:textId="16380408"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VCS</w:t>
            </w:r>
          </w:p>
        </w:tc>
        <w:tc>
          <w:tcPr>
            <w:tcW w:w="960" w:type="dxa"/>
            <w:tcBorders>
              <w:top w:val="nil"/>
              <w:left w:val="nil"/>
              <w:bottom w:val="nil"/>
              <w:right w:val="nil"/>
            </w:tcBorders>
            <w:shd w:val="clear" w:color="000000" w:fill="DCE6F0"/>
            <w:noWrap/>
            <w:vAlign w:val="center"/>
            <w:hideMark/>
          </w:tcPr>
          <w:p w14:paraId="337F1A25" w14:textId="4AA53778"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13,248</w:t>
            </w:r>
          </w:p>
        </w:tc>
        <w:tc>
          <w:tcPr>
            <w:tcW w:w="960" w:type="dxa"/>
            <w:tcBorders>
              <w:top w:val="nil"/>
              <w:left w:val="nil"/>
              <w:bottom w:val="nil"/>
              <w:right w:val="single" w:sz="8" w:space="0" w:color="FFFFFF"/>
            </w:tcBorders>
            <w:shd w:val="clear" w:color="000000" w:fill="B8CDE0"/>
            <w:noWrap/>
            <w:vAlign w:val="center"/>
            <w:hideMark/>
          </w:tcPr>
          <w:p w14:paraId="2E1AC5E6" w14:textId="6686085E" w:rsidR="002528D1" w:rsidRPr="006E48FE" w:rsidRDefault="002528D1" w:rsidP="002528D1">
            <w:pPr>
              <w:jc w:val="center"/>
              <w:rPr>
                <w:rFonts w:ascii="Arial" w:eastAsia="Times New Roman" w:hAnsi="Arial" w:cs="Arial"/>
                <w:color w:val="000000"/>
                <w:sz w:val="16"/>
                <w:szCs w:val="16"/>
                <w:lang w:eastAsia="en-US"/>
              </w:rPr>
            </w:pPr>
          </w:p>
        </w:tc>
        <w:tc>
          <w:tcPr>
            <w:tcW w:w="222" w:type="dxa"/>
            <w:tcBorders>
              <w:top w:val="nil"/>
              <w:left w:val="nil"/>
              <w:bottom w:val="single" w:sz="8" w:space="0" w:color="FFFFFF"/>
              <w:right w:val="nil"/>
            </w:tcBorders>
            <w:shd w:val="clear" w:color="auto" w:fill="auto"/>
            <w:vAlign w:val="center"/>
            <w:hideMark/>
          </w:tcPr>
          <w:p w14:paraId="5426D4D5" w14:textId="3EFBF031" w:rsidR="002528D1" w:rsidRPr="006E48FE" w:rsidRDefault="002528D1" w:rsidP="002528D1">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nil"/>
              <w:right w:val="nil"/>
            </w:tcBorders>
            <w:shd w:val="clear" w:color="000000" w:fill="B8CDE0"/>
            <w:noWrap/>
            <w:vAlign w:val="center"/>
            <w:hideMark/>
          </w:tcPr>
          <w:p w14:paraId="70BFC5C5" w14:textId="23B0A263"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MCH</w:t>
            </w:r>
          </w:p>
        </w:tc>
        <w:tc>
          <w:tcPr>
            <w:tcW w:w="960" w:type="dxa"/>
            <w:tcBorders>
              <w:top w:val="nil"/>
              <w:left w:val="nil"/>
              <w:bottom w:val="nil"/>
              <w:right w:val="nil"/>
            </w:tcBorders>
            <w:shd w:val="clear" w:color="000000" w:fill="DCE6F0"/>
            <w:noWrap/>
            <w:vAlign w:val="center"/>
            <w:hideMark/>
          </w:tcPr>
          <w:p w14:paraId="081300F8" w14:textId="565610DE"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52,454</w:t>
            </w:r>
          </w:p>
        </w:tc>
        <w:tc>
          <w:tcPr>
            <w:tcW w:w="960" w:type="dxa"/>
            <w:tcBorders>
              <w:top w:val="nil"/>
              <w:left w:val="nil"/>
              <w:bottom w:val="nil"/>
              <w:right w:val="single" w:sz="8" w:space="0" w:color="FFFFFF"/>
            </w:tcBorders>
            <w:shd w:val="clear" w:color="000000" w:fill="B8CDE0"/>
            <w:noWrap/>
            <w:vAlign w:val="center"/>
            <w:hideMark/>
          </w:tcPr>
          <w:p w14:paraId="5C18DADF" w14:textId="623A4CCF" w:rsidR="002528D1" w:rsidRPr="006E48FE" w:rsidRDefault="002528D1" w:rsidP="002528D1">
            <w:pPr>
              <w:jc w:val="center"/>
              <w:rPr>
                <w:rFonts w:ascii="Arial" w:eastAsia="Times New Roman" w:hAnsi="Arial" w:cs="Arial"/>
                <w:color w:val="000000"/>
                <w:sz w:val="16"/>
                <w:szCs w:val="16"/>
                <w:lang w:eastAsia="en-US"/>
              </w:rPr>
            </w:pPr>
          </w:p>
        </w:tc>
      </w:tr>
      <w:tr w:rsidR="002528D1" w:rsidRPr="006E48FE" w14:paraId="2246F871" w14:textId="77777777" w:rsidTr="005A046F">
        <w:trPr>
          <w:trHeight w:val="255"/>
        </w:trPr>
        <w:tc>
          <w:tcPr>
            <w:tcW w:w="960" w:type="dxa"/>
            <w:tcBorders>
              <w:top w:val="nil"/>
              <w:left w:val="single" w:sz="8" w:space="0" w:color="FFFFFF"/>
              <w:bottom w:val="nil"/>
              <w:right w:val="nil"/>
            </w:tcBorders>
            <w:shd w:val="clear" w:color="000000" w:fill="B8CDE0"/>
            <w:noWrap/>
            <w:vAlign w:val="center"/>
            <w:hideMark/>
          </w:tcPr>
          <w:p w14:paraId="28F66A72" w14:textId="32B9FB51"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GAS</w:t>
            </w:r>
          </w:p>
        </w:tc>
        <w:tc>
          <w:tcPr>
            <w:tcW w:w="1040" w:type="dxa"/>
            <w:tcBorders>
              <w:top w:val="nil"/>
              <w:left w:val="nil"/>
              <w:bottom w:val="nil"/>
              <w:right w:val="nil"/>
            </w:tcBorders>
            <w:shd w:val="clear" w:color="000000" w:fill="DCE6F0"/>
            <w:noWrap/>
            <w:vAlign w:val="center"/>
            <w:hideMark/>
          </w:tcPr>
          <w:p w14:paraId="105E5828" w14:textId="0EB50DE6"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229,483</w:t>
            </w:r>
          </w:p>
        </w:tc>
        <w:tc>
          <w:tcPr>
            <w:tcW w:w="960" w:type="dxa"/>
            <w:tcBorders>
              <w:top w:val="nil"/>
              <w:left w:val="nil"/>
              <w:bottom w:val="nil"/>
              <w:right w:val="single" w:sz="8" w:space="0" w:color="FFFFFF"/>
            </w:tcBorders>
            <w:shd w:val="clear" w:color="000000" w:fill="B8CDE0"/>
            <w:noWrap/>
            <w:vAlign w:val="center"/>
            <w:hideMark/>
          </w:tcPr>
          <w:p w14:paraId="0E68A79D" w14:textId="71A18633" w:rsidR="002528D1" w:rsidRPr="006E48FE" w:rsidRDefault="002528D1" w:rsidP="002528D1">
            <w:pPr>
              <w:jc w:val="center"/>
              <w:rPr>
                <w:rFonts w:ascii="Arial" w:eastAsia="Times New Roman" w:hAnsi="Arial" w:cs="Arial"/>
                <w:color w:val="000000"/>
                <w:sz w:val="16"/>
                <w:szCs w:val="16"/>
                <w:lang w:eastAsia="en-US"/>
              </w:rPr>
            </w:pPr>
          </w:p>
        </w:tc>
        <w:tc>
          <w:tcPr>
            <w:tcW w:w="222" w:type="dxa"/>
            <w:tcBorders>
              <w:top w:val="nil"/>
              <w:left w:val="nil"/>
              <w:bottom w:val="nil"/>
              <w:right w:val="nil"/>
            </w:tcBorders>
            <w:shd w:val="clear" w:color="auto" w:fill="auto"/>
            <w:vAlign w:val="center"/>
            <w:hideMark/>
          </w:tcPr>
          <w:p w14:paraId="5FF2E489" w14:textId="77777777" w:rsidR="002528D1" w:rsidRPr="006E48FE" w:rsidRDefault="002528D1" w:rsidP="002528D1">
            <w:pPr>
              <w:jc w:val="center"/>
              <w:rPr>
                <w:rFonts w:ascii="Arial" w:eastAsia="Times New Roman" w:hAnsi="Arial" w:cs="Arial"/>
                <w:color w:val="000000"/>
                <w:sz w:val="16"/>
                <w:szCs w:val="16"/>
                <w:lang w:eastAsia="en-US"/>
              </w:rPr>
            </w:pPr>
          </w:p>
        </w:tc>
        <w:tc>
          <w:tcPr>
            <w:tcW w:w="960" w:type="dxa"/>
            <w:tcBorders>
              <w:top w:val="nil"/>
              <w:left w:val="single" w:sz="8" w:space="0" w:color="FFFFFF"/>
              <w:bottom w:val="nil"/>
              <w:right w:val="nil"/>
            </w:tcBorders>
            <w:shd w:val="clear" w:color="000000" w:fill="B8CDE0"/>
            <w:noWrap/>
            <w:vAlign w:val="center"/>
            <w:hideMark/>
          </w:tcPr>
          <w:p w14:paraId="043645F2" w14:textId="26A6CAFB"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SHB</w:t>
            </w:r>
          </w:p>
        </w:tc>
        <w:tc>
          <w:tcPr>
            <w:tcW w:w="960" w:type="dxa"/>
            <w:tcBorders>
              <w:top w:val="nil"/>
              <w:left w:val="nil"/>
              <w:bottom w:val="nil"/>
              <w:right w:val="nil"/>
            </w:tcBorders>
            <w:shd w:val="clear" w:color="000000" w:fill="DCE6F0"/>
            <w:noWrap/>
            <w:vAlign w:val="center"/>
            <w:hideMark/>
          </w:tcPr>
          <w:p w14:paraId="31261727" w14:textId="2AED1AD2"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9,986</w:t>
            </w:r>
          </w:p>
        </w:tc>
        <w:tc>
          <w:tcPr>
            <w:tcW w:w="960" w:type="dxa"/>
            <w:tcBorders>
              <w:top w:val="nil"/>
              <w:left w:val="nil"/>
              <w:bottom w:val="nil"/>
              <w:right w:val="single" w:sz="8" w:space="0" w:color="FFFFFF"/>
            </w:tcBorders>
            <w:shd w:val="clear" w:color="000000" w:fill="B8CDE0"/>
            <w:noWrap/>
            <w:vAlign w:val="center"/>
            <w:hideMark/>
          </w:tcPr>
          <w:p w14:paraId="1D52FC86" w14:textId="5CA64D09" w:rsidR="002528D1" w:rsidRPr="006E48FE" w:rsidRDefault="002528D1" w:rsidP="002528D1">
            <w:pPr>
              <w:jc w:val="center"/>
              <w:rPr>
                <w:rFonts w:ascii="Arial" w:eastAsia="Times New Roman" w:hAnsi="Arial" w:cs="Arial"/>
                <w:color w:val="000000"/>
                <w:sz w:val="16"/>
                <w:szCs w:val="16"/>
                <w:lang w:eastAsia="en-US"/>
              </w:rPr>
            </w:pPr>
          </w:p>
        </w:tc>
        <w:tc>
          <w:tcPr>
            <w:tcW w:w="222" w:type="dxa"/>
            <w:tcBorders>
              <w:top w:val="nil"/>
              <w:left w:val="nil"/>
              <w:bottom w:val="single" w:sz="8" w:space="0" w:color="FFFFFF"/>
              <w:right w:val="nil"/>
            </w:tcBorders>
            <w:shd w:val="clear" w:color="auto" w:fill="auto"/>
            <w:vAlign w:val="center"/>
            <w:hideMark/>
          </w:tcPr>
          <w:p w14:paraId="13AE73DA" w14:textId="72E62B82" w:rsidR="002528D1" w:rsidRPr="006E48FE" w:rsidRDefault="002528D1" w:rsidP="002528D1">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nil"/>
              <w:right w:val="nil"/>
            </w:tcBorders>
            <w:shd w:val="clear" w:color="000000" w:fill="B8CDE0"/>
            <w:noWrap/>
            <w:vAlign w:val="center"/>
            <w:hideMark/>
          </w:tcPr>
          <w:p w14:paraId="269F3D80" w14:textId="18690F8E"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BSR</w:t>
            </w:r>
          </w:p>
        </w:tc>
        <w:tc>
          <w:tcPr>
            <w:tcW w:w="960" w:type="dxa"/>
            <w:tcBorders>
              <w:top w:val="nil"/>
              <w:left w:val="nil"/>
              <w:bottom w:val="nil"/>
              <w:right w:val="nil"/>
            </w:tcBorders>
            <w:shd w:val="clear" w:color="000000" w:fill="DCE6F0"/>
            <w:noWrap/>
            <w:vAlign w:val="center"/>
            <w:hideMark/>
          </w:tcPr>
          <w:p w14:paraId="46072008" w14:textId="71A2DAA8"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52,305</w:t>
            </w:r>
          </w:p>
        </w:tc>
        <w:tc>
          <w:tcPr>
            <w:tcW w:w="960" w:type="dxa"/>
            <w:tcBorders>
              <w:top w:val="nil"/>
              <w:left w:val="nil"/>
              <w:bottom w:val="nil"/>
              <w:right w:val="single" w:sz="8" w:space="0" w:color="FFFFFF"/>
            </w:tcBorders>
            <w:shd w:val="clear" w:color="000000" w:fill="B8CDE0"/>
            <w:noWrap/>
            <w:vAlign w:val="center"/>
            <w:hideMark/>
          </w:tcPr>
          <w:p w14:paraId="1A64A627" w14:textId="032000E2" w:rsidR="002528D1" w:rsidRPr="006E48FE" w:rsidRDefault="002528D1" w:rsidP="002528D1">
            <w:pPr>
              <w:jc w:val="center"/>
              <w:rPr>
                <w:rFonts w:ascii="Arial" w:eastAsia="Times New Roman" w:hAnsi="Arial" w:cs="Arial"/>
                <w:color w:val="000000"/>
                <w:sz w:val="16"/>
                <w:szCs w:val="16"/>
                <w:lang w:eastAsia="en-US"/>
              </w:rPr>
            </w:pPr>
          </w:p>
        </w:tc>
      </w:tr>
      <w:tr w:rsidR="002528D1" w:rsidRPr="006E48FE" w14:paraId="0566A792" w14:textId="77777777" w:rsidTr="005A046F">
        <w:trPr>
          <w:trHeight w:val="255"/>
        </w:trPr>
        <w:tc>
          <w:tcPr>
            <w:tcW w:w="960" w:type="dxa"/>
            <w:tcBorders>
              <w:top w:val="nil"/>
              <w:left w:val="single" w:sz="8" w:space="0" w:color="FFFFFF"/>
              <w:bottom w:val="nil"/>
              <w:right w:val="nil"/>
            </w:tcBorders>
            <w:shd w:val="clear" w:color="000000" w:fill="B8CDE0"/>
            <w:noWrap/>
            <w:vAlign w:val="center"/>
            <w:hideMark/>
          </w:tcPr>
          <w:p w14:paraId="17B5CB77" w14:textId="64A0A098"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VNM</w:t>
            </w:r>
          </w:p>
        </w:tc>
        <w:tc>
          <w:tcPr>
            <w:tcW w:w="1040" w:type="dxa"/>
            <w:tcBorders>
              <w:top w:val="nil"/>
              <w:left w:val="nil"/>
              <w:bottom w:val="nil"/>
              <w:right w:val="nil"/>
            </w:tcBorders>
            <w:shd w:val="clear" w:color="000000" w:fill="DCE6F0"/>
            <w:noWrap/>
            <w:vAlign w:val="center"/>
            <w:hideMark/>
          </w:tcPr>
          <w:p w14:paraId="344B417D" w14:textId="3CDE832F"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223,773</w:t>
            </w:r>
          </w:p>
        </w:tc>
        <w:tc>
          <w:tcPr>
            <w:tcW w:w="960" w:type="dxa"/>
            <w:tcBorders>
              <w:top w:val="nil"/>
              <w:left w:val="nil"/>
              <w:bottom w:val="nil"/>
              <w:right w:val="single" w:sz="8" w:space="0" w:color="FFFFFF"/>
            </w:tcBorders>
            <w:shd w:val="clear" w:color="000000" w:fill="B8CDE0"/>
            <w:noWrap/>
            <w:vAlign w:val="center"/>
            <w:hideMark/>
          </w:tcPr>
          <w:p w14:paraId="461C2729" w14:textId="7DCE8BE1" w:rsidR="002528D1" w:rsidRPr="006E48FE" w:rsidRDefault="002528D1" w:rsidP="002528D1">
            <w:pPr>
              <w:jc w:val="center"/>
              <w:rPr>
                <w:rFonts w:ascii="Arial" w:eastAsia="Times New Roman" w:hAnsi="Arial" w:cs="Arial"/>
                <w:color w:val="000000"/>
                <w:sz w:val="16"/>
                <w:szCs w:val="16"/>
                <w:lang w:eastAsia="en-US"/>
              </w:rPr>
            </w:pPr>
          </w:p>
        </w:tc>
        <w:tc>
          <w:tcPr>
            <w:tcW w:w="222" w:type="dxa"/>
            <w:tcBorders>
              <w:top w:val="nil"/>
              <w:left w:val="nil"/>
              <w:bottom w:val="nil"/>
              <w:right w:val="nil"/>
            </w:tcBorders>
            <w:shd w:val="clear" w:color="auto" w:fill="auto"/>
            <w:vAlign w:val="center"/>
            <w:hideMark/>
          </w:tcPr>
          <w:p w14:paraId="41172610" w14:textId="77777777" w:rsidR="002528D1" w:rsidRPr="006E48FE" w:rsidRDefault="002528D1" w:rsidP="002528D1">
            <w:pPr>
              <w:jc w:val="center"/>
              <w:rPr>
                <w:rFonts w:ascii="Arial" w:eastAsia="Times New Roman" w:hAnsi="Arial" w:cs="Arial"/>
                <w:color w:val="000000"/>
                <w:sz w:val="16"/>
                <w:szCs w:val="16"/>
                <w:lang w:eastAsia="en-US"/>
              </w:rPr>
            </w:pPr>
          </w:p>
        </w:tc>
        <w:tc>
          <w:tcPr>
            <w:tcW w:w="960" w:type="dxa"/>
            <w:tcBorders>
              <w:top w:val="nil"/>
              <w:left w:val="single" w:sz="8" w:space="0" w:color="FFFFFF"/>
              <w:bottom w:val="nil"/>
              <w:right w:val="nil"/>
            </w:tcBorders>
            <w:shd w:val="clear" w:color="000000" w:fill="B8CDE0"/>
            <w:noWrap/>
            <w:vAlign w:val="center"/>
            <w:hideMark/>
          </w:tcPr>
          <w:p w14:paraId="301C094F" w14:textId="325752D2"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PVS</w:t>
            </w:r>
          </w:p>
        </w:tc>
        <w:tc>
          <w:tcPr>
            <w:tcW w:w="960" w:type="dxa"/>
            <w:tcBorders>
              <w:top w:val="nil"/>
              <w:left w:val="nil"/>
              <w:bottom w:val="nil"/>
              <w:right w:val="nil"/>
            </w:tcBorders>
            <w:shd w:val="clear" w:color="000000" w:fill="DCE6F0"/>
            <w:noWrap/>
            <w:vAlign w:val="center"/>
            <w:hideMark/>
          </w:tcPr>
          <w:p w14:paraId="3E9DD8D7" w14:textId="37D60DAA"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9,336</w:t>
            </w:r>
          </w:p>
        </w:tc>
        <w:tc>
          <w:tcPr>
            <w:tcW w:w="960" w:type="dxa"/>
            <w:tcBorders>
              <w:top w:val="nil"/>
              <w:left w:val="nil"/>
              <w:bottom w:val="nil"/>
              <w:right w:val="single" w:sz="8" w:space="0" w:color="FFFFFF"/>
            </w:tcBorders>
            <w:shd w:val="clear" w:color="000000" w:fill="B8CDE0"/>
            <w:noWrap/>
            <w:vAlign w:val="center"/>
            <w:hideMark/>
          </w:tcPr>
          <w:p w14:paraId="48949256" w14:textId="77D93644" w:rsidR="002528D1" w:rsidRPr="006E48FE" w:rsidRDefault="002528D1" w:rsidP="002528D1">
            <w:pPr>
              <w:jc w:val="center"/>
              <w:rPr>
                <w:rFonts w:ascii="Arial" w:eastAsia="Times New Roman" w:hAnsi="Arial" w:cs="Arial"/>
                <w:color w:val="000000"/>
                <w:sz w:val="16"/>
                <w:szCs w:val="16"/>
                <w:lang w:eastAsia="en-US"/>
              </w:rPr>
            </w:pPr>
          </w:p>
        </w:tc>
        <w:tc>
          <w:tcPr>
            <w:tcW w:w="222" w:type="dxa"/>
            <w:tcBorders>
              <w:top w:val="nil"/>
              <w:left w:val="nil"/>
              <w:bottom w:val="single" w:sz="8" w:space="0" w:color="FFFFFF"/>
              <w:right w:val="nil"/>
            </w:tcBorders>
            <w:shd w:val="clear" w:color="auto" w:fill="auto"/>
            <w:vAlign w:val="center"/>
            <w:hideMark/>
          </w:tcPr>
          <w:p w14:paraId="06BECC1B" w14:textId="6303C576" w:rsidR="002528D1" w:rsidRPr="006E48FE" w:rsidRDefault="002528D1" w:rsidP="002528D1">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nil"/>
              <w:right w:val="nil"/>
            </w:tcBorders>
            <w:shd w:val="clear" w:color="000000" w:fill="B8CDE0"/>
            <w:noWrap/>
            <w:vAlign w:val="center"/>
            <w:hideMark/>
          </w:tcPr>
          <w:p w14:paraId="60A8D9A2" w14:textId="3B2101C0"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HVN</w:t>
            </w:r>
          </w:p>
        </w:tc>
        <w:tc>
          <w:tcPr>
            <w:tcW w:w="960" w:type="dxa"/>
            <w:tcBorders>
              <w:top w:val="nil"/>
              <w:left w:val="nil"/>
              <w:bottom w:val="nil"/>
              <w:right w:val="nil"/>
            </w:tcBorders>
            <w:shd w:val="clear" w:color="000000" w:fill="DCE6F0"/>
            <w:noWrap/>
            <w:vAlign w:val="center"/>
            <w:hideMark/>
          </w:tcPr>
          <w:p w14:paraId="48B21409" w14:textId="300D23D5"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50,544</w:t>
            </w:r>
          </w:p>
        </w:tc>
        <w:tc>
          <w:tcPr>
            <w:tcW w:w="960" w:type="dxa"/>
            <w:tcBorders>
              <w:top w:val="nil"/>
              <w:left w:val="nil"/>
              <w:bottom w:val="nil"/>
              <w:right w:val="single" w:sz="8" w:space="0" w:color="FFFFFF"/>
            </w:tcBorders>
            <w:shd w:val="clear" w:color="000000" w:fill="B8CDE0"/>
            <w:noWrap/>
            <w:vAlign w:val="center"/>
            <w:hideMark/>
          </w:tcPr>
          <w:p w14:paraId="72B78498" w14:textId="22BB3C53" w:rsidR="002528D1" w:rsidRPr="006E48FE" w:rsidRDefault="002528D1" w:rsidP="002528D1">
            <w:pPr>
              <w:jc w:val="center"/>
              <w:rPr>
                <w:rFonts w:ascii="Arial" w:eastAsia="Times New Roman" w:hAnsi="Arial" w:cs="Arial"/>
                <w:color w:val="000000"/>
                <w:sz w:val="16"/>
                <w:szCs w:val="16"/>
                <w:lang w:eastAsia="en-US"/>
              </w:rPr>
            </w:pPr>
          </w:p>
        </w:tc>
      </w:tr>
      <w:tr w:rsidR="002528D1" w:rsidRPr="006E48FE" w14:paraId="5CA9A597" w14:textId="77777777" w:rsidTr="005A046F">
        <w:trPr>
          <w:trHeight w:val="255"/>
        </w:trPr>
        <w:tc>
          <w:tcPr>
            <w:tcW w:w="960" w:type="dxa"/>
            <w:tcBorders>
              <w:top w:val="nil"/>
              <w:left w:val="single" w:sz="8" w:space="0" w:color="FFFFFF"/>
              <w:bottom w:val="nil"/>
              <w:right w:val="nil"/>
            </w:tcBorders>
            <w:shd w:val="clear" w:color="000000" w:fill="B8CDE0"/>
            <w:noWrap/>
            <w:vAlign w:val="center"/>
            <w:hideMark/>
          </w:tcPr>
          <w:p w14:paraId="4E373254" w14:textId="358AC7AD"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VCB</w:t>
            </w:r>
          </w:p>
        </w:tc>
        <w:tc>
          <w:tcPr>
            <w:tcW w:w="1040" w:type="dxa"/>
            <w:tcBorders>
              <w:top w:val="nil"/>
              <w:left w:val="nil"/>
              <w:bottom w:val="nil"/>
              <w:right w:val="nil"/>
            </w:tcBorders>
            <w:shd w:val="clear" w:color="000000" w:fill="DCE6F0"/>
            <w:noWrap/>
            <w:vAlign w:val="center"/>
            <w:hideMark/>
          </w:tcPr>
          <w:p w14:paraId="36929363" w14:textId="3134C21A"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215,506</w:t>
            </w:r>
          </w:p>
        </w:tc>
        <w:tc>
          <w:tcPr>
            <w:tcW w:w="960" w:type="dxa"/>
            <w:tcBorders>
              <w:top w:val="nil"/>
              <w:left w:val="nil"/>
              <w:bottom w:val="nil"/>
              <w:right w:val="single" w:sz="8" w:space="0" w:color="FFFFFF"/>
            </w:tcBorders>
            <w:shd w:val="clear" w:color="000000" w:fill="B8CDE0"/>
            <w:noWrap/>
            <w:vAlign w:val="center"/>
            <w:hideMark/>
          </w:tcPr>
          <w:p w14:paraId="302D12C2" w14:textId="04060AAE" w:rsidR="002528D1" w:rsidRPr="006E48FE" w:rsidRDefault="002528D1" w:rsidP="002528D1">
            <w:pPr>
              <w:jc w:val="center"/>
              <w:rPr>
                <w:rFonts w:ascii="Arial" w:eastAsia="Times New Roman" w:hAnsi="Arial" w:cs="Arial"/>
                <w:color w:val="000000"/>
                <w:sz w:val="16"/>
                <w:szCs w:val="16"/>
                <w:lang w:eastAsia="en-US"/>
              </w:rPr>
            </w:pPr>
          </w:p>
        </w:tc>
        <w:tc>
          <w:tcPr>
            <w:tcW w:w="222" w:type="dxa"/>
            <w:tcBorders>
              <w:top w:val="nil"/>
              <w:left w:val="nil"/>
              <w:bottom w:val="nil"/>
              <w:right w:val="nil"/>
            </w:tcBorders>
            <w:shd w:val="clear" w:color="auto" w:fill="auto"/>
            <w:vAlign w:val="center"/>
            <w:hideMark/>
          </w:tcPr>
          <w:p w14:paraId="4C35757E" w14:textId="77777777" w:rsidR="002528D1" w:rsidRPr="006E48FE" w:rsidRDefault="002528D1" w:rsidP="002528D1">
            <w:pPr>
              <w:jc w:val="center"/>
              <w:rPr>
                <w:rFonts w:ascii="Arial" w:eastAsia="Times New Roman" w:hAnsi="Arial" w:cs="Arial"/>
                <w:color w:val="000000"/>
                <w:sz w:val="16"/>
                <w:szCs w:val="16"/>
                <w:lang w:eastAsia="en-US"/>
              </w:rPr>
            </w:pPr>
          </w:p>
        </w:tc>
        <w:tc>
          <w:tcPr>
            <w:tcW w:w="960" w:type="dxa"/>
            <w:tcBorders>
              <w:top w:val="nil"/>
              <w:left w:val="single" w:sz="8" w:space="0" w:color="FFFFFF"/>
              <w:bottom w:val="nil"/>
              <w:right w:val="nil"/>
            </w:tcBorders>
            <w:shd w:val="clear" w:color="000000" w:fill="B8CDE0"/>
            <w:noWrap/>
            <w:vAlign w:val="center"/>
            <w:hideMark/>
          </w:tcPr>
          <w:p w14:paraId="39E93485" w14:textId="3986E134"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VCG</w:t>
            </w:r>
          </w:p>
        </w:tc>
        <w:tc>
          <w:tcPr>
            <w:tcW w:w="960" w:type="dxa"/>
            <w:tcBorders>
              <w:top w:val="nil"/>
              <w:left w:val="nil"/>
              <w:bottom w:val="nil"/>
              <w:right w:val="nil"/>
            </w:tcBorders>
            <w:shd w:val="clear" w:color="000000" w:fill="DCE6F0"/>
            <w:noWrap/>
            <w:vAlign w:val="center"/>
            <w:hideMark/>
          </w:tcPr>
          <w:p w14:paraId="4290B2AD" w14:textId="1F9C9943"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8,083</w:t>
            </w:r>
          </w:p>
        </w:tc>
        <w:tc>
          <w:tcPr>
            <w:tcW w:w="960" w:type="dxa"/>
            <w:tcBorders>
              <w:top w:val="nil"/>
              <w:left w:val="nil"/>
              <w:bottom w:val="nil"/>
              <w:right w:val="single" w:sz="8" w:space="0" w:color="FFFFFF"/>
            </w:tcBorders>
            <w:shd w:val="clear" w:color="000000" w:fill="B8CDE0"/>
            <w:noWrap/>
            <w:vAlign w:val="center"/>
            <w:hideMark/>
          </w:tcPr>
          <w:p w14:paraId="442360F4" w14:textId="76D47678" w:rsidR="002528D1" w:rsidRPr="006E48FE" w:rsidRDefault="002528D1" w:rsidP="002528D1">
            <w:pPr>
              <w:jc w:val="center"/>
              <w:rPr>
                <w:rFonts w:ascii="Arial" w:eastAsia="Times New Roman" w:hAnsi="Arial" w:cs="Arial"/>
                <w:color w:val="000000"/>
                <w:sz w:val="16"/>
                <w:szCs w:val="16"/>
                <w:lang w:eastAsia="en-US"/>
              </w:rPr>
            </w:pPr>
          </w:p>
        </w:tc>
        <w:tc>
          <w:tcPr>
            <w:tcW w:w="222" w:type="dxa"/>
            <w:tcBorders>
              <w:top w:val="nil"/>
              <w:left w:val="nil"/>
              <w:bottom w:val="single" w:sz="8" w:space="0" w:color="FFFFFF"/>
              <w:right w:val="nil"/>
            </w:tcBorders>
            <w:shd w:val="clear" w:color="auto" w:fill="auto"/>
            <w:vAlign w:val="center"/>
            <w:hideMark/>
          </w:tcPr>
          <w:p w14:paraId="1C4B3CC5" w14:textId="4FD1E1D0" w:rsidR="002528D1" w:rsidRPr="006E48FE" w:rsidRDefault="002528D1" w:rsidP="002528D1">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nil"/>
              <w:right w:val="nil"/>
            </w:tcBorders>
            <w:shd w:val="clear" w:color="000000" w:fill="B8CDE0"/>
            <w:noWrap/>
            <w:vAlign w:val="center"/>
            <w:hideMark/>
          </w:tcPr>
          <w:p w14:paraId="0D671A07" w14:textId="26432A1C"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VGI</w:t>
            </w:r>
          </w:p>
        </w:tc>
        <w:tc>
          <w:tcPr>
            <w:tcW w:w="960" w:type="dxa"/>
            <w:tcBorders>
              <w:top w:val="nil"/>
              <w:left w:val="nil"/>
              <w:bottom w:val="nil"/>
              <w:right w:val="nil"/>
            </w:tcBorders>
            <w:shd w:val="clear" w:color="000000" w:fill="DCE6F0"/>
            <w:noWrap/>
            <w:vAlign w:val="center"/>
            <w:hideMark/>
          </w:tcPr>
          <w:p w14:paraId="475E2475" w14:textId="6AAE60D6"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49,415</w:t>
            </w:r>
          </w:p>
        </w:tc>
        <w:tc>
          <w:tcPr>
            <w:tcW w:w="960" w:type="dxa"/>
            <w:tcBorders>
              <w:top w:val="nil"/>
              <w:left w:val="nil"/>
              <w:bottom w:val="nil"/>
              <w:right w:val="single" w:sz="8" w:space="0" w:color="FFFFFF"/>
            </w:tcBorders>
            <w:shd w:val="clear" w:color="000000" w:fill="B8CDE0"/>
            <w:noWrap/>
            <w:vAlign w:val="center"/>
            <w:hideMark/>
          </w:tcPr>
          <w:p w14:paraId="01A972E6" w14:textId="41D0CB18" w:rsidR="002528D1" w:rsidRPr="006E48FE" w:rsidRDefault="002528D1" w:rsidP="002528D1">
            <w:pPr>
              <w:jc w:val="center"/>
              <w:rPr>
                <w:rFonts w:ascii="Arial" w:eastAsia="Times New Roman" w:hAnsi="Arial" w:cs="Arial"/>
                <w:color w:val="000000"/>
                <w:sz w:val="16"/>
                <w:szCs w:val="16"/>
                <w:lang w:eastAsia="en-US"/>
              </w:rPr>
            </w:pPr>
          </w:p>
        </w:tc>
      </w:tr>
      <w:tr w:rsidR="00BD2C9B" w:rsidRPr="006E48FE" w14:paraId="08F7FFD3" w14:textId="77777777" w:rsidTr="005A046F">
        <w:trPr>
          <w:trHeight w:val="255"/>
        </w:trPr>
        <w:tc>
          <w:tcPr>
            <w:tcW w:w="2960" w:type="dxa"/>
            <w:gridSpan w:val="3"/>
            <w:tcBorders>
              <w:top w:val="nil"/>
              <w:left w:val="nil"/>
              <w:bottom w:val="single" w:sz="8" w:space="0" w:color="FFFFFF"/>
              <w:right w:val="nil"/>
            </w:tcBorders>
            <w:shd w:val="clear" w:color="auto" w:fill="auto"/>
            <w:vAlign w:val="center"/>
            <w:hideMark/>
          </w:tcPr>
          <w:p w14:paraId="734268FF" w14:textId="020C2C18" w:rsidR="00BD2C9B" w:rsidRPr="006E48FE" w:rsidRDefault="00BD2C9B" w:rsidP="00BD2C9B">
            <w:pPr>
              <w:jc w:val="center"/>
              <w:rPr>
                <w:rFonts w:ascii="Arial" w:eastAsia="Times New Roman" w:hAnsi="Arial" w:cs="Arial"/>
                <w:color w:val="000000"/>
                <w:sz w:val="18"/>
                <w:szCs w:val="18"/>
                <w:lang w:eastAsia="en-US"/>
              </w:rPr>
            </w:pPr>
          </w:p>
        </w:tc>
        <w:tc>
          <w:tcPr>
            <w:tcW w:w="222" w:type="dxa"/>
            <w:tcBorders>
              <w:top w:val="nil"/>
              <w:left w:val="nil"/>
              <w:bottom w:val="nil"/>
              <w:right w:val="nil"/>
            </w:tcBorders>
            <w:shd w:val="clear" w:color="auto" w:fill="auto"/>
            <w:vAlign w:val="center"/>
            <w:hideMark/>
          </w:tcPr>
          <w:p w14:paraId="55C2ED74" w14:textId="77777777" w:rsidR="00BD2C9B" w:rsidRPr="006E48FE" w:rsidRDefault="00BD2C9B" w:rsidP="00BD2C9B">
            <w:pPr>
              <w:jc w:val="center"/>
              <w:rPr>
                <w:rFonts w:ascii="Arial" w:eastAsia="Times New Roman" w:hAnsi="Arial" w:cs="Arial"/>
                <w:color w:val="000000"/>
                <w:sz w:val="18"/>
                <w:szCs w:val="18"/>
                <w:lang w:eastAsia="en-US"/>
              </w:rPr>
            </w:pPr>
          </w:p>
        </w:tc>
        <w:tc>
          <w:tcPr>
            <w:tcW w:w="2880" w:type="dxa"/>
            <w:gridSpan w:val="3"/>
            <w:tcBorders>
              <w:top w:val="nil"/>
              <w:left w:val="nil"/>
              <w:bottom w:val="single" w:sz="8" w:space="0" w:color="FFFFFF"/>
              <w:right w:val="nil"/>
            </w:tcBorders>
            <w:shd w:val="clear" w:color="auto" w:fill="auto"/>
            <w:vAlign w:val="center"/>
            <w:hideMark/>
          </w:tcPr>
          <w:p w14:paraId="321C6DDB" w14:textId="28043610" w:rsidR="00BD2C9B" w:rsidRPr="006E48FE" w:rsidRDefault="00BD2C9B" w:rsidP="00BD2C9B">
            <w:pPr>
              <w:jc w:val="center"/>
              <w:rPr>
                <w:rFonts w:ascii="Arial" w:eastAsia="Times New Roman" w:hAnsi="Arial" w:cs="Arial"/>
                <w:color w:val="000000"/>
                <w:sz w:val="18"/>
                <w:szCs w:val="18"/>
                <w:lang w:eastAsia="en-US"/>
              </w:rPr>
            </w:pPr>
          </w:p>
        </w:tc>
        <w:tc>
          <w:tcPr>
            <w:tcW w:w="222" w:type="dxa"/>
            <w:tcBorders>
              <w:top w:val="nil"/>
              <w:left w:val="nil"/>
              <w:bottom w:val="single" w:sz="8" w:space="0" w:color="FFFFFF"/>
              <w:right w:val="nil"/>
            </w:tcBorders>
            <w:shd w:val="clear" w:color="auto" w:fill="auto"/>
            <w:vAlign w:val="center"/>
            <w:hideMark/>
          </w:tcPr>
          <w:p w14:paraId="07AF47EC" w14:textId="449AD723" w:rsidR="00BD2C9B" w:rsidRPr="006E48FE" w:rsidRDefault="00BD2C9B" w:rsidP="00BD2C9B">
            <w:pPr>
              <w:jc w:val="center"/>
              <w:rPr>
                <w:rFonts w:ascii="Arial" w:eastAsia="Times New Roman" w:hAnsi="Arial" w:cs="Arial"/>
                <w:color w:val="000000"/>
                <w:sz w:val="18"/>
                <w:szCs w:val="18"/>
                <w:lang w:eastAsia="en-US"/>
              </w:rPr>
            </w:pPr>
          </w:p>
        </w:tc>
        <w:tc>
          <w:tcPr>
            <w:tcW w:w="2880" w:type="dxa"/>
            <w:gridSpan w:val="3"/>
            <w:tcBorders>
              <w:top w:val="nil"/>
              <w:left w:val="nil"/>
              <w:bottom w:val="single" w:sz="8" w:space="0" w:color="FFFFFF"/>
              <w:right w:val="nil"/>
            </w:tcBorders>
            <w:shd w:val="clear" w:color="auto" w:fill="auto"/>
            <w:vAlign w:val="center"/>
            <w:hideMark/>
          </w:tcPr>
          <w:p w14:paraId="6A66E8A5" w14:textId="033C2399" w:rsidR="00BD2C9B" w:rsidRPr="006E48FE" w:rsidRDefault="00BD2C9B" w:rsidP="00BD2C9B">
            <w:pPr>
              <w:jc w:val="center"/>
              <w:rPr>
                <w:rFonts w:ascii="Arial" w:eastAsia="Times New Roman" w:hAnsi="Arial" w:cs="Arial"/>
                <w:color w:val="000000"/>
                <w:sz w:val="18"/>
                <w:szCs w:val="18"/>
                <w:lang w:eastAsia="en-US"/>
              </w:rPr>
            </w:pPr>
          </w:p>
        </w:tc>
      </w:tr>
      <w:tr w:rsidR="00BD2C9B" w:rsidRPr="006E48FE" w14:paraId="133AF34D" w14:textId="77777777" w:rsidTr="005A046F">
        <w:trPr>
          <w:trHeight w:val="255"/>
        </w:trPr>
        <w:tc>
          <w:tcPr>
            <w:tcW w:w="960" w:type="dxa"/>
            <w:tcBorders>
              <w:top w:val="nil"/>
              <w:left w:val="single" w:sz="8" w:space="0" w:color="FFFFFF"/>
              <w:bottom w:val="single" w:sz="8" w:space="0" w:color="FFFFFF"/>
              <w:right w:val="single" w:sz="8" w:space="0" w:color="FFFFFF"/>
            </w:tcBorders>
            <w:shd w:val="clear" w:color="000000" w:fill="034EA2"/>
            <w:vAlign w:val="center"/>
            <w:hideMark/>
          </w:tcPr>
          <w:p w14:paraId="2D1DFB20" w14:textId="60C8ACB9" w:rsidR="00BD2C9B" w:rsidRPr="006E48FE" w:rsidRDefault="00BD2C9B" w:rsidP="00BD2C9B">
            <w:pPr>
              <w:jc w:val="center"/>
              <w:rPr>
                <w:rFonts w:ascii="Arial" w:eastAsia="Times New Roman" w:hAnsi="Arial" w:cs="Arial"/>
                <w:b/>
                <w:bCs/>
                <w:color w:val="FFFFFF"/>
                <w:sz w:val="16"/>
                <w:szCs w:val="16"/>
                <w:lang w:eastAsia="en-US"/>
              </w:rPr>
            </w:pPr>
            <w:r>
              <w:rPr>
                <w:rFonts w:ascii="Microsoft JhengHei" w:eastAsia="Microsoft JhengHei" w:hAnsi="Microsoft JhengHei" w:cs="Microsoft JhengHei" w:hint="eastAsia"/>
                <w:b/>
                <w:bCs/>
                <w:color w:val="FFFFFF"/>
                <w:sz w:val="16"/>
                <w:szCs w:val="16"/>
                <w:lang w:eastAsia="en-US"/>
              </w:rPr>
              <w:t>交易量排名</w:t>
            </w:r>
            <w:r>
              <w:rPr>
                <w:rFonts w:ascii="Arial" w:eastAsia="Times New Roman" w:hAnsi="Arial" w:cs="Arial"/>
                <w:b/>
                <w:bCs/>
                <w:color w:val="FFFFFF"/>
                <w:sz w:val="16"/>
                <w:szCs w:val="16"/>
                <w:lang w:eastAsia="en-US"/>
              </w:rPr>
              <w:t>/</w:t>
            </w:r>
            <w:r>
              <w:rPr>
                <w:rFonts w:ascii="Microsoft JhengHei" w:eastAsia="Microsoft JhengHei" w:hAnsi="Microsoft JhengHei" w:cs="Microsoft JhengHei" w:hint="eastAsia"/>
                <w:b/>
                <w:bCs/>
                <w:color w:val="FFFFFF"/>
                <w:sz w:val="16"/>
                <w:szCs w:val="16"/>
                <w:lang w:eastAsia="en-US"/>
              </w:rPr>
              <w:t>股碼</w:t>
            </w:r>
          </w:p>
        </w:tc>
        <w:tc>
          <w:tcPr>
            <w:tcW w:w="1040" w:type="dxa"/>
            <w:tcBorders>
              <w:top w:val="nil"/>
              <w:left w:val="nil"/>
              <w:bottom w:val="single" w:sz="8" w:space="0" w:color="FFFFFF"/>
              <w:right w:val="single" w:sz="8" w:space="0" w:color="FFFFFF"/>
            </w:tcBorders>
            <w:shd w:val="clear" w:color="000000" w:fill="034EA2"/>
            <w:vAlign w:val="center"/>
            <w:hideMark/>
          </w:tcPr>
          <w:p w14:paraId="7237BA50" w14:textId="696C142A" w:rsidR="00BD2C9B" w:rsidRPr="006E48FE" w:rsidRDefault="00BD2C9B" w:rsidP="00BD2C9B">
            <w:pPr>
              <w:jc w:val="center"/>
              <w:rPr>
                <w:rFonts w:ascii="Arial" w:eastAsia="Times New Roman" w:hAnsi="Arial" w:cs="Arial"/>
                <w:b/>
                <w:bCs/>
                <w:color w:val="FFFFFF"/>
                <w:sz w:val="16"/>
                <w:szCs w:val="16"/>
                <w:lang w:eastAsia="en-US"/>
              </w:rPr>
            </w:pPr>
            <w:r>
              <w:rPr>
                <w:rFonts w:ascii="Microsoft JhengHei" w:eastAsia="Microsoft JhengHei" w:hAnsi="Microsoft JhengHei" w:cs="Microsoft JhengHei" w:hint="eastAsia"/>
                <w:b/>
                <w:bCs/>
                <w:color w:val="FFFFFF"/>
                <w:sz w:val="16"/>
                <w:szCs w:val="16"/>
                <w:lang w:eastAsia="en-US"/>
              </w:rPr>
              <w:t>成交值</w:t>
            </w:r>
            <w:r>
              <w:rPr>
                <w:rFonts w:ascii="Microsoft JhengHei" w:eastAsiaTheme="minorEastAsia" w:hAnsi="Microsoft JhengHei" w:cs="Microsoft JhengHei" w:hint="eastAsia"/>
                <w:b/>
                <w:bCs/>
                <w:color w:val="FFFFFF"/>
                <w:sz w:val="16"/>
                <w:szCs w:val="16"/>
                <w:lang w:eastAsia="zh-CN"/>
              </w:rPr>
              <w:t xml:space="preserve"> </w:t>
            </w:r>
            <w:r>
              <w:rPr>
                <w:rFonts w:ascii="Arial" w:eastAsia="Times New Roman" w:hAnsi="Arial" w:cs="Arial"/>
                <w:b/>
                <w:bCs/>
                <w:color w:val="FFFFFF"/>
                <w:sz w:val="16"/>
                <w:szCs w:val="16"/>
                <w:lang w:eastAsia="en-US"/>
              </w:rPr>
              <w:t>(</w:t>
            </w:r>
            <w:r>
              <w:rPr>
                <w:rFonts w:ascii="Microsoft JhengHei" w:eastAsia="Microsoft JhengHei" w:hAnsi="Microsoft JhengHei" w:cs="Microsoft JhengHei" w:hint="eastAsia"/>
                <w:b/>
                <w:bCs/>
                <w:color w:val="FFFFFF"/>
                <w:sz w:val="16"/>
                <w:szCs w:val="16"/>
                <w:lang w:eastAsia="en-US"/>
              </w:rPr>
              <w:t>百萬</w:t>
            </w:r>
            <w:r>
              <w:rPr>
                <w:rFonts w:ascii="Arial" w:eastAsia="Times New Roman" w:hAnsi="Arial" w:cs="Arial"/>
                <w:b/>
                <w:bCs/>
                <w:color w:val="FFFFFF"/>
                <w:sz w:val="16"/>
                <w:szCs w:val="16"/>
                <w:lang w:eastAsia="en-US"/>
              </w:rPr>
              <w:t>)</w:t>
            </w:r>
          </w:p>
        </w:tc>
        <w:tc>
          <w:tcPr>
            <w:tcW w:w="960" w:type="dxa"/>
            <w:tcBorders>
              <w:top w:val="nil"/>
              <w:left w:val="nil"/>
              <w:bottom w:val="single" w:sz="8" w:space="0" w:color="FFFFFF"/>
              <w:right w:val="single" w:sz="8" w:space="0" w:color="FFFFFF"/>
            </w:tcBorders>
            <w:shd w:val="clear" w:color="000000" w:fill="034EA2"/>
            <w:vAlign w:val="center"/>
            <w:hideMark/>
          </w:tcPr>
          <w:p w14:paraId="5EF37809" w14:textId="6F6F321A" w:rsidR="00BD2C9B" w:rsidRPr="006E48FE" w:rsidRDefault="00BD2C9B" w:rsidP="00BD2C9B">
            <w:pPr>
              <w:jc w:val="center"/>
              <w:rPr>
                <w:rFonts w:ascii="Arial" w:eastAsia="Times New Roman" w:hAnsi="Arial" w:cs="Arial"/>
                <w:b/>
                <w:bCs/>
                <w:color w:val="FFFFFF"/>
                <w:sz w:val="16"/>
                <w:szCs w:val="16"/>
                <w:lang w:eastAsia="en-US"/>
              </w:rPr>
            </w:pPr>
            <w:r>
              <w:rPr>
                <w:rFonts w:ascii="Microsoft JhengHei" w:eastAsia="Microsoft JhengHei" w:hAnsi="Microsoft JhengHei" w:cs="Microsoft JhengHei" w:hint="eastAsia"/>
                <w:b/>
                <w:bCs/>
                <w:color w:val="FFFFFF"/>
                <w:sz w:val="16"/>
                <w:szCs w:val="16"/>
                <w:lang w:eastAsia="en-US"/>
              </w:rPr>
              <w:t>漲跌</w:t>
            </w:r>
            <w:r>
              <w:rPr>
                <w:rFonts w:ascii="Arial" w:eastAsia="Times New Roman" w:hAnsi="Arial" w:cs="Arial"/>
                <w:b/>
                <w:bCs/>
                <w:color w:val="FFFFFF"/>
                <w:sz w:val="16"/>
                <w:szCs w:val="16"/>
                <w:lang w:eastAsia="en-US"/>
              </w:rPr>
              <w:t>%</w:t>
            </w:r>
          </w:p>
        </w:tc>
        <w:tc>
          <w:tcPr>
            <w:tcW w:w="222" w:type="dxa"/>
            <w:tcBorders>
              <w:top w:val="nil"/>
              <w:left w:val="nil"/>
              <w:bottom w:val="nil"/>
              <w:right w:val="nil"/>
            </w:tcBorders>
            <w:shd w:val="clear" w:color="auto" w:fill="auto"/>
            <w:vAlign w:val="center"/>
            <w:hideMark/>
          </w:tcPr>
          <w:p w14:paraId="3D50DD8B" w14:textId="77777777" w:rsidR="00BD2C9B" w:rsidRPr="006E48FE" w:rsidRDefault="00BD2C9B" w:rsidP="00BD2C9B">
            <w:pPr>
              <w:jc w:val="center"/>
              <w:rPr>
                <w:rFonts w:ascii="Arial" w:eastAsia="Times New Roman" w:hAnsi="Arial" w:cs="Arial"/>
                <w:b/>
                <w:bCs/>
                <w:color w:val="FFFFFF"/>
                <w:sz w:val="16"/>
                <w:szCs w:val="16"/>
                <w:lang w:eastAsia="en-US"/>
              </w:rPr>
            </w:pPr>
          </w:p>
        </w:tc>
        <w:tc>
          <w:tcPr>
            <w:tcW w:w="960" w:type="dxa"/>
            <w:tcBorders>
              <w:top w:val="nil"/>
              <w:left w:val="single" w:sz="8" w:space="0" w:color="FFFFFF"/>
              <w:bottom w:val="single" w:sz="8" w:space="0" w:color="FFFFFF"/>
              <w:right w:val="single" w:sz="8" w:space="0" w:color="FFFFFF"/>
            </w:tcBorders>
            <w:shd w:val="clear" w:color="000000" w:fill="034EA2"/>
            <w:vAlign w:val="center"/>
            <w:hideMark/>
          </w:tcPr>
          <w:p w14:paraId="624FE307" w14:textId="7B7BBF3D" w:rsidR="00BD2C9B" w:rsidRPr="006E48FE" w:rsidRDefault="00BD2C9B" w:rsidP="00BD2C9B">
            <w:pPr>
              <w:jc w:val="center"/>
              <w:rPr>
                <w:rFonts w:ascii="Arial" w:eastAsia="Times New Roman" w:hAnsi="Arial" w:cs="Arial"/>
                <w:b/>
                <w:bCs/>
                <w:color w:val="FFFFFF"/>
                <w:sz w:val="16"/>
                <w:szCs w:val="16"/>
                <w:lang w:eastAsia="en-US"/>
              </w:rPr>
            </w:pPr>
            <w:r>
              <w:rPr>
                <w:rFonts w:ascii="Microsoft JhengHei" w:eastAsia="Microsoft JhengHei" w:hAnsi="Microsoft JhengHei" w:cs="Microsoft JhengHei" w:hint="eastAsia"/>
                <w:b/>
                <w:bCs/>
                <w:color w:val="FFFFFF"/>
                <w:sz w:val="16"/>
                <w:szCs w:val="16"/>
                <w:lang w:eastAsia="en-US"/>
              </w:rPr>
              <w:t>交易量排名</w:t>
            </w:r>
            <w:r>
              <w:rPr>
                <w:rFonts w:ascii="Arial" w:eastAsia="Times New Roman" w:hAnsi="Arial" w:cs="Arial"/>
                <w:b/>
                <w:bCs/>
                <w:color w:val="FFFFFF"/>
                <w:sz w:val="16"/>
                <w:szCs w:val="16"/>
                <w:lang w:eastAsia="en-US"/>
              </w:rPr>
              <w:t>/</w:t>
            </w:r>
            <w:r>
              <w:rPr>
                <w:rFonts w:ascii="Microsoft JhengHei" w:eastAsia="Microsoft JhengHei" w:hAnsi="Microsoft JhengHei" w:cs="Microsoft JhengHei" w:hint="eastAsia"/>
                <w:b/>
                <w:bCs/>
                <w:color w:val="FFFFFF"/>
                <w:sz w:val="16"/>
                <w:szCs w:val="16"/>
                <w:lang w:eastAsia="en-US"/>
              </w:rPr>
              <w:t>股碼</w:t>
            </w:r>
          </w:p>
        </w:tc>
        <w:tc>
          <w:tcPr>
            <w:tcW w:w="960" w:type="dxa"/>
            <w:tcBorders>
              <w:top w:val="nil"/>
              <w:left w:val="nil"/>
              <w:bottom w:val="single" w:sz="8" w:space="0" w:color="FFFFFF"/>
              <w:right w:val="single" w:sz="8" w:space="0" w:color="FFFFFF"/>
            </w:tcBorders>
            <w:shd w:val="clear" w:color="000000" w:fill="034EA2"/>
            <w:vAlign w:val="center"/>
            <w:hideMark/>
          </w:tcPr>
          <w:p w14:paraId="2DC572F6" w14:textId="724E7DB3" w:rsidR="00BD2C9B" w:rsidRPr="006E48FE" w:rsidRDefault="00BD2C9B" w:rsidP="00BD2C9B">
            <w:pPr>
              <w:jc w:val="center"/>
              <w:rPr>
                <w:rFonts w:ascii="Arial" w:eastAsia="Times New Roman" w:hAnsi="Arial" w:cs="Arial"/>
                <w:b/>
                <w:bCs/>
                <w:color w:val="FFFFFF"/>
                <w:sz w:val="16"/>
                <w:szCs w:val="16"/>
                <w:lang w:eastAsia="en-US"/>
              </w:rPr>
            </w:pPr>
            <w:r>
              <w:rPr>
                <w:rFonts w:ascii="Microsoft JhengHei" w:eastAsia="Microsoft JhengHei" w:hAnsi="Microsoft JhengHei" w:cs="Microsoft JhengHei" w:hint="eastAsia"/>
                <w:b/>
                <w:bCs/>
                <w:color w:val="FFFFFF"/>
                <w:sz w:val="16"/>
                <w:szCs w:val="16"/>
                <w:lang w:eastAsia="en-US"/>
              </w:rPr>
              <w:t>成交值</w:t>
            </w:r>
            <w:r>
              <w:rPr>
                <w:rFonts w:ascii="Microsoft JhengHei" w:eastAsiaTheme="minorEastAsia" w:hAnsi="Microsoft JhengHei" w:cs="Microsoft JhengHei" w:hint="eastAsia"/>
                <w:b/>
                <w:bCs/>
                <w:color w:val="FFFFFF"/>
                <w:sz w:val="16"/>
                <w:szCs w:val="16"/>
                <w:lang w:eastAsia="zh-CN"/>
              </w:rPr>
              <w:t xml:space="preserve"> </w:t>
            </w:r>
            <w:r>
              <w:rPr>
                <w:rFonts w:ascii="Arial" w:eastAsia="Times New Roman" w:hAnsi="Arial" w:cs="Arial"/>
                <w:b/>
                <w:bCs/>
                <w:color w:val="FFFFFF"/>
                <w:sz w:val="16"/>
                <w:szCs w:val="16"/>
                <w:lang w:eastAsia="en-US"/>
              </w:rPr>
              <w:t>(</w:t>
            </w:r>
            <w:r>
              <w:rPr>
                <w:rFonts w:ascii="Microsoft JhengHei" w:eastAsia="Microsoft JhengHei" w:hAnsi="Microsoft JhengHei" w:cs="Microsoft JhengHei" w:hint="eastAsia"/>
                <w:b/>
                <w:bCs/>
                <w:color w:val="FFFFFF"/>
                <w:sz w:val="16"/>
                <w:szCs w:val="16"/>
                <w:lang w:eastAsia="en-US"/>
              </w:rPr>
              <w:t>百萬</w:t>
            </w:r>
            <w:r>
              <w:rPr>
                <w:rFonts w:ascii="Arial" w:eastAsia="Times New Roman" w:hAnsi="Arial" w:cs="Arial"/>
                <w:b/>
                <w:bCs/>
                <w:color w:val="FFFFFF"/>
                <w:sz w:val="16"/>
                <w:szCs w:val="16"/>
                <w:lang w:eastAsia="en-US"/>
              </w:rPr>
              <w:t>)</w:t>
            </w:r>
          </w:p>
        </w:tc>
        <w:tc>
          <w:tcPr>
            <w:tcW w:w="960" w:type="dxa"/>
            <w:tcBorders>
              <w:top w:val="nil"/>
              <w:left w:val="nil"/>
              <w:bottom w:val="single" w:sz="8" w:space="0" w:color="FFFFFF"/>
              <w:right w:val="single" w:sz="8" w:space="0" w:color="FFFFFF"/>
            </w:tcBorders>
            <w:shd w:val="clear" w:color="000000" w:fill="034EA2"/>
            <w:vAlign w:val="center"/>
            <w:hideMark/>
          </w:tcPr>
          <w:p w14:paraId="0AD82508" w14:textId="526E93DE" w:rsidR="00BD2C9B" w:rsidRPr="006E48FE" w:rsidRDefault="00BD2C9B" w:rsidP="00BD2C9B">
            <w:pPr>
              <w:jc w:val="center"/>
              <w:rPr>
                <w:rFonts w:ascii="Arial" w:eastAsia="Times New Roman" w:hAnsi="Arial" w:cs="Arial"/>
                <w:b/>
                <w:bCs/>
                <w:color w:val="FFFFFF"/>
                <w:sz w:val="16"/>
                <w:szCs w:val="16"/>
                <w:lang w:eastAsia="en-US"/>
              </w:rPr>
            </w:pPr>
            <w:r>
              <w:rPr>
                <w:rFonts w:ascii="Microsoft JhengHei" w:eastAsia="Microsoft JhengHei" w:hAnsi="Microsoft JhengHei" w:cs="Microsoft JhengHei" w:hint="eastAsia"/>
                <w:b/>
                <w:bCs/>
                <w:color w:val="FFFFFF"/>
                <w:sz w:val="16"/>
                <w:szCs w:val="16"/>
                <w:lang w:eastAsia="en-US"/>
              </w:rPr>
              <w:t>漲跌</w:t>
            </w:r>
            <w:r>
              <w:rPr>
                <w:rFonts w:ascii="Arial" w:eastAsia="Times New Roman" w:hAnsi="Arial" w:cs="Arial"/>
                <w:b/>
                <w:bCs/>
                <w:color w:val="FFFFFF"/>
                <w:sz w:val="16"/>
                <w:szCs w:val="16"/>
                <w:lang w:eastAsia="en-US"/>
              </w:rPr>
              <w:t>%</w:t>
            </w:r>
          </w:p>
        </w:tc>
        <w:tc>
          <w:tcPr>
            <w:tcW w:w="222" w:type="dxa"/>
            <w:tcBorders>
              <w:top w:val="nil"/>
              <w:left w:val="nil"/>
              <w:bottom w:val="single" w:sz="8" w:space="0" w:color="FFFFFF"/>
              <w:right w:val="nil"/>
            </w:tcBorders>
            <w:shd w:val="clear" w:color="auto" w:fill="auto"/>
            <w:vAlign w:val="center"/>
            <w:hideMark/>
          </w:tcPr>
          <w:p w14:paraId="21115955" w14:textId="352E5BCE" w:rsidR="00BD2C9B" w:rsidRPr="006E48FE" w:rsidRDefault="00BD2C9B" w:rsidP="00BD2C9B">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single" w:sz="8" w:space="0" w:color="FFFFFF"/>
              <w:right w:val="single" w:sz="8" w:space="0" w:color="FFFFFF"/>
            </w:tcBorders>
            <w:shd w:val="clear" w:color="000000" w:fill="034EA2"/>
            <w:vAlign w:val="center"/>
            <w:hideMark/>
          </w:tcPr>
          <w:p w14:paraId="319CD8EA" w14:textId="0A8A850E" w:rsidR="00BD2C9B" w:rsidRPr="006E48FE" w:rsidRDefault="00BD2C9B" w:rsidP="00BD2C9B">
            <w:pPr>
              <w:jc w:val="center"/>
              <w:rPr>
                <w:rFonts w:ascii="Arial" w:eastAsia="Times New Roman" w:hAnsi="Arial" w:cs="Arial"/>
                <w:b/>
                <w:bCs/>
                <w:color w:val="FFFFFF"/>
                <w:sz w:val="16"/>
                <w:szCs w:val="16"/>
                <w:lang w:eastAsia="en-US"/>
              </w:rPr>
            </w:pPr>
            <w:r>
              <w:rPr>
                <w:rFonts w:ascii="Microsoft JhengHei" w:eastAsia="Microsoft JhengHei" w:hAnsi="Microsoft JhengHei" w:cs="Microsoft JhengHei" w:hint="eastAsia"/>
                <w:b/>
                <w:bCs/>
                <w:color w:val="FFFFFF"/>
                <w:sz w:val="16"/>
                <w:szCs w:val="16"/>
                <w:lang w:eastAsia="en-US"/>
              </w:rPr>
              <w:t>交易量排名</w:t>
            </w:r>
            <w:r>
              <w:rPr>
                <w:rFonts w:ascii="Arial" w:eastAsia="Times New Roman" w:hAnsi="Arial" w:cs="Arial"/>
                <w:b/>
                <w:bCs/>
                <w:color w:val="FFFFFF"/>
                <w:sz w:val="16"/>
                <w:szCs w:val="16"/>
                <w:lang w:eastAsia="en-US"/>
              </w:rPr>
              <w:t>/</w:t>
            </w:r>
            <w:r>
              <w:rPr>
                <w:rFonts w:ascii="Microsoft JhengHei" w:eastAsia="Microsoft JhengHei" w:hAnsi="Microsoft JhengHei" w:cs="Microsoft JhengHei" w:hint="eastAsia"/>
                <w:b/>
                <w:bCs/>
                <w:color w:val="FFFFFF"/>
                <w:sz w:val="16"/>
                <w:szCs w:val="16"/>
                <w:lang w:eastAsia="en-US"/>
              </w:rPr>
              <w:t>股碼</w:t>
            </w:r>
          </w:p>
        </w:tc>
        <w:tc>
          <w:tcPr>
            <w:tcW w:w="960" w:type="dxa"/>
            <w:tcBorders>
              <w:top w:val="nil"/>
              <w:left w:val="nil"/>
              <w:bottom w:val="single" w:sz="8" w:space="0" w:color="FFFFFF"/>
              <w:right w:val="single" w:sz="8" w:space="0" w:color="FFFFFF"/>
            </w:tcBorders>
            <w:shd w:val="clear" w:color="000000" w:fill="034EA2"/>
            <w:vAlign w:val="center"/>
            <w:hideMark/>
          </w:tcPr>
          <w:p w14:paraId="693A43F9" w14:textId="48393230" w:rsidR="00BD2C9B" w:rsidRPr="006E48FE" w:rsidRDefault="00BD2C9B" w:rsidP="00BD2C9B">
            <w:pPr>
              <w:jc w:val="center"/>
              <w:rPr>
                <w:rFonts w:ascii="Arial" w:eastAsia="Times New Roman" w:hAnsi="Arial" w:cs="Arial"/>
                <w:b/>
                <w:bCs/>
                <w:color w:val="FFFFFF"/>
                <w:sz w:val="16"/>
                <w:szCs w:val="16"/>
                <w:lang w:eastAsia="en-US"/>
              </w:rPr>
            </w:pPr>
            <w:r>
              <w:rPr>
                <w:rFonts w:ascii="Microsoft JhengHei" w:eastAsia="Microsoft JhengHei" w:hAnsi="Microsoft JhengHei" w:cs="Microsoft JhengHei" w:hint="eastAsia"/>
                <w:b/>
                <w:bCs/>
                <w:color w:val="FFFFFF"/>
                <w:sz w:val="16"/>
                <w:szCs w:val="16"/>
                <w:lang w:eastAsia="en-US"/>
              </w:rPr>
              <w:t>成交值</w:t>
            </w:r>
            <w:r>
              <w:rPr>
                <w:rFonts w:ascii="Microsoft JhengHei" w:eastAsiaTheme="minorEastAsia" w:hAnsi="Microsoft JhengHei" w:cs="Microsoft JhengHei" w:hint="eastAsia"/>
                <w:b/>
                <w:bCs/>
                <w:color w:val="FFFFFF"/>
                <w:sz w:val="16"/>
                <w:szCs w:val="16"/>
                <w:lang w:eastAsia="zh-CN"/>
              </w:rPr>
              <w:t xml:space="preserve"> </w:t>
            </w:r>
            <w:r>
              <w:rPr>
                <w:rFonts w:ascii="Arial" w:eastAsia="Times New Roman" w:hAnsi="Arial" w:cs="Arial"/>
                <w:b/>
                <w:bCs/>
                <w:color w:val="FFFFFF"/>
                <w:sz w:val="16"/>
                <w:szCs w:val="16"/>
                <w:lang w:eastAsia="en-US"/>
              </w:rPr>
              <w:t>(</w:t>
            </w:r>
            <w:r>
              <w:rPr>
                <w:rFonts w:ascii="Microsoft JhengHei" w:eastAsia="Microsoft JhengHei" w:hAnsi="Microsoft JhengHei" w:cs="Microsoft JhengHei" w:hint="eastAsia"/>
                <w:b/>
                <w:bCs/>
                <w:color w:val="FFFFFF"/>
                <w:sz w:val="16"/>
                <w:szCs w:val="16"/>
                <w:lang w:eastAsia="en-US"/>
              </w:rPr>
              <w:t>百萬</w:t>
            </w:r>
            <w:r>
              <w:rPr>
                <w:rFonts w:ascii="Arial" w:eastAsia="Times New Roman" w:hAnsi="Arial" w:cs="Arial"/>
                <w:b/>
                <w:bCs/>
                <w:color w:val="FFFFFF"/>
                <w:sz w:val="16"/>
                <w:szCs w:val="16"/>
                <w:lang w:eastAsia="en-US"/>
              </w:rPr>
              <w:t>)</w:t>
            </w:r>
          </w:p>
        </w:tc>
        <w:tc>
          <w:tcPr>
            <w:tcW w:w="960" w:type="dxa"/>
            <w:tcBorders>
              <w:top w:val="nil"/>
              <w:left w:val="nil"/>
              <w:bottom w:val="single" w:sz="8" w:space="0" w:color="FFFFFF"/>
              <w:right w:val="single" w:sz="8" w:space="0" w:color="FFFFFF"/>
            </w:tcBorders>
            <w:shd w:val="clear" w:color="000000" w:fill="034EA2"/>
            <w:vAlign w:val="center"/>
            <w:hideMark/>
          </w:tcPr>
          <w:p w14:paraId="7B4EA5C8" w14:textId="5C003A55" w:rsidR="00BD2C9B" w:rsidRPr="006E48FE" w:rsidRDefault="00BD2C9B" w:rsidP="00BD2C9B">
            <w:pPr>
              <w:jc w:val="center"/>
              <w:rPr>
                <w:rFonts w:ascii="Arial" w:eastAsia="Times New Roman" w:hAnsi="Arial" w:cs="Arial"/>
                <w:b/>
                <w:bCs/>
                <w:color w:val="FFFFFF"/>
                <w:sz w:val="16"/>
                <w:szCs w:val="16"/>
                <w:lang w:eastAsia="en-US"/>
              </w:rPr>
            </w:pPr>
            <w:r>
              <w:rPr>
                <w:rFonts w:ascii="Microsoft JhengHei" w:eastAsia="Microsoft JhengHei" w:hAnsi="Microsoft JhengHei" w:cs="Microsoft JhengHei" w:hint="eastAsia"/>
                <w:b/>
                <w:bCs/>
                <w:color w:val="FFFFFF"/>
                <w:sz w:val="16"/>
                <w:szCs w:val="16"/>
                <w:lang w:eastAsia="en-US"/>
              </w:rPr>
              <w:t>漲跌</w:t>
            </w:r>
            <w:r>
              <w:rPr>
                <w:rFonts w:ascii="Arial" w:eastAsia="Times New Roman" w:hAnsi="Arial" w:cs="Arial"/>
                <w:b/>
                <w:bCs/>
                <w:color w:val="FFFFFF"/>
                <w:sz w:val="16"/>
                <w:szCs w:val="16"/>
                <w:lang w:eastAsia="en-US"/>
              </w:rPr>
              <w:t>%</w:t>
            </w:r>
          </w:p>
        </w:tc>
      </w:tr>
      <w:tr w:rsidR="002528D1" w:rsidRPr="006E48FE" w14:paraId="47D57DD4" w14:textId="77777777" w:rsidTr="005A046F">
        <w:trPr>
          <w:trHeight w:val="255"/>
        </w:trPr>
        <w:tc>
          <w:tcPr>
            <w:tcW w:w="960" w:type="dxa"/>
            <w:tcBorders>
              <w:top w:val="nil"/>
              <w:left w:val="single" w:sz="8" w:space="0" w:color="FFFFFF"/>
              <w:bottom w:val="nil"/>
              <w:right w:val="nil"/>
            </w:tcBorders>
            <w:shd w:val="clear" w:color="000000" w:fill="B8CDE0"/>
            <w:noWrap/>
            <w:vAlign w:val="center"/>
            <w:hideMark/>
          </w:tcPr>
          <w:p w14:paraId="57949E5F" w14:textId="46E934B1"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TCB</w:t>
            </w:r>
          </w:p>
        </w:tc>
        <w:tc>
          <w:tcPr>
            <w:tcW w:w="1040" w:type="dxa"/>
            <w:tcBorders>
              <w:top w:val="nil"/>
              <w:left w:val="nil"/>
              <w:bottom w:val="nil"/>
              <w:right w:val="nil"/>
            </w:tcBorders>
            <w:shd w:val="clear" w:color="000000" w:fill="DCE6F0"/>
            <w:noWrap/>
            <w:vAlign w:val="center"/>
            <w:hideMark/>
          </w:tcPr>
          <w:p w14:paraId="7B8C94B3" w14:textId="77291336"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5.24</w:t>
            </w:r>
          </w:p>
        </w:tc>
        <w:tc>
          <w:tcPr>
            <w:tcW w:w="960" w:type="dxa"/>
            <w:tcBorders>
              <w:top w:val="nil"/>
              <w:left w:val="nil"/>
              <w:bottom w:val="nil"/>
              <w:right w:val="single" w:sz="8" w:space="0" w:color="FFFFFF"/>
            </w:tcBorders>
            <w:shd w:val="clear" w:color="000000" w:fill="B8CDE0"/>
            <w:noWrap/>
            <w:vAlign w:val="center"/>
            <w:hideMark/>
          </w:tcPr>
          <w:p w14:paraId="5B319056" w14:textId="1F4AB549"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-1.52%</w:t>
            </w:r>
          </w:p>
        </w:tc>
        <w:tc>
          <w:tcPr>
            <w:tcW w:w="222" w:type="dxa"/>
            <w:tcBorders>
              <w:top w:val="nil"/>
              <w:left w:val="nil"/>
              <w:bottom w:val="nil"/>
              <w:right w:val="nil"/>
            </w:tcBorders>
            <w:shd w:val="clear" w:color="auto" w:fill="auto"/>
            <w:vAlign w:val="center"/>
            <w:hideMark/>
          </w:tcPr>
          <w:p w14:paraId="177B1015" w14:textId="77777777" w:rsidR="002528D1" w:rsidRPr="006E48FE" w:rsidRDefault="002528D1" w:rsidP="002528D1">
            <w:pPr>
              <w:jc w:val="center"/>
              <w:rPr>
                <w:rFonts w:ascii="Arial" w:eastAsia="Times New Roman" w:hAnsi="Arial" w:cs="Arial"/>
                <w:color w:val="000000"/>
                <w:sz w:val="16"/>
                <w:szCs w:val="16"/>
                <w:lang w:eastAsia="en-US"/>
              </w:rPr>
            </w:pPr>
          </w:p>
        </w:tc>
        <w:tc>
          <w:tcPr>
            <w:tcW w:w="960" w:type="dxa"/>
            <w:tcBorders>
              <w:top w:val="nil"/>
              <w:left w:val="single" w:sz="8" w:space="0" w:color="FFFFFF"/>
              <w:bottom w:val="nil"/>
              <w:right w:val="nil"/>
            </w:tcBorders>
            <w:shd w:val="clear" w:color="000000" w:fill="B8CDE0"/>
            <w:noWrap/>
            <w:vAlign w:val="center"/>
            <w:hideMark/>
          </w:tcPr>
          <w:p w14:paraId="6724AB20" w14:textId="6EF9B385"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SHB</w:t>
            </w:r>
          </w:p>
        </w:tc>
        <w:tc>
          <w:tcPr>
            <w:tcW w:w="960" w:type="dxa"/>
            <w:tcBorders>
              <w:top w:val="nil"/>
              <w:left w:val="nil"/>
              <w:bottom w:val="nil"/>
              <w:right w:val="nil"/>
            </w:tcBorders>
            <w:shd w:val="clear" w:color="000000" w:fill="DCE6F0"/>
            <w:noWrap/>
            <w:vAlign w:val="center"/>
            <w:hideMark/>
          </w:tcPr>
          <w:p w14:paraId="04C5DEFE" w14:textId="5D0541A0"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4.38</w:t>
            </w:r>
          </w:p>
        </w:tc>
        <w:tc>
          <w:tcPr>
            <w:tcW w:w="960" w:type="dxa"/>
            <w:tcBorders>
              <w:top w:val="nil"/>
              <w:left w:val="nil"/>
              <w:bottom w:val="nil"/>
              <w:right w:val="single" w:sz="8" w:space="0" w:color="FFFFFF"/>
            </w:tcBorders>
            <w:shd w:val="clear" w:color="000000" w:fill="B8CDE0"/>
            <w:noWrap/>
            <w:vAlign w:val="center"/>
            <w:hideMark/>
          </w:tcPr>
          <w:p w14:paraId="36086D1F" w14:textId="591578FC"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0.00%</w:t>
            </w:r>
          </w:p>
        </w:tc>
        <w:tc>
          <w:tcPr>
            <w:tcW w:w="222" w:type="dxa"/>
            <w:tcBorders>
              <w:top w:val="nil"/>
              <w:left w:val="nil"/>
              <w:bottom w:val="single" w:sz="8" w:space="0" w:color="FFFFFF"/>
              <w:right w:val="nil"/>
            </w:tcBorders>
            <w:shd w:val="clear" w:color="auto" w:fill="auto"/>
            <w:vAlign w:val="center"/>
            <w:hideMark/>
          </w:tcPr>
          <w:p w14:paraId="7C4F1699" w14:textId="639DBE76" w:rsidR="002528D1" w:rsidRPr="006E48FE" w:rsidRDefault="002528D1" w:rsidP="002528D1">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nil"/>
              <w:right w:val="nil"/>
            </w:tcBorders>
            <w:shd w:val="clear" w:color="000000" w:fill="B8CDE0"/>
            <w:noWrap/>
            <w:vAlign w:val="center"/>
            <w:hideMark/>
          </w:tcPr>
          <w:p w14:paraId="0122F1B5" w14:textId="6054EF44"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LPB</w:t>
            </w:r>
          </w:p>
        </w:tc>
        <w:tc>
          <w:tcPr>
            <w:tcW w:w="960" w:type="dxa"/>
            <w:tcBorders>
              <w:top w:val="nil"/>
              <w:left w:val="nil"/>
              <w:bottom w:val="nil"/>
              <w:right w:val="nil"/>
            </w:tcBorders>
            <w:shd w:val="clear" w:color="000000" w:fill="DCE6F0"/>
            <w:noWrap/>
            <w:vAlign w:val="center"/>
            <w:hideMark/>
          </w:tcPr>
          <w:p w14:paraId="349F65A0" w14:textId="0929EC20"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8.54</w:t>
            </w:r>
          </w:p>
        </w:tc>
        <w:tc>
          <w:tcPr>
            <w:tcW w:w="960" w:type="dxa"/>
            <w:tcBorders>
              <w:top w:val="nil"/>
              <w:left w:val="nil"/>
              <w:bottom w:val="nil"/>
              <w:right w:val="single" w:sz="8" w:space="0" w:color="FFFFFF"/>
            </w:tcBorders>
            <w:shd w:val="clear" w:color="000000" w:fill="B8CDE0"/>
            <w:noWrap/>
            <w:vAlign w:val="center"/>
            <w:hideMark/>
          </w:tcPr>
          <w:p w14:paraId="620A7FCB" w14:textId="41B70E44"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4.40%</w:t>
            </w:r>
          </w:p>
        </w:tc>
      </w:tr>
      <w:tr w:rsidR="002528D1" w:rsidRPr="006E48FE" w14:paraId="15BAC7C5" w14:textId="77777777" w:rsidTr="005A046F">
        <w:trPr>
          <w:trHeight w:val="255"/>
        </w:trPr>
        <w:tc>
          <w:tcPr>
            <w:tcW w:w="960" w:type="dxa"/>
            <w:tcBorders>
              <w:top w:val="nil"/>
              <w:left w:val="single" w:sz="8" w:space="0" w:color="FFFFFF"/>
              <w:bottom w:val="nil"/>
              <w:right w:val="nil"/>
            </w:tcBorders>
            <w:shd w:val="clear" w:color="000000" w:fill="B8CDE0"/>
            <w:noWrap/>
            <w:vAlign w:val="center"/>
            <w:hideMark/>
          </w:tcPr>
          <w:p w14:paraId="6448FF89" w14:textId="39E55511"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HAI</w:t>
            </w:r>
          </w:p>
        </w:tc>
        <w:tc>
          <w:tcPr>
            <w:tcW w:w="1040" w:type="dxa"/>
            <w:tcBorders>
              <w:top w:val="nil"/>
              <w:left w:val="nil"/>
              <w:bottom w:val="nil"/>
              <w:right w:val="nil"/>
            </w:tcBorders>
            <w:shd w:val="clear" w:color="000000" w:fill="DCE6F0"/>
            <w:noWrap/>
            <w:vAlign w:val="center"/>
            <w:hideMark/>
          </w:tcPr>
          <w:p w14:paraId="5F801C96" w14:textId="6871F7EF"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4.84</w:t>
            </w:r>
          </w:p>
        </w:tc>
        <w:tc>
          <w:tcPr>
            <w:tcW w:w="960" w:type="dxa"/>
            <w:tcBorders>
              <w:top w:val="nil"/>
              <w:left w:val="nil"/>
              <w:bottom w:val="nil"/>
              <w:right w:val="single" w:sz="8" w:space="0" w:color="FFFFFF"/>
            </w:tcBorders>
            <w:shd w:val="clear" w:color="000000" w:fill="B8CDE0"/>
            <w:noWrap/>
            <w:vAlign w:val="center"/>
            <w:hideMark/>
          </w:tcPr>
          <w:p w14:paraId="50D57CF5" w14:textId="7741788B" w:rsidR="002528D1" w:rsidRPr="006E48FE" w:rsidRDefault="002528D1" w:rsidP="002528D1">
            <w:pPr>
              <w:jc w:val="center"/>
              <w:rPr>
                <w:rFonts w:ascii="Arial" w:eastAsia="Times New Roman" w:hAnsi="Arial" w:cs="Arial"/>
                <w:color w:val="000000"/>
                <w:sz w:val="16"/>
                <w:szCs w:val="16"/>
                <w:lang w:eastAsia="en-US"/>
              </w:rPr>
            </w:pPr>
          </w:p>
        </w:tc>
        <w:tc>
          <w:tcPr>
            <w:tcW w:w="222" w:type="dxa"/>
            <w:tcBorders>
              <w:top w:val="nil"/>
              <w:left w:val="nil"/>
              <w:bottom w:val="nil"/>
              <w:right w:val="nil"/>
            </w:tcBorders>
            <w:shd w:val="clear" w:color="auto" w:fill="auto"/>
            <w:vAlign w:val="center"/>
            <w:hideMark/>
          </w:tcPr>
          <w:p w14:paraId="2927B45F" w14:textId="77777777" w:rsidR="002528D1" w:rsidRPr="006E48FE" w:rsidRDefault="002528D1" w:rsidP="002528D1">
            <w:pPr>
              <w:jc w:val="center"/>
              <w:rPr>
                <w:rFonts w:ascii="Arial" w:eastAsia="Times New Roman" w:hAnsi="Arial" w:cs="Arial"/>
                <w:color w:val="000000"/>
                <w:sz w:val="16"/>
                <w:szCs w:val="16"/>
                <w:lang w:eastAsia="en-US"/>
              </w:rPr>
            </w:pPr>
          </w:p>
        </w:tc>
        <w:tc>
          <w:tcPr>
            <w:tcW w:w="960" w:type="dxa"/>
            <w:tcBorders>
              <w:top w:val="nil"/>
              <w:left w:val="single" w:sz="8" w:space="0" w:color="FFFFFF"/>
              <w:bottom w:val="nil"/>
              <w:right w:val="nil"/>
            </w:tcBorders>
            <w:shd w:val="clear" w:color="000000" w:fill="B8CDE0"/>
            <w:noWrap/>
            <w:vAlign w:val="center"/>
            <w:hideMark/>
          </w:tcPr>
          <w:p w14:paraId="733F7388" w14:textId="57227BE4"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VCG</w:t>
            </w:r>
          </w:p>
        </w:tc>
        <w:tc>
          <w:tcPr>
            <w:tcW w:w="960" w:type="dxa"/>
            <w:tcBorders>
              <w:top w:val="nil"/>
              <w:left w:val="nil"/>
              <w:bottom w:val="nil"/>
              <w:right w:val="nil"/>
            </w:tcBorders>
            <w:shd w:val="clear" w:color="000000" w:fill="DCE6F0"/>
            <w:noWrap/>
            <w:vAlign w:val="center"/>
            <w:hideMark/>
          </w:tcPr>
          <w:p w14:paraId="64400C22" w14:textId="18AC04B2"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4.36</w:t>
            </w:r>
          </w:p>
        </w:tc>
        <w:tc>
          <w:tcPr>
            <w:tcW w:w="960" w:type="dxa"/>
            <w:tcBorders>
              <w:top w:val="nil"/>
              <w:left w:val="nil"/>
              <w:bottom w:val="nil"/>
              <w:right w:val="single" w:sz="8" w:space="0" w:color="FFFFFF"/>
            </w:tcBorders>
            <w:shd w:val="clear" w:color="000000" w:fill="B8CDE0"/>
            <w:noWrap/>
            <w:vAlign w:val="center"/>
            <w:hideMark/>
          </w:tcPr>
          <w:p w14:paraId="081E6B91" w14:textId="29E5834A"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-3.75%</w:t>
            </w:r>
          </w:p>
        </w:tc>
        <w:tc>
          <w:tcPr>
            <w:tcW w:w="222" w:type="dxa"/>
            <w:tcBorders>
              <w:top w:val="nil"/>
              <w:left w:val="nil"/>
              <w:bottom w:val="single" w:sz="8" w:space="0" w:color="FFFFFF"/>
              <w:right w:val="nil"/>
            </w:tcBorders>
            <w:shd w:val="clear" w:color="auto" w:fill="auto"/>
            <w:vAlign w:val="center"/>
            <w:hideMark/>
          </w:tcPr>
          <w:p w14:paraId="12114CC8" w14:textId="5FE36AFB" w:rsidR="002528D1" w:rsidRPr="006E48FE" w:rsidRDefault="002528D1" w:rsidP="002528D1">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nil"/>
              <w:right w:val="nil"/>
            </w:tcBorders>
            <w:shd w:val="clear" w:color="000000" w:fill="B8CDE0"/>
            <w:noWrap/>
            <w:vAlign w:val="center"/>
            <w:hideMark/>
          </w:tcPr>
          <w:p w14:paraId="3CBB437D" w14:textId="0CA4F656"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BSA</w:t>
            </w:r>
          </w:p>
        </w:tc>
        <w:tc>
          <w:tcPr>
            <w:tcW w:w="960" w:type="dxa"/>
            <w:tcBorders>
              <w:top w:val="nil"/>
              <w:left w:val="nil"/>
              <w:bottom w:val="nil"/>
              <w:right w:val="nil"/>
            </w:tcBorders>
            <w:shd w:val="clear" w:color="000000" w:fill="DCE6F0"/>
            <w:noWrap/>
            <w:vAlign w:val="center"/>
            <w:hideMark/>
          </w:tcPr>
          <w:p w14:paraId="7718DA0A" w14:textId="033F4CF9"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3.05</w:t>
            </w:r>
          </w:p>
        </w:tc>
        <w:tc>
          <w:tcPr>
            <w:tcW w:w="960" w:type="dxa"/>
            <w:tcBorders>
              <w:top w:val="nil"/>
              <w:left w:val="nil"/>
              <w:bottom w:val="nil"/>
              <w:right w:val="single" w:sz="8" w:space="0" w:color="FFFFFF"/>
            </w:tcBorders>
            <w:shd w:val="clear" w:color="000000" w:fill="B8CDE0"/>
            <w:noWrap/>
            <w:vAlign w:val="center"/>
            <w:hideMark/>
          </w:tcPr>
          <w:p w14:paraId="0F71A45A" w14:textId="653A7E62"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-0.61%</w:t>
            </w:r>
          </w:p>
        </w:tc>
      </w:tr>
      <w:tr w:rsidR="002528D1" w:rsidRPr="006E48FE" w14:paraId="1BE5DFA1" w14:textId="77777777" w:rsidTr="005A046F">
        <w:trPr>
          <w:trHeight w:val="255"/>
        </w:trPr>
        <w:tc>
          <w:tcPr>
            <w:tcW w:w="960" w:type="dxa"/>
            <w:tcBorders>
              <w:top w:val="nil"/>
              <w:left w:val="single" w:sz="8" w:space="0" w:color="FFFFFF"/>
              <w:bottom w:val="nil"/>
              <w:right w:val="nil"/>
            </w:tcBorders>
            <w:shd w:val="clear" w:color="000000" w:fill="B8CDE0"/>
            <w:noWrap/>
            <w:vAlign w:val="center"/>
            <w:hideMark/>
          </w:tcPr>
          <w:p w14:paraId="398E9773" w14:textId="79621DF2"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ROS</w:t>
            </w:r>
          </w:p>
        </w:tc>
        <w:tc>
          <w:tcPr>
            <w:tcW w:w="1040" w:type="dxa"/>
            <w:tcBorders>
              <w:top w:val="nil"/>
              <w:left w:val="nil"/>
              <w:bottom w:val="nil"/>
              <w:right w:val="nil"/>
            </w:tcBorders>
            <w:shd w:val="clear" w:color="000000" w:fill="DCE6F0"/>
            <w:noWrap/>
            <w:vAlign w:val="center"/>
            <w:hideMark/>
          </w:tcPr>
          <w:p w14:paraId="2E54EA2D" w14:textId="29C08968"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4.37</w:t>
            </w:r>
          </w:p>
        </w:tc>
        <w:tc>
          <w:tcPr>
            <w:tcW w:w="960" w:type="dxa"/>
            <w:tcBorders>
              <w:top w:val="nil"/>
              <w:left w:val="nil"/>
              <w:bottom w:val="nil"/>
              <w:right w:val="single" w:sz="8" w:space="0" w:color="FFFFFF"/>
            </w:tcBorders>
            <w:shd w:val="clear" w:color="000000" w:fill="B8CDE0"/>
            <w:noWrap/>
            <w:vAlign w:val="center"/>
            <w:hideMark/>
          </w:tcPr>
          <w:p w14:paraId="0AA87A32" w14:textId="4F5DBF4A"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-6.43%</w:t>
            </w:r>
          </w:p>
        </w:tc>
        <w:tc>
          <w:tcPr>
            <w:tcW w:w="222" w:type="dxa"/>
            <w:tcBorders>
              <w:top w:val="nil"/>
              <w:left w:val="nil"/>
              <w:bottom w:val="nil"/>
              <w:right w:val="nil"/>
            </w:tcBorders>
            <w:shd w:val="clear" w:color="auto" w:fill="auto"/>
            <w:vAlign w:val="center"/>
            <w:hideMark/>
          </w:tcPr>
          <w:p w14:paraId="7C648C54" w14:textId="77777777" w:rsidR="002528D1" w:rsidRPr="006E48FE" w:rsidRDefault="002528D1" w:rsidP="002528D1">
            <w:pPr>
              <w:jc w:val="center"/>
              <w:rPr>
                <w:rFonts w:ascii="Arial" w:eastAsia="Times New Roman" w:hAnsi="Arial" w:cs="Arial"/>
                <w:color w:val="000000"/>
                <w:sz w:val="16"/>
                <w:szCs w:val="16"/>
                <w:lang w:eastAsia="en-US"/>
              </w:rPr>
            </w:pPr>
          </w:p>
        </w:tc>
        <w:tc>
          <w:tcPr>
            <w:tcW w:w="960" w:type="dxa"/>
            <w:tcBorders>
              <w:top w:val="nil"/>
              <w:left w:val="single" w:sz="8" w:space="0" w:color="FFFFFF"/>
              <w:bottom w:val="nil"/>
              <w:right w:val="nil"/>
            </w:tcBorders>
            <w:shd w:val="clear" w:color="000000" w:fill="B8CDE0"/>
            <w:noWrap/>
            <w:vAlign w:val="center"/>
            <w:hideMark/>
          </w:tcPr>
          <w:p w14:paraId="38686D40" w14:textId="0F18D2ED"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NVB</w:t>
            </w:r>
          </w:p>
        </w:tc>
        <w:tc>
          <w:tcPr>
            <w:tcW w:w="960" w:type="dxa"/>
            <w:tcBorders>
              <w:top w:val="nil"/>
              <w:left w:val="nil"/>
              <w:bottom w:val="nil"/>
              <w:right w:val="nil"/>
            </w:tcBorders>
            <w:shd w:val="clear" w:color="000000" w:fill="DCE6F0"/>
            <w:noWrap/>
            <w:vAlign w:val="center"/>
            <w:hideMark/>
          </w:tcPr>
          <w:p w14:paraId="1933F81C" w14:textId="7D918A81"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3.01</w:t>
            </w:r>
          </w:p>
        </w:tc>
        <w:tc>
          <w:tcPr>
            <w:tcW w:w="960" w:type="dxa"/>
            <w:tcBorders>
              <w:top w:val="nil"/>
              <w:left w:val="nil"/>
              <w:bottom w:val="nil"/>
              <w:right w:val="single" w:sz="8" w:space="0" w:color="FFFFFF"/>
            </w:tcBorders>
            <w:shd w:val="clear" w:color="000000" w:fill="B8CDE0"/>
            <w:noWrap/>
            <w:vAlign w:val="center"/>
            <w:hideMark/>
          </w:tcPr>
          <w:p w14:paraId="79C20510" w14:textId="425A1B82"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0.00%</w:t>
            </w:r>
          </w:p>
        </w:tc>
        <w:tc>
          <w:tcPr>
            <w:tcW w:w="222" w:type="dxa"/>
            <w:tcBorders>
              <w:top w:val="nil"/>
              <w:left w:val="nil"/>
              <w:bottom w:val="single" w:sz="8" w:space="0" w:color="FFFFFF"/>
              <w:right w:val="nil"/>
            </w:tcBorders>
            <w:shd w:val="clear" w:color="auto" w:fill="auto"/>
            <w:vAlign w:val="center"/>
            <w:hideMark/>
          </w:tcPr>
          <w:p w14:paraId="23492E2D" w14:textId="61D36EF7" w:rsidR="002528D1" w:rsidRPr="006E48FE" w:rsidRDefault="002528D1" w:rsidP="002528D1">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nil"/>
              <w:right w:val="nil"/>
            </w:tcBorders>
            <w:shd w:val="clear" w:color="000000" w:fill="B8CDE0"/>
            <w:noWrap/>
            <w:vAlign w:val="center"/>
            <w:hideMark/>
          </w:tcPr>
          <w:p w14:paraId="497D3576" w14:textId="3A4FC6B8"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POW</w:t>
            </w:r>
          </w:p>
        </w:tc>
        <w:tc>
          <w:tcPr>
            <w:tcW w:w="960" w:type="dxa"/>
            <w:tcBorders>
              <w:top w:val="nil"/>
              <w:left w:val="nil"/>
              <w:bottom w:val="nil"/>
              <w:right w:val="nil"/>
            </w:tcBorders>
            <w:shd w:val="clear" w:color="000000" w:fill="DCE6F0"/>
            <w:noWrap/>
            <w:vAlign w:val="center"/>
            <w:hideMark/>
          </w:tcPr>
          <w:p w14:paraId="6378C3C9" w14:textId="5E6A175E"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2.55</w:t>
            </w:r>
          </w:p>
        </w:tc>
        <w:tc>
          <w:tcPr>
            <w:tcW w:w="960" w:type="dxa"/>
            <w:tcBorders>
              <w:top w:val="nil"/>
              <w:left w:val="nil"/>
              <w:bottom w:val="nil"/>
              <w:right w:val="single" w:sz="8" w:space="0" w:color="FFFFFF"/>
            </w:tcBorders>
            <w:shd w:val="clear" w:color="000000" w:fill="B8CDE0"/>
            <w:noWrap/>
            <w:vAlign w:val="center"/>
            <w:hideMark/>
          </w:tcPr>
          <w:p w14:paraId="2AFBE0A5" w14:textId="14B07010"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3.47%</w:t>
            </w:r>
          </w:p>
        </w:tc>
      </w:tr>
      <w:tr w:rsidR="002528D1" w:rsidRPr="006E48FE" w14:paraId="237C60B3" w14:textId="77777777" w:rsidTr="005A046F">
        <w:trPr>
          <w:trHeight w:val="255"/>
        </w:trPr>
        <w:tc>
          <w:tcPr>
            <w:tcW w:w="960" w:type="dxa"/>
            <w:tcBorders>
              <w:top w:val="nil"/>
              <w:left w:val="single" w:sz="8" w:space="0" w:color="FFFFFF"/>
              <w:bottom w:val="nil"/>
              <w:right w:val="nil"/>
            </w:tcBorders>
            <w:shd w:val="clear" w:color="000000" w:fill="B8CDE0"/>
            <w:noWrap/>
            <w:vAlign w:val="center"/>
            <w:hideMark/>
          </w:tcPr>
          <w:p w14:paraId="5CC0D41E" w14:textId="08EA8871"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OGC</w:t>
            </w:r>
          </w:p>
        </w:tc>
        <w:tc>
          <w:tcPr>
            <w:tcW w:w="1040" w:type="dxa"/>
            <w:tcBorders>
              <w:top w:val="nil"/>
              <w:left w:val="nil"/>
              <w:bottom w:val="nil"/>
              <w:right w:val="nil"/>
            </w:tcBorders>
            <w:shd w:val="clear" w:color="000000" w:fill="DCE6F0"/>
            <w:noWrap/>
            <w:vAlign w:val="center"/>
            <w:hideMark/>
          </w:tcPr>
          <w:p w14:paraId="6C965850" w14:textId="7A554503"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4.36</w:t>
            </w:r>
          </w:p>
        </w:tc>
        <w:tc>
          <w:tcPr>
            <w:tcW w:w="960" w:type="dxa"/>
            <w:tcBorders>
              <w:top w:val="nil"/>
              <w:left w:val="nil"/>
              <w:bottom w:val="nil"/>
              <w:right w:val="single" w:sz="8" w:space="0" w:color="FFFFFF"/>
            </w:tcBorders>
            <w:shd w:val="clear" w:color="000000" w:fill="B8CDE0"/>
            <w:noWrap/>
            <w:vAlign w:val="center"/>
            <w:hideMark/>
          </w:tcPr>
          <w:p w14:paraId="5EC6F7F6" w14:textId="698C6771"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-1.69%</w:t>
            </w:r>
          </w:p>
        </w:tc>
        <w:tc>
          <w:tcPr>
            <w:tcW w:w="222" w:type="dxa"/>
            <w:tcBorders>
              <w:top w:val="nil"/>
              <w:left w:val="nil"/>
              <w:bottom w:val="nil"/>
              <w:right w:val="nil"/>
            </w:tcBorders>
            <w:shd w:val="clear" w:color="auto" w:fill="auto"/>
            <w:vAlign w:val="center"/>
            <w:hideMark/>
          </w:tcPr>
          <w:p w14:paraId="12237ECC" w14:textId="77777777" w:rsidR="002528D1" w:rsidRPr="006E48FE" w:rsidRDefault="002528D1" w:rsidP="002528D1">
            <w:pPr>
              <w:jc w:val="center"/>
              <w:rPr>
                <w:rFonts w:ascii="Arial" w:eastAsia="Times New Roman" w:hAnsi="Arial" w:cs="Arial"/>
                <w:color w:val="000000"/>
                <w:sz w:val="16"/>
                <w:szCs w:val="16"/>
                <w:lang w:eastAsia="en-US"/>
              </w:rPr>
            </w:pPr>
          </w:p>
        </w:tc>
        <w:tc>
          <w:tcPr>
            <w:tcW w:w="960" w:type="dxa"/>
            <w:tcBorders>
              <w:top w:val="nil"/>
              <w:left w:val="single" w:sz="8" w:space="0" w:color="FFFFFF"/>
              <w:bottom w:val="nil"/>
              <w:right w:val="nil"/>
            </w:tcBorders>
            <w:shd w:val="clear" w:color="000000" w:fill="B8CDE0"/>
            <w:noWrap/>
            <w:vAlign w:val="center"/>
            <w:hideMark/>
          </w:tcPr>
          <w:p w14:paraId="76C41732" w14:textId="07EEFCC5"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OCH</w:t>
            </w:r>
          </w:p>
        </w:tc>
        <w:tc>
          <w:tcPr>
            <w:tcW w:w="960" w:type="dxa"/>
            <w:tcBorders>
              <w:top w:val="nil"/>
              <w:left w:val="nil"/>
              <w:bottom w:val="nil"/>
              <w:right w:val="nil"/>
            </w:tcBorders>
            <w:shd w:val="clear" w:color="000000" w:fill="DCE6F0"/>
            <w:noWrap/>
            <w:vAlign w:val="center"/>
            <w:hideMark/>
          </w:tcPr>
          <w:p w14:paraId="5BBAD71E" w14:textId="6F4B48FB"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2.00</w:t>
            </w:r>
          </w:p>
        </w:tc>
        <w:tc>
          <w:tcPr>
            <w:tcW w:w="960" w:type="dxa"/>
            <w:tcBorders>
              <w:top w:val="nil"/>
              <w:left w:val="nil"/>
              <w:bottom w:val="nil"/>
              <w:right w:val="single" w:sz="8" w:space="0" w:color="FFFFFF"/>
            </w:tcBorders>
            <w:shd w:val="clear" w:color="000000" w:fill="B8CDE0"/>
            <w:noWrap/>
            <w:vAlign w:val="center"/>
            <w:hideMark/>
          </w:tcPr>
          <w:p w14:paraId="29DB80C7" w14:textId="2C2D4E71"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9.62%</w:t>
            </w:r>
          </w:p>
        </w:tc>
        <w:tc>
          <w:tcPr>
            <w:tcW w:w="222" w:type="dxa"/>
            <w:tcBorders>
              <w:top w:val="nil"/>
              <w:left w:val="nil"/>
              <w:bottom w:val="single" w:sz="8" w:space="0" w:color="FFFFFF"/>
              <w:right w:val="nil"/>
            </w:tcBorders>
            <w:shd w:val="clear" w:color="auto" w:fill="auto"/>
            <w:vAlign w:val="center"/>
            <w:hideMark/>
          </w:tcPr>
          <w:p w14:paraId="64E814D4" w14:textId="49EB7914" w:rsidR="002528D1" w:rsidRPr="006E48FE" w:rsidRDefault="002528D1" w:rsidP="002528D1">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nil"/>
              <w:right w:val="nil"/>
            </w:tcBorders>
            <w:shd w:val="clear" w:color="000000" w:fill="B8CDE0"/>
            <w:noWrap/>
            <w:vAlign w:val="center"/>
            <w:hideMark/>
          </w:tcPr>
          <w:p w14:paraId="3673EE3F" w14:textId="3F84A1EA"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TSJ</w:t>
            </w:r>
          </w:p>
        </w:tc>
        <w:tc>
          <w:tcPr>
            <w:tcW w:w="960" w:type="dxa"/>
            <w:tcBorders>
              <w:top w:val="nil"/>
              <w:left w:val="nil"/>
              <w:bottom w:val="nil"/>
              <w:right w:val="nil"/>
            </w:tcBorders>
            <w:shd w:val="clear" w:color="000000" w:fill="DCE6F0"/>
            <w:noWrap/>
            <w:vAlign w:val="center"/>
            <w:hideMark/>
          </w:tcPr>
          <w:p w14:paraId="1887A993" w14:textId="03282C4C"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2.50</w:t>
            </w:r>
          </w:p>
        </w:tc>
        <w:tc>
          <w:tcPr>
            <w:tcW w:w="960" w:type="dxa"/>
            <w:tcBorders>
              <w:top w:val="nil"/>
              <w:left w:val="nil"/>
              <w:bottom w:val="nil"/>
              <w:right w:val="single" w:sz="8" w:space="0" w:color="FFFFFF"/>
            </w:tcBorders>
            <w:shd w:val="clear" w:color="000000" w:fill="B8CDE0"/>
            <w:noWrap/>
            <w:vAlign w:val="center"/>
            <w:hideMark/>
          </w:tcPr>
          <w:p w14:paraId="27813935" w14:textId="7F632C17"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0.00%</w:t>
            </w:r>
          </w:p>
        </w:tc>
      </w:tr>
      <w:tr w:rsidR="002528D1" w:rsidRPr="006E48FE" w14:paraId="604CB43F" w14:textId="77777777" w:rsidTr="005A046F">
        <w:trPr>
          <w:trHeight w:val="255"/>
        </w:trPr>
        <w:tc>
          <w:tcPr>
            <w:tcW w:w="960" w:type="dxa"/>
            <w:tcBorders>
              <w:top w:val="nil"/>
              <w:left w:val="single" w:sz="8" w:space="0" w:color="FFFFFF"/>
              <w:bottom w:val="nil"/>
              <w:right w:val="nil"/>
            </w:tcBorders>
            <w:shd w:val="clear" w:color="000000" w:fill="B8CDE0"/>
            <w:noWrap/>
            <w:vAlign w:val="center"/>
            <w:hideMark/>
          </w:tcPr>
          <w:p w14:paraId="75968093" w14:textId="454571F8"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HPG</w:t>
            </w:r>
          </w:p>
        </w:tc>
        <w:tc>
          <w:tcPr>
            <w:tcW w:w="1040" w:type="dxa"/>
            <w:tcBorders>
              <w:top w:val="nil"/>
              <w:left w:val="nil"/>
              <w:bottom w:val="nil"/>
              <w:right w:val="nil"/>
            </w:tcBorders>
            <w:shd w:val="clear" w:color="000000" w:fill="DCE6F0"/>
            <w:noWrap/>
            <w:vAlign w:val="center"/>
            <w:hideMark/>
          </w:tcPr>
          <w:p w14:paraId="29CF8788" w14:textId="5EDD5CB6"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4.27</w:t>
            </w:r>
          </w:p>
        </w:tc>
        <w:tc>
          <w:tcPr>
            <w:tcW w:w="960" w:type="dxa"/>
            <w:tcBorders>
              <w:top w:val="nil"/>
              <w:left w:val="nil"/>
              <w:bottom w:val="nil"/>
              <w:right w:val="single" w:sz="8" w:space="0" w:color="FFFFFF"/>
            </w:tcBorders>
            <w:shd w:val="clear" w:color="000000" w:fill="B8CDE0"/>
            <w:noWrap/>
            <w:vAlign w:val="center"/>
            <w:hideMark/>
          </w:tcPr>
          <w:p w14:paraId="198F3743" w14:textId="7CD2883F"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-0.33%</w:t>
            </w:r>
          </w:p>
        </w:tc>
        <w:tc>
          <w:tcPr>
            <w:tcW w:w="222" w:type="dxa"/>
            <w:tcBorders>
              <w:top w:val="nil"/>
              <w:left w:val="nil"/>
              <w:bottom w:val="nil"/>
              <w:right w:val="nil"/>
            </w:tcBorders>
            <w:shd w:val="clear" w:color="auto" w:fill="auto"/>
            <w:vAlign w:val="center"/>
            <w:hideMark/>
          </w:tcPr>
          <w:p w14:paraId="2647CA6D" w14:textId="77777777" w:rsidR="002528D1" w:rsidRPr="006E48FE" w:rsidRDefault="002528D1" w:rsidP="002528D1">
            <w:pPr>
              <w:jc w:val="center"/>
              <w:rPr>
                <w:rFonts w:ascii="Arial" w:eastAsia="Times New Roman" w:hAnsi="Arial" w:cs="Arial"/>
                <w:color w:val="000000"/>
                <w:sz w:val="16"/>
                <w:szCs w:val="16"/>
                <w:lang w:eastAsia="en-US"/>
              </w:rPr>
            </w:pPr>
          </w:p>
        </w:tc>
        <w:tc>
          <w:tcPr>
            <w:tcW w:w="960" w:type="dxa"/>
            <w:tcBorders>
              <w:top w:val="nil"/>
              <w:left w:val="single" w:sz="8" w:space="0" w:color="FFFFFF"/>
              <w:bottom w:val="nil"/>
              <w:right w:val="nil"/>
            </w:tcBorders>
            <w:shd w:val="clear" w:color="000000" w:fill="B8CDE0"/>
            <w:noWrap/>
            <w:vAlign w:val="center"/>
            <w:hideMark/>
          </w:tcPr>
          <w:p w14:paraId="2B2D7D35" w14:textId="3058365C"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ART</w:t>
            </w:r>
          </w:p>
        </w:tc>
        <w:tc>
          <w:tcPr>
            <w:tcW w:w="960" w:type="dxa"/>
            <w:tcBorders>
              <w:top w:val="nil"/>
              <w:left w:val="nil"/>
              <w:bottom w:val="nil"/>
              <w:right w:val="nil"/>
            </w:tcBorders>
            <w:shd w:val="clear" w:color="000000" w:fill="DCE6F0"/>
            <w:noWrap/>
            <w:vAlign w:val="center"/>
            <w:hideMark/>
          </w:tcPr>
          <w:p w14:paraId="0B292A48" w14:textId="477554BE"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1.94</w:t>
            </w:r>
          </w:p>
        </w:tc>
        <w:tc>
          <w:tcPr>
            <w:tcW w:w="960" w:type="dxa"/>
            <w:tcBorders>
              <w:top w:val="nil"/>
              <w:left w:val="nil"/>
              <w:bottom w:val="nil"/>
              <w:right w:val="single" w:sz="8" w:space="0" w:color="FFFFFF"/>
            </w:tcBorders>
            <w:shd w:val="clear" w:color="000000" w:fill="B8CDE0"/>
            <w:noWrap/>
            <w:vAlign w:val="center"/>
            <w:hideMark/>
          </w:tcPr>
          <w:p w14:paraId="4547BF55" w14:textId="7B40E7DE" w:rsidR="002528D1" w:rsidRPr="006E48FE" w:rsidRDefault="002528D1" w:rsidP="002528D1">
            <w:pPr>
              <w:jc w:val="center"/>
              <w:rPr>
                <w:rFonts w:ascii="Arial" w:eastAsia="Times New Roman" w:hAnsi="Arial" w:cs="Arial"/>
                <w:color w:val="000000"/>
                <w:sz w:val="16"/>
                <w:szCs w:val="16"/>
                <w:lang w:eastAsia="en-US"/>
              </w:rPr>
            </w:pPr>
          </w:p>
        </w:tc>
        <w:tc>
          <w:tcPr>
            <w:tcW w:w="222" w:type="dxa"/>
            <w:tcBorders>
              <w:top w:val="nil"/>
              <w:left w:val="nil"/>
              <w:bottom w:val="single" w:sz="8" w:space="0" w:color="FFFFFF"/>
              <w:right w:val="nil"/>
            </w:tcBorders>
            <w:shd w:val="clear" w:color="auto" w:fill="auto"/>
            <w:vAlign w:val="center"/>
            <w:hideMark/>
          </w:tcPr>
          <w:p w14:paraId="6C83FC0A" w14:textId="6C43FB3B" w:rsidR="002528D1" w:rsidRPr="006E48FE" w:rsidRDefault="002528D1" w:rsidP="002528D1">
            <w:pPr>
              <w:jc w:val="center"/>
              <w:rPr>
                <w:rFonts w:ascii="Arial" w:eastAsia="Times New Roman" w:hAnsi="Arial" w:cs="Arial"/>
                <w:color w:val="000000"/>
                <w:sz w:val="18"/>
                <w:szCs w:val="18"/>
                <w:lang w:eastAsia="en-US"/>
              </w:rPr>
            </w:pPr>
          </w:p>
        </w:tc>
        <w:tc>
          <w:tcPr>
            <w:tcW w:w="960" w:type="dxa"/>
            <w:tcBorders>
              <w:top w:val="nil"/>
              <w:left w:val="single" w:sz="8" w:space="0" w:color="FFFFFF"/>
              <w:bottom w:val="nil"/>
              <w:right w:val="nil"/>
            </w:tcBorders>
            <w:shd w:val="clear" w:color="000000" w:fill="B8CDE0"/>
            <w:noWrap/>
            <w:vAlign w:val="center"/>
            <w:hideMark/>
          </w:tcPr>
          <w:p w14:paraId="1E68F582" w14:textId="7266CA00"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KTL</w:t>
            </w:r>
          </w:p>
        </w:tc>
        <w:tc>
          <w:tcPr>
            <w:tcW w:w="960" w:type="dxa"/>
            <w:tcBorders>
              <w:top w:val="nil"/>
              <w:left w:val="nil"/>
              <w:bottom w:val="nil"/>
              <w:right w:val="nil"/>
            </w:tcBorders>
            <w:shd w:val="clear" w:color="000000" w:fill="DCE6F0"/>
            <w:noWrap/>
            <w:vAlign w:val="center"/>
            <w:hideMark/>
          </w:tcPr>
          <w:p w14:paraId="3B9F4907" w14:textId="463472C7" w:rsidR="002528D1" w:rsidRPr="006E48FE" w:rsidRDefault="002528D1" w:rsidP="002528D1">
            <w:pPr>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1.96</w:t>
            </w:r>
          </w:p>
        </w:tc>
        <w:tc>
          <w:tcPr>
            <w:tcW w:w="960" w:type="dxa"/>
            <w:tcBorders>
              <w:top w:val="nil"/>
              <w:left w:val="nil"/>
              <w:bottom w:val="nil"/>
              <w:right w:val="single" w:sz="8" w:space="0" w:color="FFFFFF"/>
            </w:tcBorders>
            <w:shd w:val="clear" w:color="000000" w:fill="B8CDE0"/>
            <w:noWrap/>
            <w:vAlign w:val="center"/>
            <w:hideMark/>
          </w:tcPr>
          <w:p w14:paraId="68C17259" w14:textId="6524093E" w:rsidR="002528D1" w:rsidRPr="006E48FE" w:rsidRDefault="002528D1" w:rsidP="002528D1">
            <w:pPr>
              <w:jc w:val="center"/>
              <w:rPr>
                <w:rFonts w:ascii="Arial" w:eastAsia="Times New Roman" w:hAnsi="Arial" w:cs="Arial"/>
                <w:color w:val="000000"/>
                <w:sz w:val="16"/>
                <w:szCs w:val="16"/>
                <w:lang w:eastAsia="en-US"/>
              </w:rPr>
            </w:pPr>
          </w:p>
        </w:tc>
      </w:tr>
      <w:tr w:rsidR="00BD2C9B" w:rsidRPr="006E48FE" w14:paraId="4CEF5C7F" w14:textId="77777777" w:rsidTr="005A046F">
        <w:trPr>
          <w:trHeight w:val="255"/>
        </w:trPr>
        <w:tc>
          <w:tcPr>
            <w:tcW w:w="2960" w:type="dxa"/>
            <w:gridSpan w:val="3"/>
            <w:tcBorders>
              <w:top w:val="nil"/>
              <w:left w:val="nil"/>
              <w:bottom w:val="nil"/>
              <w:right w:val="nil"/>
            </w:tcBorders>
            <w:shd w:val="clear" w:color="auto" w:fill="auto"/>
            <w:vAlign w:val="center"/>
            <w:hideMark/>
          </w:tcPr>
          <w:p w14:paraId="79ABAEA6" w14:textId="77777777" w:rsidR="00BD2C9B" w:rsidRPr="006E48FE" w:rsidRDefault="00BD2C9B" w:rsidP="00BD2C9B">
            <w:pPr>
              <w:jc w:val="center"/>
              <w:rPr>
                <w:rFonts w:ascii="Arial" w:eastAsia="Times New Roman" w:hAnsi="Arial" w:cs="Arial"/>
                <w:color w:val="000000"/>
                <w:sz w:val="16"/>
                <w:szCs w:val="16"/>
                <w:lang w:eastAsia="en-US"/>
              </w:rPr>
            </w:pPr>
          </w:p>
        </w:tc>
        <w:tc>
          <w:tcPr>
            <w:tcW w:w="222" w:type="dxa"/>
            <w:tcBorders>
              <w:top w:val="nil"/>
              <w:left w:val="nil"/>
              <w:bottom w:val="nil"/>
              <w:right w:val="nil"/>
            </w:tcBorders>
            <w:shd w:val="clear" w:color="auto" w:fill="auto"/>
            <w:vAlign w:val="center"/>
            <w:hideMark/>
          </w:tcPr>
          <w:p w14:paraId="4A58075F" w14:textId="77777777" w:rsidR="00BD2C9B" w:rsidRPr="006E48FE" w:rsidRDefault="00BD2C9B" w:rsidP="00BD2C9B">
            <w:pPr>
              <w:jc w:val="center"/>
              <w:rPr>
                <w:rFonts w:eastAsia="Times New Roman"/>
                <w:sz w:val="20"/>
                <w:szCs w:val="20"/>
                <w:lang w:eastAsia="en-US"/>
              </w:rPr>
            </w:pPr>
          </w:p>
        </w:tc>
        <w:tc>
          <w:tcPr>
            <w:tcW w:w="2880" w:type="dxa"/>
            <w:gridSpan w:val="3"/>
            <w:tcBorders>
              <w:top w:val="nil"/>
              <w:left w:val="nil"/>
              <w:bottom w:val="nil"/>
              <w:right w:val="nil"/>
            </w:tcBorders>
            <w:shd w:val="clear" w:color="auto" w:fill="auto"/>
            <w:vAlign w:val="center"/>
            <w:hideMark/>
          </w:tcPr>
          <w:p w14:paraId="2E1FA519" w14:textId="77777777" w:rsidR="00BD2C9B" w:rsidRPr="006E48FE" w:rsidRDefault="00BD2C9B" w:rsidP="00BD2C9B">
            <w:pPr>
              <w:jc w:val="center"/>
              <w:rPr>
                <w:rFonts w:eastAsia="Times New Roman"/>
                <w:sz w:val="20"/>
                <w:szCs w:val="20"/>
                <w:lang w:eastAsia="en-US"/>
              </w:rPr>
            </w:pPr>
          </w:p>
        </w:tc>
        <w:tc>
          <w:tcPr>
            <w:tcW w:w="222" w:type="dxa"/>
            <w:tcBorders>
              <w:top w:val="nil"/>
              <w:left w:val="nil"/>
              <w:bottom w:val="single" w:sz="8" w:space="0" w:color="FFFFFF"/>
              <w:right w:val="nil"/>
            </w:tcBorders>
            <w:shd w:val="clear" w:color="auto" w:fill="auto"/>
            <w:vAlign w:val="center"/>
            <w:hideMark/>
          </w:tcPr>
          <w:p w14:paraId="0F0D84E7" w14:textId="25A6BEE3" w:rsidR="00BD2C9B" w:rsidRPr="006E48FE" w:rsidRDefault="00BD2C9B" w:rsidP="00BD2C9B">
            <w:pPr>
              <w:jc w:val="center"/>
              <w:rPr>
                <w:rFonts w:ascii="Arial" w:eastAsia="Times New Roman" w:hAnsi="Arial" w:cs="Arial"/>
                <w:color w:val="000000"/>
                <w:sz w:val="18"/>
                <w:szCs w:val="18"/>
                <w:lang w:eastAsia="en-US"/>
              </w:rPr>
            </w:pPr>
          </w:p>
        </w:tc>
        <w:tc>
          <w:tcPr>
            <w:tcW w:w="2880" w:type="dxa"/>
            <w:gridSpan w:val="3"/>
            <w:tcBorders>
              <w:top w:val="nil"/>
              <w:left w:val="nil"/>
              <w:bottom w:val="nil"/>
              <w:right w:val="nil"/>
            </w:tcBorders>
            <w:shd w:val="clear" w:color="auto" w:fill="auto"/>
            <w:vAlign w:val="center"/>
            <w:hideMark/>
          </w:tcPr>
          <w:p w14:paraId="14B05D13" w14:textId="77777777" w:rsidR="00BD2C9B" w:rsidRPr="006E48FE" w:rsidRDefault="00BD2C9B" w:rsidP="00BD2C9B">
            <w:pPr>
              <w:jc w:val="center"/>
              <w:rPr>
                <w:rFonts w:ascii="Arial" w:eastAsia="Times New Roman" w:hAnsi="Arial" w:cs="Arial"/>
                <w:color w:val="000000"/>
                <w:sz w:val="18"/>
                <w:szCs w:val="18"/>
                <w:lang w:eastAsia="en-US"/>
              </w:rPr>
            </w:pPr>
          </w:p>
        </w:tc>
      </w:tr>
      <w:tr w:rsidR="00BD2C9B" w:rsidRPr="006E48FE" w14:paraId="66F2C727" w14:textId="77777777" w:rsidTr="005A046F">
        <w:trPr>
          <w:trHeight w:val="255"/>
        </w:trPr>
        <w:tc>
          <w:tcPr>
            <w:tcW w:w="2960" w:type="dxa"/>
            <w:gridSpan w:val="3"/>
            <w:tcBorders>
              <w:top w:val="nil"/>
              <w:left w:val="nil"/>
              <w:bottom w:val="nil"/>
              <w:right w:val="nil"/>
            </w:tcBorders>
            <w:shd w:val="clear" w:color="auto" w:fill="auto"/>
            <w:vAlign w:val="center"/>
            <w:hideMark/>
          </w:tcPr>
          <w:p w14:paraId="15BC4FA1" w14:textId="341BC856" w:rsidR="00BD2C9B" w:rsidRPr="006E48FE" w:rsidRDefault="00BD2C9B" w:rsidP="00BD2C9B">
            <w:pPr>
              <w:jc w:val="center"/>
              <w:rPr>
                <w:rFonts w:ascii="Arial" w:eastAsia="Times New Roman" w:hAnsi="Arial" w:cs="Arial"/>
                <w:i/>
                <w:iCs/>
                <w:color w:val="000000"/>
                <w:sz w:val="12"/>
                <w:szCs w:val="12"/>
                <w:lang w:eastAsia="en-US"/>
              </w:rPr>
            </w:pPr>
            <w:r>
              <w:rPr>
                <w:rFonts w:ascii="Microsoft JhengHei" w:eastAsia="Microsoft JhengHei" w:hAnsi="Microsoft JhengHei" w:cs="Microsoft JhengHei" w:hint="eastAsia"/>
                <w:i/>
                <w:iCs/>
                <w:color w:val="000000"/>
                <w:sz w:val="12"/>
                <w:szCs w:val="12"/>
                <w:lang w:eastAsia="en-US"/>
              </w:rPr>
              <w:t>資料源</w:t>
            </w:r>
            <w:r w:rsidRPr="006E48FE">
              <w:rPr>
                <w:rFonts w:ascii="Arial" w:eastAsia="Times New Roman" w:hAnsi="Arial" w:cs="Arial"/>
                <w:i/>
                <w:iCs/>
                <w:color w:val="000000"/>
                <w:sz w:val="12"/>
                <w:szCs w:val="12"/>
                <w:lang w:eastAsia="en-US"/>
              </w:rPr>
              <w:t>: BloomBerg &amp; Yuanta Research</w:t>
            </w:r>
          </w:p>
        </w:tc>
        <w:tc>
          <w:tcPr>
            <w:tcW w:w="222" w:type="dxa"/>
            <w:tcBorders>
              <w:top w:val="nil"/>
              <w:left w:val="nil"/>
              <w:bottom w:val="nil"/>
              <w:right w:val="nil"/>
            </w:tcBorders>
            <w:shd w:val="clear" w:color="auto" w:fill="auto"/>
            <w:vAlign w:val="center"/>
            <w:hideMark/>
          </w:tcPr>
          <w:p w14:paraId="74477EA5" w14:textId="77777777" w:rsidR="00BD2C9B" w:rsidRPr="006E48FE" w:rsidRDefault="00BD2C9B" w:rsidP="00BD2C9B">
            <w:pPr>
              <w:jc w:val="center"/>
              <w:rPr>
                <w:rFonts w:ascii="Arial" w:eastAsia="Times New Roman" w:hAnsi="Arial" w:cs="Arial"/>
                <w:i/>
                <w:iCs/>
                <w:color w:val="000000"/>
                <w:sz w:val="12"/>
                <w:szCs w:val="12"/>
                <w:lang w:eastAsia="en-US"/>
              </w:rPr>
            </w:pPr>
          </w:p>
        </w:tc>
        <w:tc>
          <w:tcPr>
            <w:tcW w:w="2880" w:type="dxa"/>
            <w:gridSpan w:val="3"/>
            <w:tcBorders>
              <w:top w:val="nil"/>
              <w:left w:val="nil"/>
              <w:bottom w:val="nil"/>
              <w:right w:val="nil"/>
            </w:tcBorders>
            <w:shd w:val="clear" w:color="auto" w:fill="auto"/>
            <w:vAlign w:val="center"/>
            <w:hideMark/>
          </w:tcPr>
          <w:p w14:paraId="75D271C1" w14:textId="69E428D1" w:rsidR="00BD2C9B" w:rsidRPr="006E48FE" w:rsidRDefault="00BD2C9B" w:rsidP="00BD2C9B">
            <w:pPr>
              <w:jc w:val="center"/>
              <w:rPr>
                <w:rFonts w:ascii="Arial" w:eastAsia="Times New Roman" w:hAnsi="Arial" w:cs="Arial"/>
                <w:i/>
                <w:iCs/>
                <w:color w:val="000000"/>
                <w:sz w:val="12"/>
                <w:szCs w:val="12"/>
                <w:lang w:eastAsia="en-US"/>
              </w:rPr>
            </w:pPr>
            <w:r>
              <w:rPr>
                <w:rFonts w:ascii="Microsoft JhengHei" w:eastAsia="Microsoft JhengHei" w:hAnsi="Microsoft JhengHei" w:cs="Microsoft JhengHei" w:hint="eastAsia"/>
                <w:i/>
                <w:iCs/>
                <w:color w:val="000000"/>
                <w:sz w:val="12"/>
                <w:szCs w:val="12"/>
                <w:lang w:eastAsia="en-US"/>
              </w:rPr>
              <w:t>資料源</w:t>
            </w:r>
            <w:r w:rsidRPr="006E48FE">
              <w:rPr>
                <w:rFonts w:ascii="Arial" w:eastAsia="Times New Roman" w:hAnsi="Arial" w:cs="Arial"/>
                <w:i/>
                <w:iCs/>
                <w:color w:val="000000"/>
                <w:sz w:val="12"/>
                <w:szCs w:val="12"/>
                <w:lang w:eastAsia="en-US"/>
              </w:rPr>
              <w:t>: BloomBerg &amp; Yuanta Research</w:t>
            </w:r>
          </w:p>
        </w:tc>
        <w:tc>
          <w:tcPr>
            <w:tcW w:w="222" w:type="dxa"/>
            <w:tcBorders>
              <w:top w:val="nil"/>
              <w:left w:val="nil"/>
              <w:bottom w:val="single" w:sz="8" w:space="0" w:color="FFFFFF"/>
              <w:right w:val="nil"/>
            </w:tcBorders>
            <w:shd w:val="clear" w:color="auto" w:fill="auto"/>
            <w:vAlign w:val="center"/>
            <w:hideMark/>
          </w:tcPr>
          <w:p w14:paraId="2562F605" w14:textId="08F5CD61" w:rsidR="00BD2C9B" w:rsidRPr="006E48FE" w:rsidRDefault="00BD2C9B" w:rsidP="00BD2C9B">
            <w:pPr>
              <w:jc w:val="center"/>
              <w:rPr>
                <w:rFonts w:ascii="Arial" w:eastAsia="Times New Roman" w:hAnsi="Arial" w:cs="Arial"/>
                <w:color w:val="000000"/>
                <w:sz w:val="18"/>
                <w:szCs w:val="18"/>
                <w:lang w:eastAsia="en-US"/>
              </w:rPr>
            </w:pPr>
          </w:p>
        </w:tc>
        <w:tc>
          <w:tcPr>
            <w:tcW w:w="2880" w:type="dxa"/>
            <w:gridSpan w:val="3"/>
            <w:tcBorders>
              <w:top w:val="nil"/>
              <w:left w:val="nil"/>
              <w:bottom w:val="nil"/>
              <w:right w:val="nil"/>
            </w:tcBorders>
            <w:shd w:val="clear" w:color="auto" w:fill="auto"/>
            <w:vAlign w:val="center"/>
            <w:hideMark/>
          </w:tcPr>
          <w:p w14:paraId="6084EFDC" w14:textId="78AA5C32" w:rsidR="00BD2C9B" w:rsidRPr="006E48FE" w:rsidRDefault="00BD2C9B" w:rsidP="00BD2C9B">
            <w:pPr>
              <w:jc w:val="center"/>
              <w:rPr>
                <w:rFonts w:ascii="Arial" w:eastAsia="Times New Roman" w:hAnsi="Arial" w:cs="Arial"/>
                <w:i/>
                <w:iCs/>
                <w:color w:val="000000"/>
                <w:sz w:val="12"/>
                <w:szCs w:val="12"/>
                <w:lang w:eastAsia="en-US"/>
              </w:rPr>
            </w:pPr>
            <w:r>
              <w:rPr>
                <w:rFonts w:ascii="Microsoft JhengHei" w:eastAsia="Microsoft JhengHei" w:hAnsi="Microsoft JhengHei" w:cs="Microsoft JhengHei" w:hint="eastAsia"/>
                <w:i/>
                <w:iCs/>
                <w:color w:val="000000"/>
                <w:sz w:val="12"/>
                <w:szCs w:val="12"/>
                <w:lang w:eastAsia="en-US"/>
              </w:rPr>
              <w:t>資料源</w:t>
            </w:r>
            <w:r w:rsidRPr="006E48FE">
              <w:rPr>
                <w:rFonts w:ascii="Arial" w:eastAsia="Times New Roman" w:hAnsi="Arial" w:cs="Arial"/>
                <w:i/>
                <w:iCs/>
                <w:color w:val="000000"/>
                <w:sz w:val="12"/>
                <w:szCs w:val="12"/>
                <w:lang w:eastAsia="en-US"/>
              </w:rPr>
              <w:t>: BloomBerg &amp; Yuanta Research</w:t>
            </w:r>
          </w:p>
        </w:tc>
      </w:tr>
    </w:tbl>
    <w:p w14:paraId="0E1BABBF" w14:textId="6DF06432" w:rsidR="00427BE8" w:rsidRDefault="005D198A">
      <w:r>
        <w:br w:type="column"/>
      </w:r>
      <w:r w:rsidR="00DB4D9A">
        <w:rPr>
          <w:rFonts w:ascii="Arial" w:hAnsi="Arial" w:cs="Arial"/>
          <w:b/>
        </w:rPr>
        <w:lastRenderedPageBreak/>
        <w:t>外資買賣統計</w:t>
      </w:r>
    </w:p>
    <w:p w14:paraId="50CCB346" w14:textId="36F5F161" w:rsidR="00007730" w:rsidRDefault="002A2437" w:rsidP="00F446D7">
      <w:pPr>
        <w:ind w:left="-900"/>
        <w:rPr>
          <w:rFonts w:ascii="Arial" w:hAnsi="Arial" w:cs="Arial"/>
        </w:rPr>
      </w:pPr>
      <w:r w:rsidRPr="001C7DE5">
        <w:rPr>
          <w:rFonts w:ascii="Arial" w:hAnsi="Arial" w:cs="Arial"/>
          <w:noProof/>
          <w:lang w:eastAsia="zh-CN"/>
        </w:rPr>
        <mc:AlternateContent>
          <mc:Choice Requires="wps">
            <w:drawing>
              <wp:anchor distT="45720" distB="45720" distL="114300" distR="114300" simplePos="0" relativeHeight="251667456" behindDoc="0" locked="0" layoutInCell="1" allowOverlap="1" wp14:anchorId="2F1D458F" wp14:editId="07EB6D4A">
                <wp:simplePos x="0" y="0"/>
                <wp:positionH relativeFrom="page">
                  <wp:posOffset>4168239</wp:posOffset>
                </wp:positionH>
                <wp:positionV relativeFrom="paragraph">
                  <wp:posOffset>173503</wp:posOffset>
                </wp:positionV>
                <wp:extent cx="3118485" cy="8537312"/>
                <wp:effectExtent l="0" t="0" r="5715"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8485" cy="8537312"/>
                        </a:xfrm>
                        <a:prstGeom prst="rect">
                          <a:avLst/>
                        </a:prstGeom>
                        <a:solidFill>
                          <a:srgbClr val="FFFFFF"/>
                        </a:solidFill>
                        <a:ln w="9525">
                          <a:noFill/>
                          <a:miter lim="800000"/>
                          <a:headEnd/>
                          <a:tailEnd/>
                        </a:ln>
                      </wps:spPr>
                      <wps:txbx>
                        <w:txbxContent>
                          <w:p w14:paraId="12AB3699" w14:textId="77777777" w:rsidR="00E2598B" w:rsidRDefault="00E2598B" w:rsidP="00007730"/>
                          <w:tbl>
                            <w:tblPr>
                              <w:tblStyle w:val="GridTable4-Accent5"/>
                              <w:tblW w:w="4673" w:type="dxa"/>
                              <w:tblLook w:val="04A0" w:firstRow="1" w:lastRow="0" w:firstColumn="1" w:lastColumn="0" w:noHBand="0" w:noVBand="1"/>
                            </w:tblPr>
                            <w:tblGrid>
                              <w:gridCol w:w="988"/>
                              <w:gridCol w:w="1134"/>
                              <w:gridCol w:w="1275"/>
                              <w:gridCol w:w="1276"/>
                            </w:tblGrid>
                            <w:tr w:rsidR="00E2598B" w:rsidRPr="001D48DD" w14:paraId="46995C10" w14:textId="77777777" w:rsidTr="00D615DB">
                              <w:trPr>
                                <w:cnfStyle w:val="100000000000" w:firstRow="1" w:lastRow="0" w:firstColumn="0" w:lastColumn="0" w:oddVBand="0" w:evenVBand="0" w:oddHBand="0"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988" w:type="dxa"/>
                                  <w:shd w:val="clear" w:color="auto" w:fill="034EA2"/>
                                  <w:vAlign w:val="center"/>
                                  <w:hideMark/>
                                </w:tcPr>
                                <w:p w14:paraId="10A07C71" w14:textId="77777777" w:rsidR="00E2598B" w:rsidRDefault="00E2598B" w:rsidP="005A046F">
                                  <w:pPr>
                                    <w:spacing w:before="40" w:after="40"/>
                                    <w:jc w:val="center"/>
                                    <w:rPr>
                                      <w:rFonts w:ascii="PMingLiU" w:hAnsi="PMingLiU" w:cs="Arial"/>
                                      <w:color w:val="FFFFFF"/>
                                      <w:sz w:val="20"/>
                                      <w:szCs w:val="20"/>
                                      <w:lang w:eastAsia="en-US"/>
                                    </w:rPr>
                                  </w:pPr>
                                  <w:r>
                                    <w:rPr>
                                      <w:rFonts w:ascii="PMingLiU" w:hAnsi="PMingLiU" w:cs="Arial" w:hint="eastAsia"/>
                                      <w:color w:val="FFFFFF"/>
                                      <w:sz w:val="20"/>
                                      <w:szCs w:val="20"/>
                                      <w:lang w:eastAsia="en-US"/>
                                    </w:rPr>
                                    <w:t>證劵</w:t>
                                  </w:r>
                                </w:p>
                                <w:p w14:paraId="261EE6BE" w14:textId="77D2BF15" w:rsidR="00E2598B" w:rsidRPr="002A2437" w:rsidRDefault="00E2598B" w:rsidP="005A046F">
                                  <w:pPr>
                                    <w:jc w:val="center"/>
                                    <w:rPr>
                                      <w:rFonts w:ascii="Arial" w:eastAsia="Times New Roman" w:hAnsi="Arial" w:cs="Arial"/>
                                      <w:color w:val="FFFFFF"/>
                                      <w:sz w:val="20"/>
                                      <w:szCs w:val="20"/>
                                      <w:lang w:eastAsia="en-US"/>
                                    </w:rPr>
                                  </w:pPr>
                                  <w:r>
                                    <w:rPr>
                                      <w:rFonts w:ascii="PMingLiU" w:hAnsi="PMingLiU" w:cs="Arial" w:hint="eastAsia"/>
                                      <w:color w:val="FFFFFF"/>
                                      <w:sz w:val="20"/>
                                      <w:szCs w:val="20"/>
                                      <w:lang w:eastAsia="en-US"/>
                                    </w:rPr>
                                    <w:t>代碼</w:t>
                                  </w:r>
                                </w:p>
                              </w:tc>
                              <w:tc>
                                <w:tcPr>
                                  <w:tcW w:w="1134" w:type="dxa"/>
                                  <w:shd w:val="clear" w:color="auto" w:fill="034EA2"/>
                                  <w:vAlign w:val="center"/>
                                  <w:hideMark/>
                                </w:tcPr>
                                <w:p w14:paraId="019BA9C9" w14:textId="77777777" w:rsidR="00E2598B" w:rsidRDefault="00E2598B" w:rsidP="005A046F">
                                  <w:pPr>
                                    <w:spacing w:before="40" w:after="40"/>
                                    <w:jc w:val="right"/>
                                    <w:cnfStyle w:val="100000000000" w:firstRow="1" w:lastRow="0" w:firstColumn="0" w:lastColumn="0" w:oddVBand="0" w:evenVBand="0" w:oddHBand="0" w:evenHBand="0" w:firstRowFirstColumn="0" w:firstRowLastColumn="0" w:lastRowFirstColumn="0" w:lastRowLastColumn="0"/>
                                    <w:rPr>
                                      <w:rFonts w:ascii="PMingLiU" w:hAnsi="PMingLiU" w:cs="Arial"/>
                                      <w:color w:val="FFFFFF"/>
                                      <w:sz w:val="20"/>
                                      <w:szCs w:val="20"/>
                                      <w:lang w:eastAsia="en-US"/>
                                    </w:rPr>
                                  </w:pPr>
                                  <w:r>
                                    <w:rPr>
                                      <w:rFonts w:ascii="PMingLiU" w:hAnsi="PMingLiU" w:cs="Arial" w:hint="eastAsia"/>
                                      <w:color w:val="FFFFFF"/>
                                      <w:sz w:val="20"/>
                                      <w:szCs w:val="20"/>
                                      <w:lang w:eastAsia="en-US"/>
                                    </w:rPr>
                                    <w:t xml:space="preserve">買超金額   </w:t>
                                  </w:r>
                                </w:p>
                                <w:p w14:paraId="0A86BEEC" w14:textId="4BCD38FE" w:rsidR="00E2598B" w:rsidRPr="002A2437" w:rsidRDefault="00E2598B" w:rsidP="005A046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0"/>
                                      <w:szCs w:val="20"/>
                                      <w:lang w:eastAsia="en-US"/>
                                    </w:rPr>
                                  </w:pPr>
                                  <w:r>
                                    <w:rPr>
                                      <w:rFonts w:ascii="PMingLiU" w:hAnsi="PMingLiU" w:cs="Arial" w:hint="eastAsia"/>
                                      <w:color w:val="FFFFFF"/>
                                      <w:sz w:val="20"/>
                                      <w:szCs w:val="20"/>
                                      <w:lang w:eastAsia="en-US"/>
                                    </w:rPr>
                                    <w:t>(百萬盾)</w:t>
                                  </w:r>
                                </w:p>
                              </w:tc>
                              <w:tc>
                                <w:tcPr>
                                  <w:tcW w:w="1275" w:type="dxa"/>
                                  <w:shd w:val="clear" w:color="auto" w:fill="034EA2"/>
                                  <w:vAlign w:val="center"/>
                                  <w:hideMark/>
                                </w:tcPr>
                                <w:p w14:paraId="5C2F33DD" w14:textId="77777777" w:rsidR="00E2598B" w:rsidRDefault="00E2598B" w:rsidP="005A046F">
                                  <w:pPr>
                                    <w:spacing w:before="40" w:after="40"/>
                                    <w:jc w:val="center"/>
                                    <w:cnfStyle w:val="100000000000" w:firstRow="1" w:lastRow="0" w:firstColumn="0" w:lastColumn="0" w:oddVBand="0" w:evenVBand="0" w:oddHBand="0" w:evenHBand="0" w:firstRowFirstColumn="0" w:firstRowLastColumn="0" w:lastRowFirstColumn="0" w:lastRowLastColumn="0"/>
                                    <w:rPr>
                                      <w:rFonts w:ascii="PMingLiU" w:hAnsi="PMingLiU" w:cs="Arial"/>
                                      <w:color w:val="FFFFFF"/>
                                      <w:sz w:val="20"/>
                                      <w:szCs w:val="20"/>
                                      <w:lang w:eastAsia="en-US"/>
                                    </w:rPr>
                                  </w:pPr>
                                  <w:r>
                                    <w:rPr>
                                      <w:rFonts w:ascii="PMingLiU" w:hAnsi="PMingLiU" w:cs="Arial" w:hint="eastAsia"/>
                                      <w:color w:val="FFFFFF"/>
                                      <w:sz w:val="20"/>
                                      <w:szCs w:val="20"/>
                                      <w:lang w:eastAsia="en-US"/>
                                    </w:rPr>
                                    <w:t>證劵</w:t>
                                  </w:r>
                                </w:p>
                                <w:p w14:paraId="6E572A8A" w14:textId="19E5995A" w:rsidR="00E2598B" w:rsidRPr="002A2437" w:rsidRDefault="00E2598B" w:rsidP="005A046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0"/>
                                      <w:szCs w:val="20"/>
                                      <w:lang w:eastAsia="en-US"/>
                                    </w:rPr>
                                  </w:pPr>
                                  <w:r>
                                    <w:rPr>
                                      <w:rFonts w:ascii="PMingLiU" w:hAnsi="PMingLiU" w:cs="Arial" w:hint="eastAsia"/>
                                      <w:color w:val="FFFFFF"/>
                                      <w:sz w:val="20"/>
                                      <w:szCs w:val="20"/>
                                      <w:lang w:eastAsia="en-US"/>
                                    </w:rPr>
                                    <w:t>代碼</w:t>
                                  </w:r>
                                </w:p>
                              </w:tc>
                              <w:tc>
                                <w:tcPr>
                                  <w:tcW w:w="1276" w:type="dxa"/>
                                  <w:shd w:val="clear" w:color="auto" w:fill="034EA2"/>
                                  <w:vAlign w:val="center"/>
                                  <w:hideMark/>
                                </w:tcPr>
                                <w:p w14:paraId="5704C2BB" w14:textId="77777777" w:rsidR="00E2598B" w:rsidRDefault="00E2598B" w:rsidP="00D615DB">
                                  <w:pPr>
                                    <w:spacing w:before="40" w:after="40"/>
                                    <w:ind w:right="176"/>
                                    <w:jc w:val="right"/>
                                    <w:cnfStyle w:val="100000000000" w:firstRow="1" w:lastRow="0" w:firstColumn="0" w:lastColumn="0" w:oddVBand="0" w:evenVBand="0" w:oddHBand="0" w:evenHBand="0" w:firstRowFirstColumn="0" w:firstRowLastColumn="0" w:lastRowFirstColumn="0" w:lastRowLastColumn="0"/>
                                    <w:rPr>
                                      <w:rFonts w:ascii="PMingLiU" w:hAnsi="PMingLiU" w:cs="Arial"/>
                                      <w:color w:val="FFFFFF"/>
                                      <w:sz w:val="20"/>
                                      <w:szCs w:val="20"/>
                                      <w:lang w:eastAsia="en-US"/>
                                    </w:rPr>
                                  </w:pPr>
                                  <w:r>
                                    <w:rPr>
                                      <w:rFonts w:ascii="PMingLiU" w:hAnsi="PMingLiU" w:cs="Arial" w:hint="eastAsia"/>
                                      <w:color w:val="FFFFFF"/>
                                      <w:sz w:val="20"/>
                                      <w:szCs w:val="20"/>
                                      <w:lang w:eastAsia="en-US"/>
                                    </w:rPr>
                                    <w:t xml:space="preserve">賣超金額 </w:t>
                                  </w:r>
                                </w:p>
                                <w:p w14:paraId="2107E2ED" w14:textId="6CAF5E31" w:rsidR="00E2598B" w:rsidRPr="002A2437" w:rsidRDefault="00E2598B" w:rsidP="00D615DB">
                                  <w:pPr>
                                    <w:ind w:right="17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0"/>
                                      <w:szCs w:val="20"/>
                                      <w:lang w:eastAsia="en-US"/>
                                    </w:rPr>
                                  </w:pPr>
                                  <w:r>
                                    <w:rPr>
                                      <w:rFonts w:ascii="PMingLiU" w:hAnsi="PMingLiU" w:cs="Arial" w:hint="eastAsia"/>
                                      <w:color w:val="FFFFFF"/>
                                      <w:sz w:val="20"/>
                                      <w:szCs w:val="20"/>
                                      <w:lang w:eastAsia="en-US"/>
                                    </w:rPr>
                                    <w:t xml:space="preserve">  (百萬盾)</w:t>
                                  </w:r>
                                </w:p>
                              </w:tc>
                            </w:tr>
                            <w:tr w:rsidR="00E54FBA" w:rsidRPr="002A2437" w14:paraId="2E0B0513" w14:textId="77777777" w:rsidTr="00D615DB">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88" w:type="dxa"/>
                                  <w:noWrap/>
                                  <w:vAlign w:val="center"/>
                                  <w:hideMark/>
                                </w:tcPr>
                                <w:p w14:paraId="046DB3F9" w14:textId="13B2B24D" w:rsidR="00E54FBA" w:rsidRDefault="00E54FBA" w:rsidP="00E54FBA">
                                  <w:pPr>
                                    <w:rPr>
                                      <w:rFonts w:ascii="Arial" w:eastAsia="Times New Roman" w:hAnsi="Arial" w:cs="Arial"/>
                                      <w:color w:val="000000"/>
                                      <w:sz w:val="20"/>
                                      <w:szCs w:val="20"/>
                                      <w:lang w:eastAsia="en-US"/>
                                    </w:rPr>
                                  </w:pPr>
                                  <w:r>
                                    <w:rPr>
                                      <w:rFonts w:ascii="Arial" w:hAnsi="Arial" w:cs="Arial"/>
                                      <w:color w:val="000000"/>
                                      <w:sz w:val="20"/>
                                      <w:szCs w:val="20"/>
                                    </w:rPr>
                                    <w:t>CTD</w:t>
                                  </w:r>
                                </w:p>
                              </w:tc>
                              <w:tc>
                                <w:tcPr>
                                  <w:tcW w:w="1134" w:type="dxa"/>
                                  <w:noWrap/>
                                  <w:vAlign w:val="center"/>
                                  <w:hideMark/>
                                </w:tcPr>
                                <w:p w14:paraId="7F9E08FB" w14:textId="3FBA6C8D" w:rsidR="00E54FBA" w:rsidRDefault="00E54FBA" w:rsidP="00E54F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40,517 </w:t>
                                  </w:r>
                                </w:p>
                              </w:tc>
                              <w:tc>
                                <w:tcPr>
                                  <w:tcW w:w="1275" w:type="dxa"/>
                                  <w:noWrap/>
                                  <w:vAlign w:val="center"/>
                                  <w:hideMark/>
                                </w:tcPr>
                                <w:p w14:paraId="6CCB87DB" w14:textId="415F6B80" w:rsidR="00E54FBA" w:rsidRDefault="00E54FBA" w:rsidP="00E54FBA">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E1VFVN30</w:t>
                                  </w:r>
                                </w:p>
                              </w:tc>
                              <w:tc>
                                <w:tcPr>
                                  <w:tcW w:w="1276" w:type="dxa"/>
                                  <w:noWrap/>
                                  <w:vAlign w:val="center"/>
                                  <w:hideMark/>
                                </w:tcPr>
                                <w:p w14:paraId="5727D45E" w14:textId="52EAB9DC" w:rsidR="00E54FBA" w:rsidRDefault="00E54FBA" w:rsidP="00E54FBA">
                                  <w:pPr>
                                    <w:ind w:right="176"/>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(22,503)</w:t>
                                  </w:r>
                                </w:p>
                              </w:tc>
                            </w:tr>
                            <w:tr w:rsidR="00E54FBA" w:rsidRPr="002A2437" w14:paraId="04FDA2CA" w14:textId="77777777" w:rsidTr="00D615DB">
                              <w:trPr>
                                <w:trHeight w:val="410"/>
                              </w:trPr>
                              <w:tc>
                                <w:tcPr>
                                  <w:cnfStyle w:val="001000000000" w:firstRow="0" w:lastRow="0" w:firstColumn="1" w:lastColumn="0" w:oddVBand="0" w:evenVBand="0" w:oddHBand="0" w:evenHBand="0" w:firstRowFirstColumn="0" w:firstRowLastColumn="0" w:lastRowFirstColumn="0" w:lastRowLastColumn="0"/>
                                  <w:tcW w:w="988" w:type="dxa"/>
                                  <w:noWrap/>
                                  <w:vAlign w:val="center"/>
                                  <w:hideMark/>
                                </w:tcPr>
                                <w:p w14:paraId="77CE6518" w14:textId="3797CBC4" w:rsidR="00E54FBA" w:rsidRDefault="00E54FBA" w:rsidP="00E54FBA">
                                  <w:pPr>
                                    <w:rPr>
                                      <w:rFonts w:ascii="Arial" w:hAnsi="Arial" w:cs="Arial"/>
                                      <w:color w:val="000000"/>
                                      <w:sz w:val="20"/>
                                      <w:szCs w:val="20"/>
                                    </w:rPr>
                                  </w:pPr>
                                  <w:r>
                                    <w:rPr>
                                      <w:rFonts w:ascii="Arial" w:hAnsi="Arial" w:cs="Arial"/>
                                      <w:color w:val="000000"/>
                                      <w:sz w:val="20"/>
                                      <w:szCs w:val="20"/>
                                    </w:rPr>
                                    <w:t>HPG</w:t>
                                  </w:r>
                                </w:p>
                              </w:tc>
                              <w:tc>
                                <w:tcPr>
                                  <w:tcW w:w="1134" w:type="dxa"/>
                                  <w:noWrap/>
                                  <w:vAlign w:val="center"/>
                                  <w:hideMark/>
                                </w:tcPr>
                                <w:p w14:paraId="44093697" w14:textId="68E01B90" w:rsidR="00E54FBA" w:rsidRDefault="00E54FBA" w:rsidP="00E54F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29,418 </w:t>
                                  </w:r>
                                </w:p>
                              </w:tc>
                              <w:tc>
                                <w:tcPr>
                                  <w:tcW w:w="1275" w:type="dxa"/>
                                  <w:noWrap/>
                                  <w:vAlign w:val="center"/>
                                  <w:hideMark/>
                                </w:tcPr>
                                <w:p w14:paraId="308015D9" w14:textId="08CED92A" w:rsidR="00E54FBA" w:rsidRDefault="00E54FBA" w:rsidP="00E54FBA">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GAS</w:t>
                                  </w:r>
                                </w:p>
                              </w:tc>
                              <w:tc>
                                <w:tcPr>
                                  <w:tcW w:w="1276" w:type="dxa"/>
                                  <w:noWrap/>
                                  <w:vAlign w:val="center"/>
                                  <w:hideMark/>
                                </w:tcPr>
                                <w:p w14:paraId="3CD2FB40" w14:textId="4AD39FCC" w:rsidR="00E54FBA" w:rsidRDefault="00E54FBA" w:rsidP="00E54FBA">
                                  <w:pPr>
                                    <w:ind w:right="176"/>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(18,684)</w:t>
                                  </w:r>
                                </w:p>
                              </w:tc>
                            </w:tr>
                            <w:tr w:rsidR="00E54FBA" w:rsidRPr="002A2437" w14:paraId="12BD76EF" w14:textId="77777777" w:rsidTr="00D615DB">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88" w:type="dxa"/>
                                  <w:noWrap/>
                                  <w:vAlign w:val="center"/>
                                  <w:hideMark/>
                                </w:tcPr>
                                <w:p w14:paraId="115ADF60" w14:textId="079DDD64" w:rsidR="00E54FBA" w:rsidRDefault="00E54FBA" w:rsidP="00E54FBA">
                                  <w:pPr>
                                    <w:rPr>
                                      <w:rFonts w:ascii="Arial" w:hAnsi="Arial" w:cs="Arial"/>
                                      <w:color w:val="000000"/>
                                      <w:sz w:val="20"/>
                                      <w:szCs w:val="20"/>
                                    </w:rPr>
                                  </w:pPr>
                                  <w:r>
                                    <w:rPr>
                                      <w:rFonts w:ascii="Arial" w:hAnsi="Arial" w:cs="Arial"/>
                                      <w:color w:val="000000"/>
                                      <w:sz w:val="20"/>
                                      <w:szCs w:val="20"/>
                                    </w:rPr>
                                    <w:t>KDH</w:t>
                                  </w:r>
                                </w:p>
                              </w:tc>
                              <w:tc>
                                <w:tcPr>
                                  <w:tcW w:w="1134" w:type="dxa"/>
                                  <w:noWrap/>
                                  <w:vAlign w:val="center"/>
                                  <w:hideMark/>
                                </w:tcPr>
                                <w:p w14:paraId="66381DFF" w14:textId="78BA7ABD" w:rsidR="00E54FBA" w:rsidRDefault="00E54FBA" w:rsidP="00E54F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28,950 </w:t>
                                  </w:r>
                                </w:p>
                              </w:tc>
                              <w:tc>
                                <w:tcPr>
                                  <w:tcW w:w="1275" w:type="dxa"/>
                                  <w:noWrap/>
                                  <w:vAlign w:val="center"/>
                                  <w:hideMark/>
                                </w:tcPr>
                                <w:p w14:paraId="11E39B5A" w14:textId="189EDB09" w:rsidR="00E54FBA" w:rsidRDefault="00E54FBA" w:rsidP="00E54FBA">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CTG</w:t>
                                  </w:r>
                                </w:p>
                              </w:tc>
                              <w:tc>
                                <w:tcPr>
                                  <w:tcW w:w="1276" w:type="dxa"/>
                                  <w:noWrap/>
                                  <w:vAlign w:val="center"/>
                                  <w:hideMark/>
                                </w:tcPr>
                                <w:p w14:paraId="63CB8BC2" w14:textId="09C4B9E9" w:rsidR="00E54FBA" w:rsidRDefault="00E54FBA" w:rsidP="00E54FBA">
                                  <w:pPr>
                                    <w:ind w:right="176"/>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(17,479)</w:t>
                                  </w:r>
                                </w:p>
                              </w:tc>
                            </w:tr>
                            <w:tr w:rsidR="00E54FBA" w:rsidRPr="002A2437" w14:paraId="29804DA5" w14:textId="77777777" w:rsidTr="00D615DB">
                              <w:trPr>
                                <w:trHeight w:val="410"/>
                              </w:trPr>
                              <w:tc>
                                <w:tcPr>
                                  <w:cnfStyle w:val="001000000000" w:firstRow="0" w:lastRow="0" w:firstColumn="1" w:lastColumn="0" w:oddVBand="0" w:evenVBand="0" w:oddHBand="0" w:evenHBand="0" w:firstRowFirstColumn="0" w:firstRowLastColumn="0" w:lastRowFirstColumn="0" w:lastRowLastColumn="0"/>
                                  <w:tcW w:w="988" w:type="dxa"/>
                                  <w:noWrap/>
                                  <w:vAlign w:val="center"/>
                                  <w:hideMark/>
                                </w:tcPr>
                                <w:p w14:paraId="0988600E" w14:textId="7D93EA25" w:rsidR="00E54FBA" w:rsidRDefault="00E54FBA" w:rsidP="00E54FBA">
                                  <w:pPr>
                                    <w:rPr>
                                      <w:rFonts w:ascii="Arial" w:hAnsi="Arial" w:cs="Arial"/>
                                      <w:color w:val="000000"/>
                                      <w:sz w:val="20"/>
                                      <w:szCs w:val="20"/>
                                    </w:rPr>
                                  </w:pPr>
                                  <w:r>
                                    <w:rPr>
                                      <w:rFonts w:ascii="Arial" w:hAnsi="Arial" w:cs="Arial"/>
                                      <w:color w:val="000000"/>
                                      <w:sz w:val="20"/>
                                      <w:szCs w:val="20"/>
                                    </w:rPr>
                                    <w:t>BID</w:t>
                                  </w:r>
                                </w:p>
                              </w:tc>
                              <w:tc>
                                <w:tcPr>
                                  <w:tcW w:w="1134" w:type="dxa"/>
                                  <w:noWrap/>
                                  <w:vAlign w:val="center"/>
                                  <w:hideMark/>
                                </w:tcPr>
                                <w:p w14:paraId="4FD9B986" w14:textId="11D68262" w:rsidR="00E54FBA" w:rsidRDefault="00E54FBA" w:rsidP="00E54F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16,246 </w:t>
                                  </w:r>
                                </w:p>
                              </w:tc>
                              <w:tc>
                                <w:tcPr>
                                  <w:tcW w:w="1275" w:type="dxa"/>
                                  <w:noWrap/>
                                  <w:vAlign w:val="center"/>
                                  <w:hideMark/>
                                </w:tcPr>
                                <w:p w14:paraId="6EAF2B9C" w14:textId="61D2FD2B" w:rsidR="00E54FBA" w:rsidRDefault="00E54FBA" w:rsidP="00E54FBA">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VIC</w:t>
                                  </w:r>
                                </w:p>
                              </w:tc>
                              <w:tc>
                                <w:tcPr>
                                  <w:tcW w:w="1276" w:type="dxa"/>
                                  <w:noWrap/>
                                  <w:vAlign w:val="center"/>
                                  <w:hideMark/>
                                </w:tcPr>
                                <w:p w14:paraId="5128E905" w14:textId="2896F7CB" w:rsidR="00E54FBA" w:rsidRDefault="00E54FBA" w:rsidP="00E54FBA">
                                  <w:pPr>
                                    <w:ind w:right="176"/>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(17,171)</w:t>
                                  </w:r>
                                </w:p>
                              </w:tc>
                            </w:tr>
                            <w:tr w:rsidR="00E54FBA" w:rsidRPr="002A2437" w14:paraId="452D9BE6" w14:textId="77777777" w:rsidTr="00D615DB">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88" w:type="dxa"/>
                                  <w:noWrap/>
                                  <w:vAlign w:val="center"/>
                                  <w:hideMark/>
                                </w:tcPr>
                                <w:p w14:paraId="3A2F6AD7" w14:textId="00F3D811" w:rsidR="00E54FBA" w:rsidRDefault="00E54FBA" w:rsidP="00E54FBA">
                                  <w:pPr>
                                    <w:rPr>
                                      <w:rFonts w:ascii="Arial" w:hAnsi="Arial" w:cs="Arial"/>
                                      <w:color w:val="000000"/>
                                      <w:sz w:val="20"/>
                                      <w:szCs w:val="20"/>
                                    </w:rPr>
                                  </w:pPr>
                                  <w:r>
                                    <w:rPr>
                                      <w:rFonts w:ascii="Arial" w:hAnsi="Arial" w:cs="Arial"/>
                                      <w:color w:val="000000"/>
                                      <w:sz w:val="20"/>
                                      <w:szCs w:val="20"/>
                                    </w:rPr>
                                    <w:t>HNG</w:t>
                                  </w:r>
                                </w:p>
                              </w:tc>
                              <w:tc>
                                <w:tcPr>
                                  <w:tcW w:w="1134" w:type="dxa"/>
                                  <w:noWrap/>
                                  <w:vAlign w:val="center"/>
                                  <w:hideMark/>
                                </w:tcPr>
                                <w:p w14:paraId="482280EA" w14:textId="20389BE1" w:rsidR="00E54FBA" w:rsidRDefault="00E54FBA" w:rsidP="00E54F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15,027 </w:t>
                                  </w:r>
                                </w:p>
                              </w:tc>
                              <w:tc>
                                <w:tcPr>
                                  <w:tcW w:w="1275" w:type="dxa"/>
                                  <w:noWrap/>
                                  <w:vAlign w:val="center"/>
                                  <w:hideMark/>
                                </w:tcPr>
                                <w:p w14:paraId="6EB85D6F" w14:textId="1CE0D8A1" w:rsidR="00E54FBA" w:rsidRDefault="00E54FBA" w:rsidP="00E54FBA">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GMD</w:t>
                                  </w:r>
                                </w:p>
                              </w:tc>
                              <w:tc>
                                <w:tcPr>
                                  <w:tcW w:w="1276" w:type="dxa"/>
                                  <w:noWrap/>
                                  <w:vAlign w:val="center"/>
                                  <w:hideMark/>
                                </w:tcPr>
                                <w:p w14:paraId="31E54FA8" w14:textId="46EE05F9" w:rsidR="00E54FBA" w:rsidRDefault="00E54FBA" w:rsidP="00E54FBA">
                                  <w:pPr>
                                    <w:ind w:right="176"/>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(9,413)</w:t>
                                  </w:r>
                                </w:p>
                              </w:tc>
                            </w:tr>
                          </w:tbl>
                          <w:p w14:paraId="5E8852FB" w14:textId="77777777" w:rsidR="00E2598B" w:rsidRDefault="00E2598B" w:rsidP="00007730">
                            <w:pPr>
                              <w:rPr>
                                <w:rFonts w:ascii="Arial" w:hAnsi="Arial" w:cs="Arial"/>
                                <w:i/>
                                <w:sz w:val="20"/>
                                <w:szCs w:val="20"/>
                              </w:rPr>
                            </w:pPr>
                          </w:p>
                          <w:p w14:paraId="3FE38883" w14:textId="77777777" w:rsidR="00E2598B" w:rsidRDefault="00E2598B" w:rsidP="00F84739">
                            <w:pPr>
                              <w:jc w:val="center"/>
                            </w:pPr>
                            <w:r>
                              <w:rPr>
                                <w:rFonts w:ascii="PMingLiU" w:hAnsi="PMingLiU" w:cs="Arial" w:hint="eastAsia"/>
                                <w:sz w:val="22"/>
                                <w:szCs w:val="22"/>
                              </w:rPr>
                              <w:t>HSX</w:t>
                            </w:r>
                            <w:r>
                              <w:rPr>
                                <w:rFonts w:ascii="PMingLiU" w:hAnsi="PMingLiU" w:cs="Arial" w:hint="eastAsia"/>
                                <w:sz w:val="22"/>
                                <w:szCs w:val="22"/>
                                <w:lang w:eastAsia="zh-CN"/>
                              </w:rPr>
                              <w:t>外資</w:t>
                            </w:r>
                            <w:r>
                              <w:rPr>
                                <w:rFonts w:ascii="PMingLiU" w:hAnsi="PMingLiU" w:cs="Arial" w:hint="eastAsia"/>
                                <w:sz w:val="22"/>
                                <w:szCs w:val="22"/>
                              </w:rPr>
                              <w:t>買</w:t>
                            </w:r>
                            <w:r>
                              <w:rPr>
                                <w:rFonts w:ascii="PMingLiU" w:hAnsi="PMingLiU" w:cs="Arial" w:hint="eastAsia"/>
                                <w:sz w:val="22"/>
                                <w:szCs w:val="22"/>
                                <w:lang w:eastAsia="zh-CN"/>
                              </w:rPr>
                              <w:t>/</w:t>
                            </w:r>
                            <w:r>
                              <w:rPr>
                                <w:rFonts w:ascii="PMingLiU" w:hAnsi="PMingLiU" w:cs="Arial" w:hint="eastAsia"/>
                                <w:sz w:val="22"/>
                                <w:szCs w:val="22"/>
                              </w:rPr>
                              <w:t>賣 超</w:t>
                            </w:r>
                            <w:r>
                              <w:rPr>
                                <w:rFonts w:ascii="PMingLiU" w:hAnsi="PMingLiU" w:cs="Arial" w:hint="eastAsia"/>
                                <w:sz w:val="22"/>
                                <w:szCs w:val="22"/>
                                <w:lang w:eastAsia="zh-CN"/>
                              </w:rPr>
                              <w:t>的</w:t>
                            </w:r>
                            <w:r>
                              <w:rPr>
                                <w:rFonts w:ascii="PMingLiU" w:hAnsi="PMingLiU" w:cs="Arial" w:hint="eastAsia"/>
                                <w:sz w:val="22"/>
                                <w:szCs w:val="22"/>
                              </w:rPr>
                              <w:t>前</w:t>
                            </w:r>
                            <w:r>
                              <w:rPr>
                                <w:rFonts w:ascii="PMingLiU" w:hAnsi="PMingLiU" w:cs="Arial" w:hint="eastAsia"/>
                                <w:sz w:val="22"/>
                                <w:szCs w:val="22"/>
                                <w:lang w:eastAsia="zh-CN"/>
                              </w:rPr>
                              <w:t xml:space="preserve"> 5</w:t>
                            </w:r>
                            <w:r>
                              <w:rPr>
                                <w:rFonts w:ascii="PMingLiU" w:hAnsi="PMingLiU" w:cs="Arial" w:hint="eastAsia"/>
                                <w:sz w:val="22"/>
                                <w:szCs w:val="22"/>
                              </w:rPr>
                              <w:t>名</w:t>
                            </w:r>
                          </w:p>
                          <w:p w14:paraId="083756FB" w14:textId="77777777" w:rsidR="00E2598B" w:rsidRDefault="00E2598B" w:rsidP="00007730"/>
                          <w:p w14:paraId="4E109554" w14:textId="77777777" w:rsidR="00E2598B" w:rsidRDefault="00E2598B" w:rsidP="00007730"/>
                          <w:p w14:paraId="6D3D8F8E" w14:textId="77777777" w:rsidR="00E2598B" w:rsidRDefault="00E2598B" w:rsidP="00007730"/>
                          <w:p w14:paraId="6DB924D5" w14:textId="77777777" w:rsidR="00E2598B" w:rsidRDefault="00E2598B" w:rsidP="00007730"/>
                          <w:tbl>
                            <w:tblPr>
                              <w:tblStyle w:val="GridTable4-Accent5"/>
                              <w:tblW w:w="4675" w:type="dxa"/>
                              <w:tblLook w:val="04A0" w:firstRow="1" w:lastRow="0" w:firstColumn="1" w:lastColumn="0" w:noHBand="0" w:noVBand="1"/>
                            </w:tblPr>
                            <w:tblGrid>
                              <w:gridCol w:w="1164"/>
                              <w:gridCol w:w="1261"/>
                              <w:gridCol w:w="900"/>
                              <w:gridCol w:w="1350"/>
                            </w:tblGrid>
                            <w:tr w:rsidR="00E2598B" w:rsidRPr="001D48DD" w14:paraId="5A198F41" w14:textId="77777777" w:rsidTr="001B6433">
                              <w:trPr>
                                <w:cnfStyle w:val="100000000000" w:firstRow="1" w:lastRow="0" w:firstColumn="0" w:lastColumn="0" w:oddVBand="0" w:evenVBand="0" w:oddHBand="0"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1164" w:type="dxa"/>
                                  <w:shd w:val="clear" w:color="auto" w:fill="034EA2"/>
                                  <w:vAlign w:val="center"/>
                                  <w:hideMark/>
                                </w:tcPr>
                                <w:p w14:paraId="122DACF0" w14:textId="77777777" w:rsidR="00E2598B" w:rsidRDefault="00E2598B" w:rsidP="005A046F">
                                  <w:pPr>
                                    <w:spacing w:before="40" w:after="40"/>
                                    <w:jc w:val="center"/>
                                    <w:rPr>
                                      <w:rFonts w:ascii="PMingLiU" w:hAnsi="PMingLiU" w:cs="Arial"/>
                                      <w:color w:val="FFFFFF"/>
                                      <w:sz w:val="20"/>
                                      <w:szCs w:val="20"/>
                                      <w:lang w:eastAsia="en-US"/>
                                    </w:rPr>
                                  </w:pPr>
                                  <w:r>
                                    <w:rPr>
                                      <w:rFonts w:ascii="PMingLiU" w:hAnsi="PMingLiU" w:cs="Arial" w:hint="eastAsia"/>
                                      <w:color w:val="FFFFFF"/>
                                      <w:sz w:val="20"/>
                                      <w:szCs w:val="20"/>
                                      <w:lang w:eastAsia="en-US"/>
                                    </w:rPr>
                                    <w:t>證劵</w:t>
                                  </w:r>
                                </w:p>
                                <w:p w14:paraId="72C6EF18" w14:textId="7D502BE8" w:rsidR="00E2598B" w:rsidRPr="002A2437" w:rsidRDefault="00E2598B" w:rsidP="005A046F">
                                  <w:pPr>
                                    <w:jc w:val="center"/>
                                    <w:rPr>
                                      <w:rFonts w:ascii="Arial" w:eastAsia="Times New Roman" w:hAnsi="Arial" w:cs="Arial"/>
                                      <w:color w:val="FFFFFF"/>
                                      <w:sz w:val="20"/>
                                      <w:szCs w:val="20"/>
                                      <w:lang w:eastAsia="en-US"/>
                                    </w:rPr>
                                  </w:pPr>
                                  <w:r>
                                    <w:rPr>
                                      <w:rFonts w:ascii="PMingLiU" w:hAnsi="PMingLiU" w:cs="Arial" w:hint="eastAsia"/>
                                      <w:color w:val="FFFFFF"/>
                                      <w:sz w:val="20"/>
                                      <w:szCs w:val="20"/>
                                      <w:lang w:eastAsia="en-US"/>
                                    </w:rPr>
                                    <w:t>代碼</w:t>
                                  </w:r>
                                </w:p>
                              </w:tc>
                              <w:tc>
                                <w:tcPr>
                                  <w:tcW w:w="1261" w:type="dxa"/>
                                  <w:shd w:val="clear" w:color="auto" w:fill="034EA2"/>
                                  <w:vAlign w:val="center"/>
                                  <w:hideMark/>
                                </w:tcPr>
                                <w:p w14:paraId="38655EB3" w14:textId="77777777" w:rsidR="00E2598B" w:rsidRDefault="00E2598B" w:rsidP="005A046F">
                                  <w:pPr>
                                    <w:spacing w:before="40" w:after="40"/>
                                    <w:jc w:val="right"/>
                                    <w:cnfStyle w:val="100000000000" w:firstRow="1" w:lastRow="0" w:firstColumn="0" w:lastColumn="0" w:oddVBand="0" w:evenVBand="0" w:oddHBand="0" w:evenHBand="0" w:firstRowFirstColumn="0" w:firstRowLastColumn="0" w:lastRowFirstColumn="0" w:lastRowLastColumn="0"/>
                                    <w:rPr>
                                      <w:rFonts w:ascii="PMingLiU" w:hAnsi="PMingLiU" w:cs="Arial"/>
                                      <w:color w:val="FFFFFF"/>
                                      <w:sz w:val="20"/>
                                      <w:szCs w:val="20"/>
                                      <w:lang w:eastAsia="en-US"/>
                                    </w:rPr>
                                  </w:pPr>
                                  <w:r>
                                    <w:rPr>
                                      <w:rFonts w:ascii="PMingLiU" w:hAnsi="PMingLiU" w:cs="Arial" w:hint="eastAsia"/>
                                      <w:color w:val="FFFFFF"/>
                                      <w:sz w:val="20"/>
                                      <w:szCs w:val="20"/>
                                      <w:lang w:eastAsia="en-US"/>
                                    </w:rPr>
                                    <w:t xml:space="preserve">買超金額   </w:t>
                                  </w:r>
                                </w:p>
                                <w:p w14:paraId="54CF6554" w14:textId="23EEBB1E" w:rsidR="00E2598B" w:rsidRPr="002A2437" w:rsidRDefault="00E2598B" w:rsidP="005A046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0"/>
                                      <w:szCs w:val="20"/>
                                      <w:lang w:eastAsia="en-US"/>
                                    </w:rPr>
                                  </w:pPr>
                                  <w:r>
                                    <w:rPr>
                                      <w:rFonts w:ascii="PMingLiU" w:hAnsi="PMingLiU" w:cs="Arial" w:hint="eastAsia"/>
                                      <w:color w:val="FFFFFF"/>
                                      <w:sz w:val="20"/>
                                      <w:szCs w:val="20"/>
                                      <w:lang w:eastAsia="en-US"/>
                                    </w:rPr>
                                    <w:t>(百萬盾)</w:t>
                                  </w:r>
                                </w:p>
                              </w:tc>
                              <w:tc>
                                <w:tcPr>
                                  <w:tcW w:w="900" w:type="dxa"/>
                                  <w:shd w:val="clear" w:color="auto" w:fill="034EA2"/>
                                  <w:vAlign w:val="center"/>
                                  <w:hideMark/>
                                </w:tcPr>
                                <w:p w14:paraId="7A76E3D6" w14:textId="77777777" w:rsidR="00E2598B" w:rsidRDefault="00E2598B" w:rsidP="005A046F">
                                  <w:pPr>
                                    <w:spacing w:before="40" w:after="40"/>
                                    <w:jc w:val="center"/>
                                    <w:cnfStyle w:val="100000000000" w:firstRow="1" w:lastRow="0" w:firstColumn="0" w:lastColumn="0" w:oddVBand="0" w:evenVBand="0" w:oddHBand="0" w:evenHBand="0" w:firstRowFirstColumn="0" w:firstRowLastColumn="0" w:lastRowFirstColumn="0" w:lastRowLastColumn="0"/>
                                    <w:rPr>
                                      <w:rFonts w:ascii="PMingLiU" w:hAnsi="PMingLiU" w:cs="Arial"/>
                                      <w:color w:val="FFFFFF"/>
                                      <w:sz w:val="20"/>
                                      <w:szCs w:val="20"/>
                                      <w:lang w:eastAsia="en-US"/>
                                    </w:rPr>
                                  </w:pPr>
                                  <w:r>
                                    <w:rPr>
                                      <w:rFonts w:ascii="PMingLiU" w:hAnsi="PMingLiU" w:cs="Arial" w:hint="eastAsia"/>
                                      <w:color w:val="FFFFFF"/>
                                      <w:sz w:val="20"/>
                                      <w:szCs w:val="20"/>
                                      <w:lang w:eastAsia="en-US"/>
                                    </w:rPr>
                                    <w:t>證劵</w:t>
                                  </w:r>
                                </w:p>
                                <w:p w14:paraId="336F19DD" w14:textId="3E0F79A9" w:rsidR="00E2598B" w:rsidRPr="002A2437" w:rsidRDefault="00E2598B" w:rsidP="005A046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0"/>
                                      <w:szCs w:val="20"/>
                                      <w:lang w:eastAsia="en-US"/>
                                    </w:rPr>
                                  </w:pPr>
                                  <w:r>
                                    <w:rPr>
                                      <w:rFonts w:ascii="PMingLiU" w:hAnsi="PMingLiU" w:cs="Arial" w:hint="eastAsia"/>
                                      <w:color w:val="FFFFFF"/>
                                      <w:sz w:val="20"/>
                                      <w:szCs w:val="20"/>
                                      <w:lang w:eastAsia="en-US"/>
                                    </w:rPr>
                                    <w:t>代碼</w:t>
                                  </w:r>
                                </w:p>
                              </w:tc>
                              <w:tc>
                                <w:tcPr>
                                  <w:tcW w:w="1350" w:type="dxa"/>
                                  <w:shd w:val="clear" w:color="auto" w:fill="034EA2"/>
                                  <w:vAlign w:val="center"/>
                                  <w:hideMark/>
                                </w:tcPr>
                                <w:p w14:paraId="0E963B0F" w14:textId="77777777" w:rsidR="00E2598B" w:rsidRDefault="00E2598B" w:rsidP="005A046F">
                                  <w:pPr>
                                    <w:spacing w:before="40" w:after="40"/>
                                    <w:jc w:val="right"/>
                                    <w:cnfStyle w:val="100000000000" w:firstRow="1" w:lastRow="0" w:firstColumn="0" w:lastColumn="0" w:oddVBand="0" w:evenVBand="0" w:oddHBand="0" w:evenHBand="0" w:firstRowFirstColumn="0" w:firstRowLastColumn="0" w:lastRowFirstColumn="0" w:lastRowLastColumn="0"/>
                                    <w:rPr>
                                      <w:rFonts w:ascii="PMingLiU" w:hAnsi="PMingLiU" w:cs="Arial"/>
                                      <w:color w:val="FFFFFF"/>
                                      <w:sz w:val="20"/>
                                      <w:szCs w:val="20"/>
                                      <w:lang w:eastAsia="en-US"/>
                                    </w:rPr>
                                  </w:pPr>
                                  <w:r>
                                    <w:rPr>
                                      <w:rFonts w:ascii="PMingLiU" w:hAnsi="PMingLiU" w:cs="Arial" w:hint="eastAsia"/>
                                      <w:color w:val="FFFFFF"/>
                                      <w:sz w:val="20"/>
                                      <w:szCs w:val="20"/>
                                      <w:lang w:eastAsia="en-US"/>
                                    </w:rPr>
                                    <w:t xml:space="preserve">賣超金額 </w:t>
                                  </w:r>
                                </w:p>
                                <w:p w14:paraId="483FFEAA" w14:textId="34647901" w:rsidR="00E2598B" w:rsidRPr="002A2437" w:rsidRDefault="00E2598B" w:rsidP="005A046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0"/>
                                      <w:szCs w:val="20"/>
                                      <w:lang w:eastAsia="en-US"/>
                                    </w:rPr>
                                  </w:pPr>
                                  <w:r>
                                    <w:rPr>
                                      <w:rFonts w:ascii="PMingLiU" w:hAnsi="PMingLiU" w:cs="Arial" w:hint="eastAsia"/>
                                      <w:color w:val="FFFFFF"/>
                                      <w:sz w:val="20"/>
                                      <w:szCs w:val="20"/>
                                      <w:lang w:eastAsia="en-US"/>
                                    </w:rPr>
                                    <w:t xml:space="preserve">  (百萬盾)</w:t>
                                  </w:r>
                                </w:p>
                              </w:tc>
                            </w:tr>
                            <w:tr w:rsidR="00E54FBA" w:rsidRPr="002A2437" w14:paraId="4BB9728F" w14:textId="77777777" w:rsidTr="001B6433">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164" w:type="dxa"/>
                                  <w:noWrap/>
                                  <w:vAlign w:val="center"/>
                                  <w:hideMark/>
                                </w:tcPr>
                                <w:p w14:paraId="2199A61A" w14:textId="5B7F8334" w:rsidR="00E54FBA" w:rsidRDefault="00E54FBA" w:rsidP="00E54FBA">
                                  <w:pPr>
                                    <w:rPr>
                                      <w:rFonts w:ascii="Arial" w:eastAsia="Times New Roman" w:hAnsi="Arial" w:cs="Arial"/>
                                      <w:color w:val="000000"/>
                                      <w:sz w:val="20"/>
                                      <w:szCs w:val="20"/>
                                      <w:lang w:eastAsia="en-US"/>
                                    </w:rPr>
                                  </w:pPr>
                                  <w:bookmarkStart w:id="31" w:name="_Hlk531015516"/>
                                  <w:r>
                                    <w:rPr>
                                      <w:rFonts w:ascii="Arial" w:hAnsi="Arial" w:cs="Arial"/>
                                      <w:color w:val="000000"/>
                                      <w:sz w:val="20"/>
                                      <w:szCs w:val="20"/>
                                    </w:rPr>
                                    <w:t>VGC</w:t>
                                  </w:r>
                                </w:p>
                              </w:tc>
                              <w:tc>
                                <w:tcPr>
                                  <w:tcW w:w="1261" w:type="dxa"/>
                                  <w:noWrap/>
                                  <w:vAlign w:val="center"/>
                                  <w:hideMark/>
                                </w:tcPr>
                                <w:p w14:paraId="1E860618" w14:textId="3A901E33" w:rsidR="00E54FBA" w:rsidRDefault="00E54FBA" w:rsidP="00E54F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4,697 </w:t>
                                  </w:r>
                                </w:p>
                              </w:tc>
                              <w:tc>
                                <w:tcPr>
                                  <w:tcW w:w="900" w:type="dxa"/>
                                  <w:noWrap/>
                                  <w:vAlign w:val="center"/>
                                  <w:hideMark/>
                                </w:tcPr>
                                <w:p w14:paraId="16A4879C" w14:textId="3F96DB6F" w:rsidR="00E54FBA" w:rsidRDefault="00E54FBA" w:rsidP="00E54FBA">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VC3</w:t>
                                  </w:r>
                                </w:p>
                              </w:tc>
                              <w:tc>
                                <w:tcPr>
                                  <w:tcW w:w="1350" w:type="dxa"/>
                                  <w:noWrap/>
                                  <w:vAlign w:val="center"/>
                                  <w:hideMark/>
                                </w:tcPr>
                                <w:p w14:paraId="40F32AB0" w14:textId="0566920C" w:rsidR="00E54FBA" w:rsidRDefault="00E54FBA" w:rsidP="00E54F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(4,800)</w:t>
                                  </w:r>
                                </w:p>
                              </w:tc>
                            </w:tr>
                            <w:tr w:rsidR="00E54FBA" w:rsidRPr="002A2437" w14:paraId="0E1C6AB1" w14:textId="77777777" w:rsidTr="001B6433">
                              <w:trPr>
                                <w:trHeight w:val="410"/>
                              </w:trPr>
                              <w:tc>
                                <w:tcPr>
                                  <w:cnfStyle w:val="001000000000" w:firstRow="0" w:lastRow="0" w:firstColumn="1" w:lastColumn="0" w:oddVBand="0" w:evenVBand="0" w:oddHBand="0" w:evenHBand="0" w:firstRowFirstColumn="0" w:firstRowLastColumn="0" w:lastRowFirstColumn="0" w:lastRowLastColumn="0"/>
                                  <w:tcW w:w="1164" w:type="dxa"/>
                                  <w:noWrap/>
                                  <w:vAlign w:val="center"/>
                                  <w:hideMark/>
                                </w:tcPr>
                                <w:p w14:paraId="246CC2E0" w14:textId="7DABB0BE" w:rsidR="00E54FBA" w:rsidRDefault="00E54FBA" w:rsidP="00E54FBA">
                                  <w:pPr>
                                    <w:rPr>
                                      <w:rFonts w:ascii="Arial" w:hAnsi="Arial" w:cs="Arial"/>
                                      <w:color w:val="000000"/>
                                      <w:sz w:val="20"/>
                                      <w:szCs w:val="20"/>
                                    </w:rPr>
                                  </w:pPr>
                                  <w:r>
                                    <w:rPr>
                                      <w:rFonts w:ascii="Arial" w:hAnsi="Arial" w:cs="Arial"/>
                                      <w:color w:val="000000"/>
                                      <w:sz w:val="20"/>
                                      <w:szCs w:val="20"/>
                                    </w:rPr>
                                    <w:t>DBC</w:t>
                                  </w:r>
                                </w:p>
                              </w:tc>
                              <w:tc>
                                <w:tcPr>
                                  <w:tcW w:w="1261" w:type="dxa"/>
                                  <w:noWrap/>
                                  <w:vAlign w:val="center"/>
                                  <w:hideMark/>
                                </w:tcPr>
                                <w:p w14:paraId="7B7CC691" w14:textId="5FBF71E2" w:rsidR="00E54FBA" w:rsidRDefault="00E54FBA" w:rsidP="00E54F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728 </w:t>
                                  </w:r>
                                </w:p>
                              </w:tc>
                              <w:tc>
                                <w:tcPr>
                                  <w:tcW w:w="900" w:type="dxa"/>
                                  <w:noWrap/>
                                  <w:vAlign w:val="center"/>
                                  <w:hideMark/>
                                </w:tcPr>
                                <w:p w14:paraId="7CDA958B" w14:textId="41DB8C00" w:rsidR="00E54FBA" w:rsidRDefault="00E54FBA" w:rsidP="00E54FBA">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PVS</w:t>
                                  </w:r>
                                </w:p>
                              </w:tc>
                              <w:tc>
                                <w:tcPr>
                                  <w:tcW w:w="1350" w:type="dxa"/>
                                  <w:noWrap/>
                                  <w:vAlign w:val="center"/>
                                  <w:hideMark/>
                                </w:tcPr>
                                <w:p w14:paraId="68A7F2D9" w14:textId="177A22E4" w:rsidR="00E54FBA" w:rsidRDefault="00E54FBA" w:rsidP="00E54F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(1,453)</w:t>
                                  </w:r>
                                </w:p>
                              </w:tc>
                            </w:tr>
                            <w:tr w:rsidR="00E54FBA" w:rsidRPr="002A2437" w14:paraId="17757D87" w14:textId="77777777" w:rsidTr="001B6433">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164" w:type="dxa"/>
                                  <w:noWrap/>
                                  <w:vAlign w:val="center"/>
                                  <w:hideMark/>
                                </w:tcPr>
                                <w:p w14:paraId="7335C571" w14:textId="6A92DD2A" w:rsidR="00E54FBA" w:rsidRDefault="00E54FBA" w:rsidP="00E54FBA">
                                  <w:pPr>
                                    <w:rPr>
                                      <w:rFonts w:ascii="Arial" w:hAnsi="Arial" w:cs="Arial"/>
                                      <w:color w:val="000000"/>
                                      <w:sz w:val="20"/>
                                      <w:szCs w:val="20"/>
                                    </w:rPr>
                                  </w:pPr>
                                  <w:r>
                                    <w:rPr>
                                      <w:rFonts w:ascii="Arial" w:hAnsi="Arial" w:cs="Arial"/>
                                      <w:color w:val="000000"/>
                                      <w:sz w:val="20"/>
                                      <w:szCs w:val="20"/>
                                    </w:rPr>
                                    <w:t>TNG</w:t>
                                  </w:r>
                                </w:p>
                              </w:tc>
                              <w:tc>
                                <w:tcPr>
                                  <w:tcW w:w="1261" w:type="dxa"/>
                                  <w:noWrap/>
                                  <w:vAlign w:val="center"/>
                                  <w:hideMark/>
                                </w:tcPr>
                                <w:p w14:paraId="70E46247" w14:textId="4BEC2257" w:rsidR="00E54FBA" w:rsidRDefault="00E54FBA" w:rsidP="00E54F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338 </w:t>
                                  </w:r>
                                </w:p>
                              </w:tc>
                              <w:tc>
                                <w:tcPr>
                                  <w:tcW w:w="900" w:type="dxa"/>
                                  <w:noWrap/>
                                  <w:vAlign w:val="center"/>
                                  <w:hideMark/>
                                </w:tcPr>
                                <w:p w14:paraId="049B4318" w14:textId="1BA6A55B" w:rsidR="00E54FBA" w:rsidRDefault="00E54FBA" w:rsidP="00E54FBA">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VIT</w:t>
                                  </w:r>
                                </w:p>
                              </w:tc>
                              <w:tc>
                                <w:tcPr>
                                  <w:tcW w:w="1350" w:type="dxa"/>
                                  <w:noWrap/>
                                  <w:vAlign w:val="center"/>
                                  <w:hideMark/>
                                </w:tcPr>
                                <w:p w14:paraId="5369A897" w14:textId="35897FA8" w:rsidR="00E54FBA" w:rsidRDefault="00E54FBA" w:rsidP="00E54F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(916)</w:t>
                                  </w:r>
                                </w:p>
                              </w:tc>
                            </w:tr>
                            <w:tr w:rsidR="00E54FBA" w:rsidRPr="002A2437" w14:paraId="648CA33F" w14:textId="77777777" w:rsidTr="001B6433">
                              <w:trPr>
                                <w:trHeight w:val="410"/>
                              </w:trPr>
                              <w:tc>
                                <w:tcPr>
                                  <w:cnfStyle w:val="001000000000" w:firstRow="0" w:lastRow="0" w:firstColumn="1" w:lastColumn="0" w:oddVBand="0" w:evenVBand="0" w:oddHBand="0" w:evenHBand="0" w:firstRowFirstColumn="0" w:firstRowLastColumn="0" w:lastRowFirstColumn="0" w:lastRowLastColumn="0"/>
                                  <w:tcW w:w="1164" w:type="dxa"/>
                                  <w:noWrap/>
                                  <w:vAlign w:val="center"/>
                                  <w:hideMark/>
                                </w:tcPr>
                                <w:p w14:paraId="115D6143" w14:textId="69AE40C7" w:rsidR="00E54FBA" w:rsidRDefault="00E54FBA" w:rsidP="00E54FBA">
                                  <w:pPr>
                                    <w:rPr>
                                      <w:rFonts w:ascii="Arial" w:hAnsi="Arial" w:cs="Arial"/>
                                      <w:color w:val="000000"/>
                                      <w:sz w:val="20"/>
                                      <w:szCs w:val="20"/>
                                    </w:rPr>
                                  </w:pPr>
                                  <w:r>
                                    <w:rPr>
                                      <w:rFonts w:ascii="Arial" w:hAnsi="Arial" w:cs="Arial"/>
                                      <w:color w:val="000000"/>
                                      <w:sz w:val="20"/>
                                      <w:szCs w:val="20"/>
                                    </w:rPr>
                                    <w:t>HCC</w:t>
                                  </w:r>
                                </w:p>
                              </w:tc>
                              <w:tc>
                                <w:tcPr>
                                  <w:tcW w:w="1261" w:type="dxa"/>
                                  <w:noWrap/>
                                  <w:vAlign w:val="center"/>
                                  <w:hideMark/>
                                </w:tcPr>
                                <w:p w14:paraId="46690A2D" w14:textId="2F89563F" w:rsidR="00E54FBA" w:rsidRDefault="00E54FBA" w:rsidP="00E54F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287 </w:t>
                                  </w:r>
                                </w:p>
                              </w:tc>
                              <w:tc>
                                <w:tcPr>
                                  <w:tcW w:w="900" w:type="dxa"/>
                                  <w:noWrap/>
                                  <w:vAlign w:val="center"/>
                                  <w:hideMark/>
                                </w:tcPr>
                                <w:p w14:paraId="46B83B16" w14:textId="21E3A101" w:rsidR="00E54FBA" w:rsidRDefault="00E54FBA" w:rsidP="00E54FBA">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SHS</w:t>
                                  </w:r>
                                </w:p>
                              </w:tc>
                              <w:tc>
                                <w:tcPr>
                                  <w:tcW w:w="1350" w:type="dxa"/>
                                  <w:noWrap/>
                                  <w:vAlign w:val="center"/>
                                  <w:hideMark/>
                                </w:tcPr>
                                <w:p w14:paraId="24BF938F" w14:textId="22226B12" w:rsidR="00E54FBA" w:rsidRDefault="00E54FBA" w:rsidP="00E54F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(577)</w:t>
                                  </w:r>
                                </w:p>
                              </w:tc>
                            </w:tr>
                            <w:tr w:rsidR="00E54FBA" w:rsidRPr="002A2437" w14:paraId="513056B8" w14:textId="77777777" w:rsidTr="001B6433">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164" w:type="dxa"/>
                                  <w:noWrap/>
                                  <w:vAlign w:val="center"/>
                                  <w:hideMark/>
                                </w:tcPr>
                                <w:p w14:paraId="025FA0FA" w14:textId="449D72D0" w:rsidR="00E54FBA" w:rsidRDefault="00E54FBA" w:rsidP="00E54FBA">
                                  <w:pPr>
                                    <w:rPr>
                                      <w:rFonts w:ascii="Arial" w:hAnsi="Arial" w:cs="Arial"/>
                                      <w:color w:val="000000"/>
                                      <w:sz w:val="20"/>
                                      <w:szCs w:val="20"/>
                                    </w:rPr>
                                  </w:pPr>
                                  <w:r>
                                    <w:rPr>
                                      <w:rFonts w:ascii="Arial" w:hAnsi="Arial" w:cs="Arial"/>
                                      <w:color w:val="000000"/>
                                      <w:sz w:val="20"/>
                                      <w:szCs w:val="20"/>
                                    </w:rPr>
                                    <w:t>IDV</w:t>
                                  </w:r>
                                </w:p>
                              </w:tc>
                              <w:tc>
                                <w:tcPr>
                                  <w:tcW w:w="1261" w:type="dxa"/>
                                  <w:noWrap/>
                                  <w:vAlign w:val="center"/>
                                  <w:hideMark/>
                                </w:tcPr>
                                <w:p w14:paraId="29AF3851" w14:textId="2F164347" w:rsidR="00E54FBA" w:rsidRDefault="00E54FBA" w:rsidP="00E54F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93 </w:t>
                                  </w:r>
                                </w:p>
                              </w:tc>
                              <w:tc>
                                <w:tcPr>
                                  <w:tcW w:w="900" w:type="dxa"/>
                                  <w:noWrap/>
                                  <w:vAlign w:val="center"/>
                                  <w:hideMark/>
                                </w:tcPr>
                                <w:p w14:paraId="42103652" w14:textId="544F9AF8" w:rsidR="00E54FBA" w:rsidRDefault="00E54FBA" w:rsidP="00E54FBA">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PTI</w:t>
                                  </w:r>
                                </w:p>
                              </w:tc>
                              <w:tc>
                                <w:tcPr>
                                  <w:tcW w:w="1350" w:type="dxa"/>
                                  <w:noWrap/>
                                  <w:vAlign w:val="center"/>
                                  <w:hideMark/>
                                </w:tcPr>
                                <w:p w14:paraId="0300CFCB" w14:textId="4A04B532" w:rsidR="00E54FBA" w:rsidRDefault="00E54FBA" w:rsidP="00E54F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(237)</w:t>
                                  </w:r>
                                </w:p>
                              </w:tc>
                            </w:tr>
                            <w:bookmarkEnd w:id="31"/>
                          </w:tbl>
                          <w:p w14:paraId="467B9E9F" w14:textId="77777777" w:rsidR="00E2598B" w:rsidRDefault="00E2598B" w:rsidP="00007730"/>
                          <w:p w14:paraId="558E0EAE" w14:textId="77777777" w:rsidR="00E2598B" w:rsidRDefault="00E2598B" w:rsidP="00F84739">
                            <w:pPr>
                              <w:jc w:val="center"/>
                            </w:pPr>
                            <w:r>
                              <w:rPr>
                                <w:rFonts w:ascii="PMingLiU" w:hAnsi="PMingLiU" w:cs="Arial" w:hint="eastAsia"/>
                                <w:sz w:val="22"/>
                                <w:szCs w:val="22"/>
                              </w:rPr>
                              <w:t>H</w:t>
                            </w:r>
                            <w:r>
                              <w:rPr>
                                <w:rFonts w:ascii="PMingLiU" w:hAnsi="PMingLiU" w:cs="Arial"/>
                                <w:sz w:val="22"/>
                                <w:szCs w:val="22"/>
                              </w:rPr>
                              <w:t>N</w:t>
                            </w:r>
                            <w:r>
                              <w:rPr>
                                <w:rFonts w:ascii="PMingLiU" w:hAnsi="PMingLiU" w:cs="Arial" w:hint="eastAsia"/>
                                <w:sz w:val="22"/>
                                <w:szCs w:val="22"/>
                              </w:rPr>
                              <w:t>X</w:t>
                            </w:r>
                            <w:r>
                              <w:rPr>
                                <w:rFonts w:ascii="PMingLiU" w:hAnsi="PMingLiU" w:cs="Arial" w:hint="eastAsia"/>
                                <w:sz w:val="22"/>
                                <w:szCs w:val="22"/>
                                <w:lang w:eastAsia="zh-CN"/>
                              </w:rPr>
                              <w:t>外資</w:t>
                            </w:r>
                            <w:r>
                              <w:rPr>
                                <w:rFonts w:ascii="PMingLiU" w:hAnsi="PMingLiU" w:cs="Arial" w:hint="eastAsia"/>
                                <w:sz w:val="22"/>
                                <w:szCs w:val="22"/>
                              </w:rPr>
                              <w:t>買</w:t>
                            </w:r>
                            <w:r>
                              <w:rPr>
                                <w:rFonts w:ascii="PMingLiU" w:hAnsi="PMingLiU" w:cs="Arial" w:hint="eastAsia"/>
                                <w:sz w:val="22"/>
                                <w:szCs w:val="22"/>
                                <w:lang w:eastAsia="zh-CN"/>
                              </w:rPr>
                              <w:t>/</w:t>
                            </w:r>
                            <w:r>
                              <w:rPr>
                                <w:rFonts w:ascii="PMingLiU" w:hAnsi="PMingLiU" w:cs="Arial" w:hint="eastAsia"/>
                                <w:sz w:val="22"/>
                                <w:szCs w:val="22"/>
                              </w:rPr>
                              <w:t>賣 超</w:t>
                            </w:r>
                            <w:r>
                              <w:rPr>
                                <w:rFonts w:ascii="PMingLiU" w:hAnsi="PMingLiU" w:cs="Arial" w:hint="eastAsia"/>
                                <w:sz w:val="22"/>
                                <w:szCs w:val="22"/>
                                <w:lang w:eastAsia="zh-CN"/>
                              </w:rPr>
                              <w:t>的</w:t>
                            </w:r>
                            <w:r>
                              <w:rPr>
                                <w:rFonts w:ascii="PMingLiU" w:hAnsi="PMingLiU" w:cs="Arial" w:hint="eastAsia"/>
                                <w:sz w:val="22"/>
                                <w:szCs w:val="22"/>
                              </w:rPr>
                              <w:t>前</w:t>
                            </w:r>
                            <w:r>
                              <w:rPr>
                                <w:rFonts w:ascii="PMingLiU" w:hAnsi="PMingLiU" w:cs="Arial" w:hint="eastAsia"/>
                                <w:sz w:val="22"/>
                                <w:szCs w:val="22"/>
                                <w:lang w:eastAsia="zh-CN"/>
                              </w:rPr>
                              <w:t xml:space="preserve"> 5</w:t>
                            </w:r>
                            <w:r>
                              <w:rPr>
                                <w:rFonts w:ascii="PMingLiU" w:hAnsi="PMingLiU" w:cs="Arial" w:hint="eastAsia"/>
                                <w:sz w:val="22"/>
                                <w:szCs w:val="22"/>
                              </w:rPr>
                              <w:t>名</w:t>
                            </w:r>
                          </w:p>
                          <w:p w14:paraId="66ABA32D" w14:textId="77777777" w:rsidR="00E2598B" w:rsidRDefault="00E2598B" w:rsidP="00007730"/>
                          <w:p w14:paraId="619FD4CE" w14:textId="77777777" w:rsidR="00E2598B" w:rsidRDefault="00E2598B" w:rsidP="00007730"/>
                          <w:p w14:paraId="4BB3CC69" w14:textId="77777777" w:rsidR="00E2598B" w:rsidRDefault="00E2598B" w:rsidP="00007730"/>
                          <w:p w14:paraId="5A66D3E7" w14:textId="77777777" w:rsidR="00E2598B" w:rsidRDefault="00E2598B" w:rsidP="00007730"/>
                          <w:tbl>
                            <w:tblPr>
                              <w:tblStyle w:val="GridTable4-Accent5"/>
                              <w:tblW w:w="4686" w:type="dxa"/>
                              <w:tblLook w:val="04A0" w:firstRow="1" w:lastRow="0" w:firstColumn="1" w:lastColumn="0" w:noHBand="0" w:noVBand="1"/>
                            </w:tblPr>
                            <w:tblGrid>
                              <w:gridCol w:w="988"/>
                              <w:gridCol w:w="1320"/>
                              <w:gridCol w:w="948"/>
                              <w:gridCol w:w="1430"/>
                            </w:tblGrid>
                            <w:tr w:rsidR="00E2598B" w:rsidRPr="002A2437" w14:paraId="7FC98F84" w14:textId="77777777" w:rsidTr="0097153C">
                              <w:trPr>
                                <w:cnfStyle w:val="100000000000" w:firstRow="1" w:lastRow="0" w:firstColumn="0" w:lastColumn="0" w:oddVBand="0" w:evenVBand="0" w:oddHBand="0"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988" w:type="dxa"/>
                                  <w:shd w:val="clear" w:color="auto" w:fill="034EA2"/>
                                  <w:vAlign w:val="center"/>
                                  <w:hideMark/>
                                </w:tcPr>
                                <w:p w14:paraId="5343AD1D" w14:textId="77777777" w:rsidR="00E2598B" w:rsidRDefault="00E2598B" w:rsidP="0097153C">
                                  <w:pPr>
                                    <w:spacing w:before="40" w:after="40"/>
                                    <w:jc w:val="center"/>
                                    <w:rPr>
                                      <w:rFonts w:ascii="PMingLiU" w:hAnsi="PMingLiU" w:cs="Arial"/>
                                      <w:color w:val="FFFFFF"/>
                                      <w:sz w:val="20"/>
                                      <w:szCs w:val="20"/>
                                      <w:lang w:eastAsia="en-US"/>
                                    </w:rPr>
                                  </w:pPr>
                                  <w:r>
                                    <w:rPr>
                                      <w:rFonts w:ascii="PMingLiU" w:hAnsi="PMingLiU" w:cs="Arial" w:hint="eastAsia"/>
                                      <w:color w:val="FFFFFF"/>
                                      <w:sz w:val="20"/>
                                      <w:szCs w:val="20"/>
                                      <w:lang w:eastAsia="en-US"/>
                                    </w:rPr>
                                    <w:t>證劵</w:t>
                                  </w:r>
                                </w:p>
                                <w:p w14:paraId="4BB5AF5C" w14:textId="665514D0" w:rsidR="00E2598B" w:rsidRPr="002A2437" w:rsidRDefault="00E2598B" w:rsidP="0097153C">
                                  <w:pPr>
                                    <w:jc w:val="center"/>
                                    <w:rPr>
                                      <w:rFonts w:ascii="Arial" w:eastAsia="Times New Roman" w:hAnsi="Arial" w:cs="Arial"/>
                                      <w:color w:val="FFFFFF"/>
                                      <w:sz w:val="20"/>
                                      <w:szCs w:val="20"/>
                                      <w:lang w:eastAsia="en-US"/>
                                    </w:rPr>
                                  </w:pPr>
                                  <w:r>
                                    <w:rPr>
                                      <w:rFonts w:ascii="PMingLiU" w:hAnsi="PMingLiU" w:cs="Arial" w:hint="eastAsia"/>
                                      <w:color w:val="FFFFFF"/>
                                      <w:sz w:val="20"/>
                                      <w:szCs w:val="20"/>
                                      <w:lang w:eastAsia="en-US"/>
                                    </w:rPr>
                                    <w:t>代碼</w:t>
                                  </w:r>
                                </w:p>
                              </w:tc>
                              <w:tc>
                                <w:tcPr>
                                  <w:tcW w:w="1320" w:type="dxa"/>
                                  <w:shd w:val="clear" w:color="auto" w:fill="034EA2"/>
                                  <w:vAlign w:val="center"/>
                                  <w:hideMark/>
                                </w:tcPr>
                                <w:p w14:paraId="1B48797A" w14:textId="77777777" w:rsidR="00E2598B" w:rsidRDefault="00E2598B" w:rsidP="0097153C">
                                  <w:pPr>
                                    <w:spacing w:before="40" w:after="40"/>
                                    <w:jc w:val="right"/>
                                    <w:cnfStyle w:val="100000000000" w:firstRow="1" w:lastRow="0" w:firstColumn="0" w:lastColumn="0" w:oddVBand="0" w:evenVBand="0" w:oddHBand="0" w:evenHBand="0" w:firstRowFirstColumn="0" w:firstRowLastColumn="0" w:lastRowFirstColumn="0" w:lastRowLastColumn="0"/>
                                    <w:rPr>
                                      <w:rFonts w:ascii="PMingLiU" w:hAnsi="PMingLiU" w:cs="Arial"/>
                                      <w:color w:val="FFFFFF"/>
                                      <w:sz w:val="20"/>
                                      <w:szCs w:val="20"/>
                                      <w:lang w:eastAsia="en-US"/>
                                    </w:rPr>
                                  </w:pPr>
                                  <w:r>
                                    <w:rPr>
                                      <w:rFonts w:ascii="PMingLiU" w:hAnsi="PMingLiU" w:cs="Arial" w:hint="eastAsia"/>
                                      <w:color w:val="FFFFFF"/>
                                      <w:sz w:val="20"/>
                                      <w:szCs w:val="20"/>
                                      <w:lang w:eastAsia="en-US"/>
                                    </w:rPr>
                                    <w:t xml:space="preserve">買超金額   </w:t>
                                  </w:r>
                                </w:p>
                                <w:p w14:paraId="141546C0" w14:textId="4668EE06" w:rsidR="00E2598B" w:rsidRPr="002A2437" w:rsidRDefault="00E2598B" w:rsidP="0097153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0"/>
                                      <w:szCs w:val="20"/>
                                      <w:lang w:eastAsia="en-US"/>
                                    </w:rPr>
                                  </w:pPr>
                                  <w:r>
                                    <w:rPr>
                                      <w:rFonts w:ascii="PMingLiU" w:hAnsi="PMingLiU" w:cs="Arial" w:hint="eastAsia"/>
                                      <w:color w:val="FFFFFF"/>
                                      <w:sz w:val="20"/>
                                      <w:szCs w:val="20"/>
                                      <w:lang w:eastAsia="en-US"/>
                                    </w:rPr>
                                    <w:t>(百萬盾)</w:t>
                                  </w:r>
                                </w:p>
                              </w:tc>
                              <w:tc>
                                <w:tcPr>
                                  <w:tcW w:w="948" w:type="dxa"/>
                                  <w:shd w:val="clear" w:color="auto" w:fill="034EA2"/>
                                  <w:vAlign w:val="center"/>
                                  <w:hideMark/>
                                </w:tcPr>
                                <w:p w14:paraId="4C06EB17" w14:textId="77777777" w:rsidR="00E2598B" w:rsidRDefault="00E2598B" w:rsidP="0097153C">
                                  <w:pPr>
                                    <w:spacing w:before="40" w:after="40"/>
                                    <w:jc w:val="center"/>
                                    <w:cnfStyle w:val="100000000000" w:firstRow="1" w:lastRow="0" w:firstColumn="0" w:lastColumn="0" w:oddVBand="0" w:evenVBand="0" w:oddHBand="0" w:evenHBand="0" w:firstRowFirstColumn="0" w:firstRowLastColumn="0" w:lastRowFirstColumn="0" w:lastRowLastColumn="0"/>
                                    <w:rPr>
                                      <w:rFonts w:ascii="PMingLiU" w:hAnsi="PMingLiU" w:cs="Arial"/>
                                      <w:color w:val="FFFFFF"/>
                                      <w:sz w:val="20"/>
                                      <w:szCs w:val="20"/>
                                      <w:lang w:eastAsia="en-US"/>
                                    </w:rPr>
                                  </w:pPr>
                                  <w:r>
                                    <w:rPr>
                                      <w:rFonts w:ascii="PMingLiU" w:hAnsi="PMingLiU" w:cs="Arial" w:hint="eastAsia"/>
                                      <w:color w:val="FFFFFF"/>
                                      <w:sz w:val="20"/>
                                      <w:szCs w:val="20"/>
                                      <w:lang w:eastAsia="en-US"/>
                                    </w:rPr>
                                    <w:t>證劵</w:t>
                                  </w:r>
                                </w:p>
                                <w:p w14:paraId="0F47DD90" w14:textId="4075B815" w:rsidR="00E2598B" w:rsidRPr="002A2437" w:rsidRDefault="00E2598B" w:rsidP="0097153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0"/>
                                      <w:szCs w:val="20"/>
                                      <w:lang w:eastAsia="en-US"/>
                                    </w:rPr>
                                  </w:pPr>
                                  <w:r>
                                    <w:rPr>
                                      <w:rFonts w:ascii="PMingLiU" w:hAnsi="PMingLiU" w:cs="Arial" w:hint="eastAsia"/>
                                      <w:color w:val="FFFFFF"/>
                                      <w:sz w:val="20"/>
                                      <w:szCs w:val="20"/>
                                      <w:lang w:eastAsia="en-US"/>
                                    </w:rPr>
                                    <w:t>代碼</w:t>
                                  </w:r>
                                </w:p>
                              </w:tc>
                              <w:tc>
                                <w:tcPr>
                                  <w:tcW w:w="1430" w:type="dxa"/>
                                  <w:shd w:val="clear" w:color="auto" w:fill="034EA2"/>
                                  <w:vAlign w:val="center"/>
                                  <w:hideMark/>
                                </w:tcPr>
                                <w:p w14:paraId="1D390654" w14:textId="77777777" w:rsidR="00E2598B" w:rsidRDefault="00E2598B" w:rsidP="0097153C">
                                  <w:pPr>
                                    <w:spacing w:before="40" w:after="40"/>
                                    <w:jc w:val="right"/>
                                    <w:cnfStyle w:val="100000000000" w:firstRow="1" w:lastRow="0" w:firstColumn="0" w:lastColumn="0" w:oddVBand="0" w:evenVBand="0" w:oddHBand="0" w:evenHBand="0" w:firstRowFirstColumn="0" w:firstRowLastColumn="0" w:lastRowFirstColumn="0" w:lastRowLastColumn="0"/>
                                    <w:rPr>
                                      <w:rFonts w:ascii="PMingLiU" w:hAnsi="PMingLiU" w:cs="Arial"/>
                                      <w:color w:val="FFFFFF"/>
                                      <w:sz w:val="20"/>
                                      <w:szCs w:val="20"/>
                                      <w:lang w:eastAsia="en-US"/>
                                    </w:rPr>
                                  </w:pPr>
                                  <w:r>
                                    <w:rPr>
                                      <w:rFonts w:ascii="PMingLiU" w:hAnsi="PMingLiU" w:cs="Arial" w:hint="eastAsia"/>
                                      <w:color w:val="FFFFFF"/>
                                      <w:sz w:val="20"/>
                                      <w:szCs w:val="20"/>
                                      <w:lang w:eastAsia="en-US"/>
                                    </w:rPr>
                                    <w:t xml:space="preserve">賣超金額 </w:t>
                                  </w:r>
                                </w:p>
                                <w:p w14:paraId="530B9E6D" w14:textId="2FB48687" w:rsidR="00E2598B" w:rsidRPr="002A2437" w:rsidRDefault="00E2598B" w:rsidP="0097153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0"/>
                                      <w:szCs w:val="20"/>
                                      <w:lang w:eastAsia="en-US"/>
                                    </w:rPr>
                                  </w:pPr>
                                  <w:r>
                                    <w:rPr>
                                      <w:rFonts w:ascii="PMingLiU" w:hAnsi="PMingLiU" w:cs="Arial" w:hint="eastAsia"/>
                                      <w:color w:val="FFFFFF"/>
                                      <w:sz w:val="20"/>
                                      <w:szCs w:val="20"/>
                                      <w:lang w:eastAsia="en-US"/>
                                    </w:rPr>
                                    <w:t xml:space="preserve">  (百萬盾)</w:t>
                                  </w:r>
                                </w:p>
                              </w:tc>
                            </w:tr>
                            <w:tr w:rsidR="00E54FBA" w:rsidRPr="002A2437" w14:paraId="50DDA22D" w14:textId="77777777" w:rsidTr="0097153C">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88" w:type="dxa"/>
                                  <w:noWrap/>
                                  <w:vAlign w:val="center"/>
                                  <w:hideMark/>
                                </w:tcPr>
                                <w:p w14:paraId="7293A593" w14:textId="0B5F5062" w:rsidR="00E54FBA" w:rsidRDefault="00E54FBA" w:rsidP="00E54FBA">
                                  <w:pPr>
                                    <w:rPr>
                                      <w:rFonts w:ascii="Arial" w:eastAsia="Times New Roman" w:hAnsi="Arial" w:cs="Arial"/>
                                      <w:color w:val="000000"/>
                                      <w:sz w:val="20"/>
                                      <w:szCs w:val="20"/>
                                      <w:lang w:eastAsia="en-US"/>
                                    </w:rPr>
                                  </w:pPr>
                                  <w:r>
                                    <w:rPr>
                                      <w:rFonts w:ascii="Arial" w:hAnsi="Arial" w:cs="Arial"/>
                                      <w:color w:val="000000"/>
                                      <w:sz w:val="20"/>
                                      <w:szCs w:val="20"/>
                                    </w:rPr>
                                    <w:t>VEA</w:t>
                                  </w:r>
                                </w:p>
                              </w:tc>
                              <w:tc>
                                <w:tcPr>
                                  <w:tcW w:w="1320" w:type="dxa"/>
                                  <w:noWrap/>
                                  <w:vAlign w:val="center"/>
                                  <w:hideMark/>
                                </w:tcPr>
                                <w:p w14:paraId="2543E487" w14:textId="008958B8" w:rsidR="00E54FBA" w:rsidRDefault="00E54FBA" w:rsidP="00E54F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24,870 </w:t>
                                  </w:r>
                                </w:p>
                              </w:tc>
                              <w:tc>
                                <w:tcPr>
                                  <w:tcW w:w="948" w:type="dxa"/>
                                  <w:noWrap/>
                                  <w:vAlign w:val="center"/>
                                  <w:hideMark/>
                                </w:tcPr>
                                <w:p w14:paraId="38A2C6B7" w14:textId="6AD039C6" w:rsidR="00E54FBA" w:rsidRDefault="00E54FBA" w:rsidP="00E54FBA">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BSR</w:t>
                                  </w:r>
                                </w:p>
                              </w:tc>
                              <w:tc>
                                <w:tcPr>
                                  <w:tcW w:w="1430" w:type="dxa"/>
                                  <w:noWrap/>
                                  <w:vAlign w:val="center"/>
                                  <w:hideMark/>
                                </w:tcPr>
                                <w:p w14:paraId="57AE32BF" w14:textId="6AB3D957" w:rsidR="00E54FBA" w:rsidRDefault="00E54FBA" w:rsidP="00E54F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(9,286)</w:t>
                                  </w:r>
                                </w:p>
                              </w:tc>
                            </w:tr>
                            <w:tr w:rsidR="00E54FBA" w:rsidRPr="002A2437" w14:paraId="343F0103" w14:textId="77777777" w:rsidTr="0097153C">
                              <w:trPr>
                                <w:trHeight w:val="410"/>
                              </w:trPr>
                              <w:tc>
                                <w:tcPr>
                                  <w:cnfStyle w:val="001000000000" w:firstRow="0" w:lastRow="0" w:firstColumn="1" w:lastColumn="0" w:oddVBand="0" w:evenVBand="0" w:oddHBand="0" w:evenHBand="0" w:firstRowFirstColumn="0" w:firstRowLastColumn="0" w:lastRowFirstColumn="0" w:lastRowLastColumn="0"/>
                                  <w:tcW w:w="988" w:type="dxa"/>
                                  <w:noWrap/>
                                  <w:vAlign w:val="center"/>
                                  <w:hideMark/>
                                </w:tcPr>
                                <w:p w14:paraId="61A37B8D" w14:textId="44817278" w:rsidR="00E54FBA" w:rsidRDefault="00E54FBA" w:rsidP="00E54FBA">
                                  <w:pPr>
                                    <w:rPr>
                                      <w:rFonts w:ascii="Arial" w:hAnsi="Arial" w:cs="Arial"/>
                                      <w:color w:val="000000"/>
                                      <w:sz w:val="20"/>
                                      <w:szCs w:val="20"/>
                                    </w:rPr>
                                  </w:pPr>
                                  <w:r>
                                    <w:rPr>
                                      <w:rFonts w:ascii="Arial" w:hAnsi="Arial" w:cs="Arial"/>
                                      <w:color w:val="000000"/>
                                      <w:sz w:val="20"/>
                                      <w:szCs w:val="20"/>
                                    </w:rPr>
                                    <w:t>POW</w:t>
                                  </w:r>
                                </w:p>
                              </w:tc>
                              <w:tc>
                                <w:tcPr>
                                  <w:tcW w:w="1320" w:type="dxa"/>
                                  <w:noWrap/>
                                  <w:vAlign w:val="center"/>
                                  <w:hideMark/>
                                </w:tcPr>
                                <w:p w14:paraId="57C7BCF1" w14:textId="7150FBC7" w:rsidR="00E54FBA" w:rsidRDefault="00E54FBA" w:rsidP="00E54F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7,768 </w:t>
                                  </w:r>
                                </w:p>
                              </w:tc>
                              <w:tc>
                                <w:tcPr>
                                  <w:tcW w:w="948" w:type="dxa"/>
                                  <w:noWrap/>
                                  <w:vAlign w:val="center"/>
                                  <w:hideMark/>
                                </w:tcPr>
                                <w:p w14:paraId="24A858E5" w14:textId="5B879944" w:rsidR="00E54FBA" w:rsidRDefault="00E54FBA" w:rsidP="00E54FBA">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MCH</w:t>
                                  </w:r>
                                </w:p>
                              </w:tc>
                              <w:tc>
                                <w:tcPr>
                                  <w:tcW w:w="1430" w:type="dxa"/>
                                  <w:noWrap/>
                                  <w:vAlign w:val="center"/>
                                  <w:hideMark/>
                                </w:tcPr>
                                <w:p w14:paraId="69671FE2" w14:textId="7E938739" w:rsidR="00E54FBA" w:rsidRDefault="00E54FBA" w:rsidP="00E54F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(3,232)</w:t>
                                  </w:r>
                                </w:p>
                              </w:tc>
                            </w:tr>
                            <w:tr w:rsidR="00E54FBA" w:rsidRPr="002A2437" w14:paraId="01A94153" w14:textId="77777777" w:rsidTr="0097153C">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88" w:type="dxa"/>
                                  <w:noWrap/>
                                  <w:vAlign w:val="center"/>
                                  <w:hideMark/>
                                </w:tcPr>
                                <w:p w14:paraId="701696BF" w14:textId="2C2C844E" w:rsidR="00E54FBA" w:rsidRDefault="00E54FBA" w:rsidP="00E54FBA">
                                  <w:pPr>
                                    <w:rPr>
                                      <w:rFonts w:ascii="Arial" w:hAnsi="Arial" w:cs="Arial"/>
                                      <w:color w:val="000000"/>
                                      <w:sz w:val="20"/>
                                      <w:szCs w:val="20"/>
                                    </w:rPr>
                                  </w:pPr>
                                  <w:r>
                                    <w:rPr>
                                      <w:rFonts w:ascii="Arial" w:hAnsi="Arial" w:cs="Arial"/>
                                      <w:color w:val="000000"/>
                                      <w:sz w:val="20"/>
                                      <w:szCs w:val="20"/>
                                    </w:rPr>
                                    <w:t>HVN</w:t>
                                  </w:r>
                                </w:p>
                              </w:tc>
                              <w:tc>
                                <w:tcPr>
                                  <w:tcW w:w="1320" w:type="dxa"/>
                                  <w:noWrap/>
                                  <w:vAlign w:val="center"/>
                                  <w:hideMark/>
                                </w:tcPr>
                                <w:p w14:paraId="2DA2023E" w14:textId="1C0A4240" w:rsidR="00E54FBA" w:rsidRDefault="00E54FBA" w:rsidP="00E54F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4,778 </w:t>
                                  </w:r>
                                </w:p>
                              </w:tc>
                              <w:tc>
                                <w:tcPr>
                                  <w:tcW w:w="948" w:type="dxa"/>
                                  <w:noWrap/>
                                  <w:vAlign w:val="center"/>
                                  <w:hideMark/>
                                </w:tcPr>
                                <w:p w14:paraId="3B3CCAE2" w14:textId="1A32B523" w:rsidR="00E54FBA" w:rsidRDefault="00E54FBA" w:rsidP="00E54FBA">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VGT</w:t>
                                  </w:r>
                                </w:p>
                              </w:tc>
                              <w:tc>
                                <w:tcPr>
                                  <w:tcW w:w="1430" w:type="dxa"/>
                                  <w:noWrap/>
                                  <w:vAlign w:val="center"/>
                                  <w:hideMark/>
                                </w:tcPr>
                                <w:p w14:paraId="26400915" w14:textId="271E6EAA" w:rsidR="00E54FBA" w:rsidRDefault="00E54FBA" w:rsidP="00E54F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(1,302)</w:t>
                                  </w:r>
                                </w:p>
                              </w:tc>
                            </w:tr>
                            <w:tr w:rsidR="00E54FBA" w:rsidRPr="002A2437" w14:paraId="3E39A72C" w14:textId="77777777" w:rsidTr="0097153C">
                              <w:trPr>
                                <w:trHeight w:val="410"/>
                              </w:trPr>
                              <w:tc>
                                <w:tcPr>
                                  <w:cnfStyle w:val="001000000000" w:firstRow="0" w:lastRow="0" w:firstColumn="1" w:lastColumn="0" w:oddVBand="0" w:evenVBand="0" w:oddHBand="0" w:evenHBand="0" w:firstRowFirstColumn="0" w:firstRowLastColumn="0" w:lastRowFirstColumn="0" w:lastRowLastColumn="0"/>
                                  <w:tcW w:w="988" w:type="dxa"/>
                                  <w:noWrap/>
                                  <w:vAlign w:val="center"/>
                                  <w:hideMark/>
                                </w:tcPr>
                                <w:p w14:paraId="553BC6B2" w14:textId="65856665" w:rsidR="00E54FBA" w:rsidRDefault="00E54FBA" w:rsidP="00E54FBA">
                                  <w:pPr>
                                    <w:rPr>
                                      <w:rFonts w:ascii="Arial" w:hAnsi="Arial" w:cs="Arial"/>
                                      <w:color w:val="000000"/>
                                      <w:sz w:val="20"/>
                                      <w:szCs w:val="20"/>
                                    </w:rPr>
                                  </w:pPr>
                                  <w:r>
                                    <w:rPr>
                                      <w:rFonts w:ascii="Arial" w:hAnsi="Arial" w:cs="Arial"/>
                                      <w:color w:val="000000"/>
                                      <w:sz w:val="20"/>
                                      <w:szCs w:val="20"/>
                                    </w:rPr>
                                    <w:t>ACV</w:t>
                                  </w:r>
                                </w:p>
                              </w:tc>
                              <w:tc>
                                <w:tcPr>
                                  <w:tcW w:w="1320" w:type="dxa"/>
                                  <w:noWrap/>
                                  <w:vAlign w:val="center"/>
                                  <w:hideMark/>
                                </w:tcPr>
                                <w:p w14:paraId="714287AF" w14:textId="69BE7E0E" w:rsidR="00E54FBA" w:rsidRDefault="00E54FBA" w:rsidP="00E54F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4,352 </w:t>
                                  </w:r>
                                </w:p>
                              </w:tc>
                              <w:tc>
                                <w:tcPr>
                                  <w:tcW w:w="948" w:type="dxa"/>
                                  <w:noWrap/>
                                  <w:vAlign w:val="center"/>
                                  <w:hideMark/>
                                </w:tcPr>
                                <w:p w14:paraId="205C34E5" w14:textId="581D7459" w:rsidR="00E54FBA" w:rsidRDefault="00E54FBA" w:rsidP="00E54FBA">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GEG</w:t>
                                  </w:r>
                                </w:p>
                              </w:tc>
                              <w:tc>
                                <w:tcPr>
                                  <w:tcW w:w="1430" w:type="dxa"/>
                                  <w:noWrap/>
                                  <w:vAlign w:val="center"/>
                                  <w:hideMark/>
                                </w:tcPr>
                                <w:p w14:paraId="0C65F376" w14:textId="522A1A42" w:rsidR="00E54FBA" w:rsidRDefault="00E54FBA" w:rsidP="00E54F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(1,188)</w:t>
                                  </w:r>
                                </w:p>
                              </w:tc>
                            </w:tr>
                            <w:tr w:rsidR="00E54FBA" w:rsidRPr="002A2437" w14:paraId="0F54C757" w14:textId="77777777" w:rsidTr="0097153C">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88" w:type="dxa"/>
                                  <w:noWrap/>
                                  <w:vAlign w:val="center"/>
                                  <w:hideMark/>
                                </w:tcPr>
                                <w:p w14:paraId="44CF0A64" w14:textId="50053EE0" w:rsidR="00E54FBA" w:rsidRDefault="00E54FBA" w:rsidP="00E54FBA">
                                  <w:pPr>
                                    <w:rPr>
                                      <w:rFonts w:ascii="Arial" w:hAnsi="Arial" w:cs="Arial"/>
                                      <w:color w:val="000000"/>
                                      <w:sz w:val="20"/>
                                      <w:szCs w:val="20"/>
                                    </w:rPr>
                                  </w:pPr>
                                  <w:r>
                                    <w:rPr>
                                      <w:rFonts w:ascii="Arial" w:hAnsi="Arial" w:cs="Arial"/>
                                      <w:color w:val="000000"/>
                                      <w:sz w:val="20"/>
                                      <w:szCs w:val="20"/>
                                    </w:rPr>
                                    <w:t>BCM</w:t>
                                  </w:r>
                                </w:p>
                              </w:tc>
                              <w:tc>
                                <w:tcPr>
                                  <w:tcW w:w="1320" w:type="dxa"/>
                                  <w:noWrap/>
                                  <w:vAlign w:val="center"/>
                                  <w:hideMark/>
                                </w:tcPr>
                                <w:p w14:paraId="55CE7C23" w14:textId="52EE65B4" w:rsidR="00E54FBA" w:rsidRDefault="00E54FBA" w:rsidP="00E54F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2,113 </w:t>
                                  </w:r>
                                </w:p>
                              </w:tc>
                              <w:tc>
                                <w:tcPr>
                                  <w:tcW w:w="948" w:type="dxa"/>
                                  <w:noWrap/>
                                  <w:vAlign w:val="center"/>
                                  <w:hideMark/>
                                </w:tcPr>
                                <w:p w14:paraId="6D7D3470" w14:textId="5D88FB7B" w:rsidR="00E54FBA" w:rsidRDefault="00E54FBA" w:rsidP="00E54FBA">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VGG</w:t>
                                  </w:r>
                                </w:p>
                              </w:tc>
                              <w:tc>
                                <w:tcPr>
                                  <w:tcW w:w="1430" w:type="dxa"/>
                                  <w:noWrap/>
                                  <w:vAlign w:val="center"/>
                                  <w:hideMark/>
                                </w:tcPr>
                                <w:p w14:paraId="775191D6" w14:textId="71605D78" w:rsidR="00E54FBA" w:rsidRDefault="00E54FBA" w:rsidP="00E54F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(335)</w:t>
                                  </w:r>
                                </w:p>
                              </w:tc>
                            </w:tr>
                          </w:tbl>
                          <w:p w14:paraId="42700D2D" w14:textId="77777777" w:rsidR="00E2598B" w:rsidRDefault="00E2598B" w:rsidP="00854B31">
                            <w:pPr>
                              <w:jc w:val="center"/>
                              <w:rPr>
                                <w:rFonts w:ascii="Arial" w:hAnsi="Arial" w:cs="Arial"/>
                                <w:i/>
                                <w:sz w:val="20"/>
                                <w:szCs w:val="20"/>
                              </w:rPr>
                            </w:pPr>
                          </w:p>
                          <w:p w14:paraId="60519663" w14:textId="77777777" w:rsidR="00E2598B" w:rsidRDefault="00E2598B" w:rsidP="00F84739">
                            <w:pPr>
                              <w:jc w:val="center"/>
                            </w:pPr>
                            <w:r>
                              <w:rPr>
                                <w:rFonts w:ascii="PMingLiU" w:hAnsi="PMingLiU" w:cs="Arial" w:hint="eastAsia"/>
                                <w:sz w:val="22"/>
                                <w:szCs w:val="22"/>
                              </w:rPr>
                              <w:t>UPCOM</w:t>
                            </w:r>
                            <w:r>
                              <w:rPr>
                                <w:rFonts w:ascii="PMingLiU" w:hAnsi="PMingLiU" w:cs="Arial" w:hint="eastAsia"/>
                                <w:sz w:val="22"/>
                                <w:szCs w:val="22"/>
                                <w:lang w:eastAsia="zh-CN"/>
                              </w:rPr>
                              <w:t>外資</w:t>
                            </w:r>
                            <w:r>
                              <w:rPr>
                                <w:rFonts w:ascii="PMingLiU" w:hAnsi="PMingLiU" w:cs="Arial" w:hint="eastAsia"/>
                                <w:sz w:val="22"/>
                                <w:szCs w:val="22"/>
                              </w:rPr>
                              <w:t>買</w:t>
                            </w:r>
                            <w:r>
                              <w:rPr>
                                <w:rFonts w:ascii="PMingLiU" w:hAnsi="PMingLiU" w:cs="Arial" w:hint="eastAsia"/>
                                <w:sz w:val="22"/>
                                <w:szCs w:val="22"/>
                                <w:lang w:eastAsia="zh-CN"/>
                              </w:rPr>
                              <w:t>/</w:t>
                            </w:r>
                            <w:r>
                              <w:rPr>
                                <w:rFonts w:ascii="PMingLiU" w:hAnsi="PMingLiU" w:cs="Arial" w:hint="eastAsia"/>
                                <w:sz w:val="22"/>
                                <w:szCs w:val="22"/>
                              </w:rPr>
                              <w:t>賣 超</w:t>
                            </w:r>
                            <w:r>
                              <w:rPr>
                                <w:rFonts w:ascii="PMingLiU" w:hAnsi="PMingLiU" w:cs="Arial" w:hint="eastAsia"/>
                                <w:sz w:val="22"/>
                                <w:szCs w:val="22"/>
                                <w:lang w:eastAsia="zh-CN"/>
                              </w:rPr>
                              <w:t>的</w:t>
                            </w:r>
                            <w:r>
                              <w:rPr>
                                <w:rFonts w:ascii="PMingLiU" w:hAnsi="PMingLiU" w:cs="Arial" w:hint="eastAsia"/>
                                <w:sz w:val="22"/>
                                <w:szCs w:val="22"/>
                              </w:rPr>
                              <w:t>前</w:t>
                            </w:r>
                            <w:r>
                              <w:rPr>
                                <w:rFonts w:ascii="PMingLiU" w:hAnsi="PMingLiU" w:cs="Arial" w:hint="eastAsia"/>
                                <w:sz w:val="22"/>
                                <w:szCs w:val="22"/>
                                <w:lang w:eastAsia="zh-CN"/>
                              </w:rPr>
                              <w:t xml:space="preserve"> 5</w:t>
                            </w:r>
                            <w:r>
                              <w:rPr>
                                <w:rFonts w:ascii="PMingLiU" w:hAnsi="PMingLiU" w:cs="Arial" w:hint="eastAsia"/>
                                <w:sz w:val="22"/>
                                <w:szCs w:val="22"/>
                              </w:rPr>
                              <w:t>名</w:t>
                            </w:r>
                          </w:p>
                          <w:p w14:paraId="712186ED" w14:textId="77777777" w:rsidR="00E2598B" w:rsidRDefault="00E2598B" w:rsidP="000077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1D458F" id="_x0000_s1032" type="#_x0000_t202" style="position:absolute;left:0;text-align:left;margin-left:328.2pt;margin-top:13.65pt;width:245.55pt;height:672.25pt;z-index:2516674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" stroked="f">
                <v:textbox>
                  <w:txbxContent>
                    <w:p w14:paraId="12AB3699" w14:textId="77777777" w:rsidR="00E2598B" w:rsidRDefault="00E2598B" w:rsidP="00007730"/>
                    <w:tbl>
                      <w:tblPr>
                        <w:tblStyle w:val="GridTable4-Accent5"/>
                        <w:tblW w:w="4673" w:type="dxa"/>
                        <w:tblLook w:val="04A0" w:firstRow="1" w:lastRow="0" w:firstColumn="1" w:lastColumn="0" w:noHBand="0" w:noVBand="1"/>
                      </w:tblPr>
                      <w:tblGrid>
                        <w:gridCol w:w="988"/>
                        <w:gridCol w:w="1134"/>
                        <w:gridCol w:w="1275"/>
                        <w:gridCol w:w="1276"/>
                      </w:tblGrid>
                      <w:tr w:rsidR="00E2598B" w:rsidRPr="001D48DD" w14:paraId="46995C10" w14:textId="77777777" w:rsidTr="00D615DB">
                        <w:trPr>
                          <w:cnfStyle w:val="100000000000" w:firstRow="1" w:lastRow="0" w:firstColumn="0" w:lastColumn="0" w:oddVBand="0" w:evenVBand="0" w:oddHBand="0"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988" w:type="dxa"/>
                            <w:shd w:val="clear" w:color="auto" w:fill="034EA2"/>
                            <w:vAlign w:val="center"/>
                            <w:hideMark/>
                          </w:tcPr>
                          <w:p w14:paraId="10A07C71" w14:textId="77777777" w:rsidR="00E2598B" w:rsidRDefault="00E2598B" w:rsidP="005A046F">
                            <w:pPr>
                              <w:spacing w:before="40" w:after="40"/>
                              <w:jc w:val="center"/>
                              <w:rPr>
                                <w:rFonts w:ascii="PMingLiU" w:hAnsi="PMingLiU" w:cs="Arial"/>
                                <w:color w:val="FFFFFF"/>
                                <w:sz w:val="20"/>
                                <w:szCs w:val="20"/>
                                <w:lang w:eastAsia="en-US"/>
                              </w:rPr>
                            </w:pPr>
                            <w:r>
                              <w:rPr>
                                <w:rFonts w:ascii="PMingLiU" w:hAnsi="PMingLiU" w:cs="Arial" w:hint="eastAsia"/>
                                <w:color w:val="FFFFFF"/>
                                <w:sz w:val="20"/>
                                <w:szCs w:val="20"/>
                                <w:lang w:eastAsia="en-US"/>
                              </w:rPr>
                              <w:t>證劵</w:t>
                            </w:r>
                          </w:p>
                          <w:p w14:paraId="261EE6BE" w14:textId="77D2BF15" w:rsidR="00E2598B" w:rsidRPr="002A2437" w:rsidRDefault="00E2598B" w:rsidP="005A046F">
                            <w:pPr>
                              <w:jc w:val="center"/>
                              <w:rPr>
                                <w:rFonts w:ascii="Arial" w:eastAsia="Times New Roman" w:hAnsi="Arial" w:cs="Arial"/>
                                <w:color w:val="FFFFFF"/>
                                <w:sz w:val="20"/>
                                <w:szCs w:val="20"/>
                                <w:lang w:eastAsia="en-US"/>
                              </w:rPr>
                            </w:pPr>
                            <w:r>
                              <w:rPr>
                                <w:rFonts w:ascii="PMingLiU" w:hAnsi="PMingLiU" w:cs="Arial" w:hint="eastAsia"/>
                                <w:color w:val="FFFFFF"/>
                                <w:sz w:val="20"/>
                                <w:szCs w:val="20"/>
                                <w:lang w:eastAsia="en-US"/>
                              </w:rPr>
                              <w:t>代碼</w:t>
                            </w:r>
                          </w:p>
                        </w:tc>
                        <w:tc>
                          <w:tcPr>
                            <w:tcW w:w="1134" w:type="dxa"/>
                            <w:shd w:val="clear" w:color="auto" w:fill="034EA2"/>
                            <w:vAlign w:val="center"/>
                            <w:hideMark/>
                          </w:tcPr>
                          <w:p w14:paraId="019BA9C9" w14:textId="77777777" w:rsidR="00E2598B" w:rsidRDefault="00E2598B" w:rsidP="005A046F">
                            <w:pPr>
                              <w:spacing w:before="40" w:after="40"/>
                              <w:jc w:val="right"/>
                              <w:cnfStyle w:val="100000000000" w:firstRow="1" w:lastRow="0" w:firstColumn="0" w:lastColumn="0" w:oddVBand="0" w:evenVBand="0" w:oddHBand="0" w:evenHBand="0" w:firstRowFirstColumn="0" w:firstRowLastColumn="0" w:lastRowFirstColumn="0" w:lastRowLastColumn="0"/>
                              <w:rPr>
                                <w:rFonts w:ascii="PMingLiU" w:hAnsi="PMingLiU" w:cs="Arial"/>
                                <w:color w:val="FFFFFF"/>
                                <w:sz w:val="20"/>
                                <w:szCs w:val="20"/>
                                <w:lang w:eastAsia="en-US"/>
                              </w:rPr>
                            </w:pPr>
                            <w:r>
                              <w:rPr>
                                <w:rFonts w:ascii="PMingLiU" w:hAnsi="PMingLiU" w:cs="Arial" w:hint="eastAsia"/>
                                <w:color w:val="FFFFFF"/>
                                <w:sz w:val="20"/>
                                <w:szCs w:val="20"/>
                                <w:lang w:eastAsia="en-US"/>
                              </w:rPr>
                              <w:t xml:space="preserve">買超金額   </w:t>
                            </w:r>
                          </w:p>
                          <w:p w14:paraId="0A86BEEC" w14:textId="4BCD38FE" w:rsidR="00E2598B" w:rsidRPr="002A2437" w:rsidRDefault="00E2598B" w:rsidP="005A046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0"/>
                                <w:szCs w:val="20"/>
                                <w:lang w:eastAsia="en-US"/>
                              </w:rPr>
                            </w:pPr>
                            <w:r>
                              <w:rPr>
                                <w:rFonts w:ascii="PMingLiU" w:hAnsi="PMingLiU" w:cs="Arial" w:hint="eastAsia"/>
                                <w:color w:val="FFFFFF"/>
                                <w:sz w:val="20"/>
                                <w:szCs w:val="20"/>
                                <w:lang w:eastAsia="en-US"/>
                              </w:rPr>
                              <w:t>(百萬盾)</w:t>
                            </w:r>
                          </w:p>
                        </w:tc>
                        <w:tc>
                          <w:tcPr>
                            <w:tcW w:w="1275" w:type="dxa"/>
                            <w:shd w:val="clear" w:color="auto" w:fill="034EA2"/>
                            <w:vAlign w:val="center"/>
                            <w:hideMark/>
                          </w:tcPr>
                          <w:p w14:paraId="5C2F33DD" w14:textId="77777777" w:rsidR="00E2598B" w:rsidRDefault="00E2598B" w:rsidP="005A046F">
                            <w:pPr>
                              <w:spacing w:before="40" w:after="40"/>
                              <w:jc w:val="center"/>
                              <w:cnfStyle w:val="100000000000" w:firstRow="1" w:lastRow="0" w:firstColumn="0" w:lastColumn="0" w:oddVBand="0" w:evenVBand="0" w:oddHBand="0" w:evenHBand="0" w:firstRowFirstColumn="0" w:firstRowLastColumn="0" w:lastRowFirstColumn="0" w:lastRowLastColumn="0"/>
                              <w:rPr>
                                <w:rFonts w:ascii="PMingLiU" w:hAnsi="PMingLiU" w:cs="Arial"/>
                                <w:color w:val="FFFFFF"/>
                                <w:sz w:val="20"/>
                                <w:szCs w:val="20"/>
                                <w:lang w:eastAsia="en-US"/>
                              </w:rPr>
                            </w:pPr>
                            <w:r>
                              <w:rPr>
                                <w:rFonts w:ascii="PMingLiU" w:hAnsi="PMingLiU" w:cs="Arial" w:hint="eastAsia"/>
                                <w:color w:val="FFFFFF"/>
                                <w:sz w:val="20"/>
                                <w:szCs w:val="20"/>
                                <w:lang w:eastAsia="en-US"/>
                              </w:rPr>
                              <w:t>證劵</w:t>
                            </w:r>
                          </w:p>
                          <w:p w14:paraId="6E572A8A" w14:textId="19E5995A" w:rsidR="00E2598B" w:rsidRPr="002A2437" w:rsidRDefault="00E2598B" w:rsidP="005A046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0"/>
                                <w:szCs w:val="20"/>
                                <w:lang w:eastAsia="en-US"/>
                              </w:rPr>
                            </w:pPr>
                            <w:r>
                              <w:rPr>
                                <w:rFonts w:ascii="PMingLiU" w:hAnsi="PMingLiU" w:cs="Arial" w:hint="eastAsia"/>
                                <w:color w:val="FFFFFF"/>
                                <w:sz w:val="20"/>
                                <w:szCs w:val="20"/>
                                <w:lang w:eastAsia="en-US"/>
                              </w:rPr>
                              <w:t>代碼</w:t>
                            </w:r>
                          </w:p>
                        </w:tc>
                        <w:tc>
                          <w:tcPr>
                            <w:tcW w:w="1276" w:type="dxa"/>
                            <w:shd w:val="clear" w:color="auto" w:fill="034EA2"/>
                            <w:vAlign w:val="center"/>
                            <w:hideMark/>
                          </w:tcPr>
                          <w:p w14:paraId="5704C2BB" w14:textId="77777777" w:rsidR="00E2598B" w:rsidRDefault="00E2598B" w:rsidP="00D615DB">
                            <w:pPr>
                              <w:spacing w:before="40" w:after="40"/>
                              <w:ind w:right="176"/>
                              <w:jc w:val="right"/>
                              <w:cnfStyle w:val="100000000000" w:firstRow="1" w:lastRow="0" w:firstColumn="0" w:lastColumn="0" w:oddVBand="0" w:evenVBand="0" w:oddHBand="0" w:evenHBand="0" w:firstRowFirstColumn="0" w:firstRowLastColumn="0" w:lastRowFirstColumn="0" w:lastRowLastColumn="0"/>
                              <w:rPr>
                                <w:rFonts w:ascii="PMingLiU" w:hAnsi="PMingLiU" w:cs="Arial"/>
                                <w:color w:val="FFFFFF"/>
                                <w:sz w:val="20"/>
                                <w:szCs w:val="20"/>
                                <w:lang w:eastAsia="en-US"/>
                              </w:rPr>
                            </w:pPr>
                            <w:r>
                              <w:rPr>
                                <w:rFonts w:ascii="PMingLiU" w:hAnsi="PMingLiU" w:cs="Arial" w:hint="eastAsia"/>
                                <w:color w:val="FFFFFF"/>
                                <w:sz w:val="20"/>
                                <w:szCs w:val="20"/>
                                <w:lang w:eastAsia="en-US"/>
                              </w:rPr>
                              <w:t xml:space="preserve">賣超金額 </w:t>
                            </w:r>
                          </w:p>
                          <w:p w14:paraId="2107E2ED" w14:textId="6CAF5E31" w:rsidR="00E2598B" w:rsidRPr="002A2437" w:rsidRDefault="00E2598B" w:rsidP="00D615DB">
                            <w:pPr>
                              <w:ind w:right="17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0"/>
                                <w:szCs w:val="20"/>
                                <w:lang w:eastAsia="en-US"/>
                              </w:rPr>
                            </w:pPr>
                            <w:r>
                              <w:rPr>
                                <w:rFonts w:ascii="PMingLiU" w:hAnsi="PMingLiU" w:cs="Arial" w:hint="eastAsia"/>
                                <w:color w:val="FFFFFF"/>
                                <w:sz w:val="20"/>
                                <w:szCs w:val="20"/>
                                <w:lang w:eastAsia="en-US"/>
                              </w:rPr>
                              <w:t xml:space="preserve">  (百萬盾)</w:t>
                            </w:r>
                          </w:p>
                        </w:tc>
                      </w:tr>
                      <w:tr w:rsidR="00E54FBA" w:rsidRPr="002A2437" w14:paraId="2E0B0513" w14:textId="77777777" w:rsidTr="00D615DB">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88" w:type="dxa"/>
                            <w:noWrap/>
                            <w:vAlign w:val="center"/>
                            <w:hideMark/>
                          </w:tcPr>
                          <w:p w14:paraId="046DB3F9" w14:textId="13B2B24D" w:rsidR="00E54FBA" w:rsidRDefault="00E54FBA" w:rsidP="00E54FBA">
                            <w:pPr>
                              <w:rPr>
                                <w:rFonts w:ascii="Arial" w:eastAsia="Times New Roman" w:hAnsi="Arial" w:cs="Arial"/>
                                <w:color w:val="000000"/>
                                <w:sz w:val="20"/>
                                <w:szCs w:val="20"/>
                                <w:lang w:eastAsia="en-US"/>
                              </w:rPr>
                            </w:pPr>
                            <w:r>
                              <w:rPr>
                                <w:rFonts w:ascii="Arial" w:hAnsi="Arial" w:cs="Arial"/>
                                <w:color w:val="000000"/>
                                <w:sz w:val="20"/>
                                <w:szCs w:val="20"/>
                              </w:rPr>
                              <w:t>CTD</w:t>
                            </w:r>
                          </w:p>
                        </w:tc>
                        <w:tc>
                          <w:tcPr>
                            <w:tcW w:w="1134" w:type="dxa"/>
                            <w:noWrap/>
                            <w:vAlign w:val="center"/>
                            <w:hideMark/>
                          </w:tcPr>
                          <w:p w14:paraId="7F9E08FB" w14:textId="3FBA6C8D" w:rsidR="00E54FBA" w:rsidRDefault="00E54FBA" w:rsidP="00E54F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40,517 </w:t>
                            </w:r>
                          </w:p>
                        </w:tc>
                        <w:tc>
                          <w:tcPr>
                            <w:tcW w:w="1275" w:type="dxa"/>
                            <w:noWrap/>
                            <w:vAlign w:val="center"/>
                            <w:hideMark/>
                          </w:tcPr>
                          <w:p w14:paraId="6CCB87DB" w14:textId="415F6B80" w:rsidR="00E54FBA" w:rsidRDefault="00E54FBA" w:rsidP="00E54FBA">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E1VFVN30</w:t>
                            </w:r>
                          </w:p>
                        </w:tc>
                        <w:tc>
                          <w:tcPr>
                            <w:tcW w:w="1276" w:type="dxa"/>
                            <w:noWrap/>
                            <w:vAlign w:val="center"/>
                            <w:hideMark/>
                          </w:tcPr>
                          <w:p w14:paraId="5727D45E" w14:textId="52EAB9DC" w:rsidR="00E54FBA" w:rsidRDefault="00E54FBA" w:rsidP="00E54FBA">
                            <w:pPr>
                              <w:ind w:right="176"/>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(22,503)</w:t>
                            </w:r>
                          </w:p>
                        </w:tc>
                      </w:tr>
                      <w:tr w:rsidR="00E54FBA" w:rsidRPr="002A2437" w14:paraId="04FDA2CA" w14:textId="77777777" w:rsidTr="00D615DB">
                        <w:trPr>
                          <w:trHeight w:val="410"/>
                        </w:trPr>
                        <w:tc>
                          <w:tcPr>
                            <w:cnfStyle w:val="001000000000" w:firstRow="0" w:lastRow="0" w:firstColumn="1" w:lastColumn="0" w:oddVBand="0" w:evenVBand="0" w:oddHBand="0" w:evenHBand="0" w:firstRowFirstColumn="0" w:firstRowLastColumn="0" w:lastRowFirstColumn="0" w:lastRowLastColumn="0"/>
                            <w:tcW w:w="988" w:type="dxa"/>
                            <w:noWrap/>
                            <w:vAlign w:val="center"/>
                            <w:hideMark/>
                          </w:tcPr>
                          <w:p w14:paraId="77CE6518" w14:textId="3797CBC4" w:rsidR="00E54FBA" w:rsidRDefault="00E54FBA" w:rsidP="00E54FBA">
                            <w:pPr>
                              <w:rPr>
                                <w:rFonts w:ascii="Arial" w:hAnsi="Arial" w:cs="Arial"/>
                                <w:color w:val="000000"/>
                                <w:sz w:val="20"/>
                                <w:szCs w:val="20"/>
                              </w:rPr>
                            </w:pPr>
                            <w:r>
                              <w:rPr>
                                <w:rFonts w:ascii="Arial" w:hAnsi="Arial" w:cs="Arial"/>
                                <w:color w:val="000000"/>
                                <w:sz w:val="20"/>
                                <w:szCs w:val="20"/>
                              </w:rPr>
                              <w:t>HPG</w:t>
                            </w:r>
                          </w:p>
                        </w:tc>
                        <w:tc>
                          <w:tcPr>
                            <w:tcW w:w="1134" w:type="dxa"/>
                            <w:noWrap/>
                            <w:vAlign w:val="center"/>
                            <w:hideMark/>
                          </w:tcPr>
                          <w:p w14:paraId="44093697" w14:textId="68E01B90" w:rsidR="00E54FBA" w:rsidRDefault="00E54FBA" w:rsidP="00E54F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29,418 </w:t>
                            </w:r>
                          </w:p>
                        </w:tc>
                        <w:tc>
                          <w:tcPr>
                            <w:tcW w:w="1275" w:type="dxa"/>
                            <w:noWrap/>
                            <w:vAlign w:val="center"/>
                            <w:hideMark/>
                          </w:tcPr>
                          <w:p w14:paraId="308015D9" w14:textId="08CED92A" w:rsidR="00E54FBA" w:rsidRDefault="00E54FBA" w:rsidP="00E54FBA">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GAS</w:t>
                            </w:r>
                          </w:p>
                        </w:tc>
                        <w:tc>
                          <w:tcPr>
                            <w:tcW w:w="1276" w:type="dxa"/>
                            <w:noWrap/>
                            <w:vAlign w:val="center"/>
                            <w:hideMark/>
                          </w:tcPr>
                          <w:p w14:paraId="3CD2FB40" w14:textId="4AD39FCC" w:rsidR="00E54FBA" w:rsidRDefault="00E54FBA" w:rsidP="00E54FBA">
                            <w:pPr>
                              <w:ind w:right="176"/>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(18,684)</w:t>
                            </w:r>
                          </w:p>
                        </w:tc>
                      </w:tr>
                      <w:tr w:rsidR="00E54FBA" w:rsidRPr="002A2437" w14:paraId="12BD76EF" w14:textId="77777777" w:rsidTr="00D615DB">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88" w:type="dxa"/>
                            <w:noWrap/>
                            <w:vAlign w:val="center"/>
                            <w:hideMark/>
                          </w:tcPr>
                          <w:p w14:paraId="115ADF60" w14:textId="079DDD64" w:rsidR="00E54FBA" w:rsidRDefault="00E54FBA" w:rsidP="00E54FBA">
                            <w:pPr>
                              <w:rPr>
                                <w:rFonts w:ascii="Arial" w:hAnsi="Arial" w:cs="Arial"/>
                                <w:color w:val="000000"/>
                                <w:sz w:val="20"/>
                                <w:szCs w:val="20"/>
                              </w:rPr>
                            </w:pPr>
                            <w:r>
                              <w:rPr>
                                <w:rFonts w:ascii="Arial" w:hAnsi="Arial" w:cs="Arial"/>
                                <w:color w:val="000000"/>
                                <w:sz w:val="20"/>
                                <w:szCs w:val="20"/>
                              </w:rPr>
                              <w:t>KDH</w:t>
                            </w:r>
                          </w:p>
                        </w:tc>
                        <w:tc>
                          <w:tcPr>
                            <w:tcW w:w="1134" w:type="dxa"/>
                            <w:noWrap/>
                            <w:vAlign w:val="center"/>
                            <w:hideMark/>
                          </w:tcPr>
                          <w:p w14:paraId="66381DFF" w14:textId="78BA7ABD" w:rsidR="00E54FBA" w:rsidRDefault="00E54FBA" w:rsidP="00E54F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28,950 </w:t>
                            </w:r>
                          </w:p>
                        </w:tc>
                        <w:tc>
                          <w:tcPr>
                            <w:tcW w:w="1275" w:type="dxa"/>
                            <w:noWrap/>
                            <w:vAlign w:val="center"/>
                            <w:hideMark/>
                          </w:tcPr>
                          <w:p w14:paraId="11E39B5A" w14:textId="189EDB09" w:rsidR="00E54FBA" w:rsidRDefault="00E54FBA" w:rsidP="00E54FBA">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CTG</w:t>
                            </w:r>
                          </w:p>
                        </w:tc>
                        <w:tc>
                          <w:tcPr>
                            <w:tcW w:w="1276" w:type="dxa"/>
                            <w:noWrap/>
                            <w:vAlign w:val="center"/>
                            <w:hideMark/>
                          </w:tcPr>
                          <w:p w14:paraId="63CB8BC2" w14:textId="09C4B9E9" w:rsidR="00E54FBA" w:rsidRDefault="00E54FBA" w:rsidP="00E54FBA">
                            <w:pPr>
                              <w:ind w:right="176"/>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(17,479)</w:t>
                            </w:r>
                          </w:p>
                        </w:tc>
                      </w:tr>
                      <w:tr w:rsidR="00E54FBA" w:rsidRPr="002A2437" w14:paraId="29804DA5" w14:textId="77777777" w:rsidTr="00D615DB">
                        <w:trPr>
                          <w:trHeight w:val="410"/>
                        </w:trPr>
                        <w:tc>
                          <w:tcPr>
                            <w:cnfStyle w:val="001000000000" w:firstRow="0" w:lastRow="0" w:firstColumn="1" w:lastColumn="0" w:oddVBand="0" w:evenVBand="0" w:oddHBand="0" w:evenHBand="0" w:firstRowFirstColumn="0" w:firstRowLastColumn="0" w:lastRowFirstColumn="0" w:lastRowLastColumn="0"/>
                            <w:tcW w:w="988" w:type="dxa"/>
                            <w:noWrap/>
                            <w:vAlign w:val="center"/>
                            <w:hideMark/>
                          </w:tcPr>
                          <w:p w14:paraId="0988600E" w14:textId="7D93EA25" w:rsidR="00E54FBA" w:rsidRDefault="00E54FBA" w:rsidP="00E54FBA">
                            <w:pPr>
                              <w:rPr>
                                <w:rFonts w:ascii="Arial" w:hAnsi="Arial" w:cs="Arial"/>
                                <w:color w:val="000000"/>
                                <w:sz w:val="20"/>
                                <w:szCs w:val="20"/>
                              </w:rPr>
                            </w:pPr>
                            <w:r>
                              <w:rPr>
                                <w:rFonts w:ascii="Arial" w:hAnsi="Arial" w:cs="Arial"/>
                                <w:color w:val="000000"/>
                                <w:sz w:val="20"/>
                                <w:szCs w:val="20"/>
                              </w:rPr>
                              <w:t>BID</w:t>
                            </w:r>
                          </w:p>
                        </w:tc>
                        <w:tc>
                          <w:tcPr>
                            <w:tcW w:w="1134" w:type="dxa"/>
                            <w:noWrap/>
                            <w:vAlign w:val="center"/>
                            <w:hideMark/>
                          </w:tcPr>
                          <w:p w14:paraId="4FD9B986" w14:textId="11D68262" w:rsidR="00E54FBA" w:rsidRDefault="00E54FBA" w:rsidP="00E54F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16,246 </w:t>
                            </w:r>
                          </w:p>
                        </w:tc>
                        <w:tc>
                          <w:tcPr>
                            <w:tcW w:w="1275" w:type="dxa"/>
                            <w:noWrap/>
                            <w:vAlign w:val="center"/>
                            <w:hideMark/>
                          </w:tcPr>
                          <w:p w14:paraId="6EAF2B9C" w14:textId="61D2FD2B" w:rsidR="00E54FBA" w:rsidRDefault="00E54FBA" w:rsidP="00E54FBA">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VIC</w:t>
                            </w:r>
                          </w:p>
                        </w:tc>
                        <w:tc>
                          <w:tcPr>
                            <w:tcW w:w="1276" w:type="dxa"/>
                            <w:noWrap/>
                            <w:vAlign w:val="center"/>
                            <w:hideMark/>
                          </w:tcPr>
                          <w:p w14:paraId="5128E905" w14:textId="2896F7CB" w:rsidR="00E54FBA" w:rsidRDefault="00E54FBA" w:rsidP="00E54FBA">
                            <w:pPr>
                              <w:ind w:right="176"/>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(17,171)</w:t>
                            </w:r>
                          </w:p>
                        </w:tc>
                      </w:tr>
                      <w:tr w:rsidR="00E54FBA" w:rsidRPr="002A2437" w14:paraId="452D9BE6" w14:textId="77777777" w:rsidTr="00D615DB">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88" w:type="dxa"/>
                            <w:noWrap/>
                            <w:vAlign w:val="center"/>
                            <w:hideMark/>
                          </w:tcPr>
                          <w:p w14:paraId="3A2F6AD7" w14:textId="00F3D811" w:rsidR="00E54FBA" w:rsidRDefault="00E54FBA" w:rsidP="00E54FBA">
                            <w:pPr>
                              <w:rPr>
                                <w:rFonts w:ascii="Arial" w:hAnsi="Arial" w:cs="Arial"/>
                                <w:color w:val="000000"/>
                                <w:sz w:val="20"/>
                                <w:szCs w:val="20"/>
                              </w:rPr>
                            </w:pPr>
                            <w:r>
                              <w:rPr>
                                <w:rFonts w:ascii="Arial" w:hAnsi="Arial" w:cs="Arial"/>
                                <w:color w:val="000000"/>
                                <w:sz w:val="20"/>
                                <w:szCs w:val="20"/>
                              </w:rPr>
                              <w:t>HNG</w:t>
                            </w:r>
                          </w:p>
                        </w:tc>
                        <w:tc>
                          <w:tcPr>
                            <w:tcW w:w="1134" w:type="dxa"/>
                            <w:noWrap/>
                            <w:vAlign w:val="center"/>
                            <w:hideMark/>
                          </w:tcPr>
                          <w:p w14:paraId="482280EA" w14:textId="20389BE1" w:rsidR="00E54FBA" w:rsidRDefault="00E54FBA" w:rsidP="00E54F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15,027 </w:t>
                            </w:r>
                          </w:p>
                        </w:tc>
                        <w:tc>
                          <w:tcPr>
                            <w:tcW w:w="1275" w:type="dxa"/>
                            <w:noWrap/>
                            <w:vAlign w:val="center"/>
                            <w:hideMark/>
                          </w:tcPr>
                          <w:p w14:paraId="6EB85D6F" w14:textId="1CE0D8A1" w:rsidR="00E54FBA" w:rsidRDefault="00E54FBA" w:rsidP="00E54FBA">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GMD</w:t>
                            </w:r>
                          </w:p>
                        </w:tc>
                        <w:tc>
                          <w:tcPr>
                            <w:tcW w:w="1276" w:type="dxa"/>
                            <w:noWrap/>
                            <w:vAlign w:val="center"/>
                            <w:hideMark/>
                          </w:tcPr>
                          <w:p w14:paraId="31E54FA8" w14:textId="46EE05F9" w:rsidR="00E54FBA" w:rsidRDefault="00E54FBA" w:rsidP="00E54FBA">
                            <w:pPr>
                              <w:ind w:right="176"/>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(9,413)</w:t>
                            </w:r>
                          </w:p>
                        </w:tc>
                      </w:tr>
                    </w:tbl>
                    <w:p w14:paraId="5E8852FB" w14:textId="77777777" w:rsidR="00E2598B" w:rsidRDefault="00E2598B" w:rsidP="00007730">
                      <w:pPr>
                        <w:rPr>
                          <w:rFonts w:ascii="Arial" w:hAnsi="Arial" w:cs="Arial"/>
                          <w:i/>
                          <w:sz w:val="20"/>
                          <w:szCs w:val="20"/>
                        </w:rPr>
                      </w:pPr>
                    </w:p>
                    <w:p w14:paraId="3FE38883" w14:textId="77777777" w:rsidR="00E2598B" w:rsidRDefault="00E2598B" w:rsidP="00F84739">
                      <w:pPr>
                        <w:jc w:val="center"/>
                      </w:pPr>
                      <w:r>
                        <w:rPr>
                          <w:rFonts w:ascii="PMingLiU" w:hAnsi="PMingLiU" w:cs="Arial" w:hint="eastAsia"/>
                          <w:sz w:val="22"/>
                          <w:szCs w:val="22"/>
                        </w:rPr>
                        <w:t>HSX</w:t>
                      </w:r>
                      <w:r>
                        <w:rPr>
                          <w:rFonts w:ascii="PMingLiU" w:hAnsi="PMingLiU" w:cs="Arial" w:hint="eastAsia"/>
                          <w:sz w:val="22"/>
                          <w:szCs w:val="22"/>
                          <w:lang w:eastAsia="zh-CN"/>
                        </w:rPr>
                        <w:t>外資</w:t>
                      </w:r>
                      <w:r>
                        <w:rPr>
                          <w:rFonts w:ascii="PMingLiU" w:hAnsi="PMingLiU" w:cs="Arial" w:hint="eastAsia"/>
                          <w:sz w:val="22"/>
                          <w:szCs w:val="22"/>
                        </w:rPr>
                        <w:t>買</w:t>
                      </w:r>
                      <w:r>
                        <w:rPr>
                          <w:rFonts w:ascii="PMingLiU" w:hAnsi="PMingLiU" w:cs="Arial" w:hint="eastAsia"/>
                          <w:sz w:val="22"/>
                          <w:szCs w:val="22"/>
                          <w:lang w:eastAsia="zh-CN"/>
                        </w:rPr>
                        <w:t>/</w:t>
                      </w:r>
                      <w:r>
                        <w:rPr>
                          <w:rFonts w:ascii="PMingLiU" w:hAnsi="PMingLiU" w:cs="Arial" w:hint="eastAsia"/>
                          <w:sz w:val="22"/>
                          <w:szCs w:val="22"/>
                        </w:rPr>
                        <w:t>賣 超</w:t>
                      </w:r>
                      <w:r>
                        <w:rPr>
                          <w:rFonts w:ascii="PMingLiU" w:hAnsi="PMingLiU" w:cs="Arial" w:hint="eastAsia"/>
                          <w:sz w:val="22"/>
                          <w:szCs w:val="22"/>
                          <w:lang w:eastAsia="zh-CN"/>
                        </w:rPr>
                        <w:t>的</w:t>
                      </w:r>
                      <w:r>
                        <w:rPr>
                          <w:rFonts w:ascii="PMingLiU" w:hAnsi="PMingLiU" w:cs="Arial" w:hint="eastAsia"/>
                          <w:sz w:val="22"/>
                          <w:szCs w:val="22"/>
                        </w:rPr>
                        <w:t>前</w:t>
                      </w:r>
                      <w:r>
                        <w:rPr>
                          <w:rFonts w:ascii="PMingLiU" w:hAnsi="PMingLiU" w:cs="Arial" w:hint="eastAsia"/>
                          <w:sz w:val="22"/>
                          <w:szCs w:val="22"/>
                          <w:lang w:eastAsia="zh-CN"/>
                        </w:rPr>
                        <w:t xml:space="preserve"> 5</w:t>
                      </w:r>
                      <w:r>
                        <w:rPr>
                          <w:rFonts w:ascii="PMingLiU" w:hAnsi="PMingLiU" w:cs="Arial" w:hint="eastAsia"/>
                          <w:sz w:val="22"/>
                          <w:szCs w:val="22"/>
                        </w:rPr>
                        <w:t>名</w:t>
                      </w:r>
                    </w:p>
                    <w:p w14:paraId="083756FB" w14:textId="77777777" w:rsidR="00E2598B" w:rsidRDefault="00E2598B" w:rsidP="00007730"/>
                    <w:p w14:paraId="4E109554" w14:textId="77777777" w:rsidR="00E2598B" w:rsidRDefault="00E2598B" w:rsidP="00007730"/>
                    <w:p w14:paraId="6D3D8F8E" w14:textId="77777777" w:rsidR="00E2598B" w:rsidRDefault="00E2598B" w:rsidP="00007730"/>
                    <w:p w14:paraId="6DB924D5" w14:textId="77777777" w:rsidR="00E2598B" w:rsidRDefault="00E2598B" w:rsidP="00007730"/>
                    <w:tbl>
                      <w:tblPr>
                        <w:tblStyle w:val="GridTable4-Accent5"/>
                        <w:tblW w:w="4675" w:type="dxa"/>
                        <w:tblLook w:val="04A0" w:firstRow="1" w:lastRow="0" w:firstColumn="1" w:lastColumn="0" w:noHBand="0" w:noVBand="1"/>
                      </w:tblPr>
                      <w:tblGrid>
                        <w:gridCol w:w="1164"/>
                        <w:gridCol w:w="1261"/>
                        <w:gridCol w:w="900"/>
                        <w:gridCol w:w="1350"/>
                      </w:tblGrid>
                      <w:tr w:rsidR="00E2598B" w:rsidRPr="001D48DD" w14:paraId="5A198F41" w14:textId="77777777" w:rsidTr="001B6433">
                        <w:trPr>
                          <w:cnfStyle w:val="100000000000" w:firstRow="1" w:lastRow="0" w:firstColumn="0" w:lastColumn="0" w:oddVBand="0" w:evenVBand="0" w:oddHBand="0"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1164" w:type="dxa"/>
                            <w:shd w:val="clear" w:color="auto" w:fill="034EA2"/>
                            <w:vAlign w:val="center"/>
                            <w:hideMark/>
                          </w:tcPr>
                          <w:p w14:paraId="122DACF0" w14:textId="77777777" w:rsidR="00E2598B" w:rsidRDefault="00E2598B" w:rsidP="005A046F">
                            <w:pPr>
                              <w:spacing w:before="40" w:after="40"/>
                              <w:jc w:val="center"/>
                              <w:rPr>
                                <w:rFonts w:ascii="PMingLiU" w:hAnsi="PMingLiU" w:cs="Arial"/>
                                <w:color w:val="FFFFFF"/>
                                <w:sz w:val="20"/>
                                <w:szCs w:val="20"/>
                                <w:lang w:eastAsia="en-US"/>
                              </w:rPr>
                            </w:pPr>
                            <w:r>
                              <w:rPr>
                                <w:rFonts w:ascii="PMingLiU" w:hAnsi="PMingLiU" w:cs="Arial" w:hint="eastAsia"/>
                                <w:color w:val="FFFFFF"/>
                                <w:sz w:val="20"/>
                                <w:szCs w:val="20"/>
                                <w:lang w:eastAsia="en-US"/>
                              </w:rPr>
                              <w:t>證劵</w:t>
                            </w:r>
                          </w:p>
                          <w:p w14:paraId="72C6EF18" w14:textId="7D502BE8" w:rsidR="00E2598B" w:rsidRPr="002A2437" w:rsidRDefault="00E2598B" w:rsidP="005A046F">
                            <w:pPr>
                              <w:jc w:val="center"/>
                              <w:rPr>
                                <w:rFonts w:ascii="Arial" w:eastAsia="Times New Roman" w:hAnsi="Arial" w:cs="Arial"/>
                                <w:color w:val="FFFFFF"/>
                                <w:sz w:val="20"/>
                                <w:szCs w:val="20"/>
                                <w:lang w:eastAsia="en-US"/>
                              </w:rPr>
                            </w:pPr>
                            <w:r>
                              <w:rPr>
                                <w:rFonts w:ascii="PMingLiU" w:hAnsi="PMingLiU" w:cs="Arial" w:hint="eastAsia"/>
                                <w:color w:val="FFFFFF"/>
                                <w:sz w:val="20"/>
                                <w:szCs w:val="20"/>
                                <w:lang w:eastAsia="en-US"/>
                              </w:rPr>
                              <w:t>代碼</w:t>
                            </w:r>
                          </w:p>
                        </w:tc>
                        <w:tc>
                          <w:tcPr>
                            <w:tcW w:w="1261" w:type="dxa"/>
                            <w:shd w:val="clear" w:color="auto" w:fill="034EA2"/>
                            <w:vAlign w:val="center"/>
                            <w:hideMark/>
                          </w:tcPr>
                          <w:p w14:paraId="38655EB3" w14:textId="77777777" w:rsidR="00E2598B" w:rsidRDefault="00E2598B" w:rsidP="005A046F">
                            <w:pPr>
                              <w:spacing w:before="40" w:after="40"/>
                              <w:jc w:val="right"/>
                              <w:cnfStyle w:val="100000000000" w:firstRow="1" w:lastRow="0" w:firstColumn="0" w:lastColumn="0" w:oddVBand="0" w:evenVBand="0" w:oddHBand="0" w:evenHBand="0" w:firstRowFirstColumn="0" w:firstRowLastColumn="0" w:lastRowFirstColumn="0" w:lastRowLastColumn="0"/>
                              <w:rPr>
                                <w:rFonts w:ascii="PMingLiU" w:hAnsi="PMingLiU" w:cs="Arial"/>
                                <w:color w:val="FFFFFF"/>
                                <w:sz w:val="20"/>
                                <w:szCs w:val="20"/>
                                <w:lang w:eastAsia="en-US"/>
                              </w:rPr>
                            </w:pPr>
                            <w:r>
                              <w:rPr>
                                <w:rFonts w:ascii="PMingLiU" w:hAnsi="PMingLiU" w:cs="Arial" w:hint="eastAsia"/>
                                <w:color w:val="FFFFFF"/>
                                <w:sz w:val="20"/>
                                <w:szCs w:val="20"/>
                                <w:lang w:eastAsia="en-US"/>
                              </w:rPr>
                              <w:t xml:space="preserve">買超金額   </w:t>
                            </w:r>
                          </w:p>
                          <w:p w14:paraId="54CF6554" w14:textId="23EEBB1E" w:rsidR="00E2598B" w:rsidRPr="002A2437" w:rsidRDefault="00E2598B" w:rsidP="005A046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0"/>
                                <w:szCs w:val="20"/>
                                <w:lang w:eastAsia="en-US"/>
                              </w:rPr>
                            </w:pPr>
                            <w:r>
                              <w:rPr>
                                <w:rFonts w:ascii="PMingLiU" w:hAnsi="PMingLiU" w:cs="Arial" w:hint="eastAsia"/>
                                <w:color w:val="FFFFFF"/>
                                <w:sz w:val="20"/>
                                <w:szCs w:val="20"/>
                                <w:lang w:eastAsia="en-US"/>
                              </w:rPr>
                              <w:t>(百萬盾)</w:t>
                            </w:r>
                          </w:p>
                        </w:tc>
                        <w:tc>
                          <w:tcPr>
                            <w:tcW w:w="900" w:type="dxa"/>
                            <w:shd w:val="clear" w:color="auto" w:fill="034EA2"/>
                            <w:vAlign w:val="center"/>
                            <w:hideMark/>
                          </w:tcPr>
                          <w:p w14:paraId="7A76E3D6" w14:textId="77777777" w:rsidR="00E2598B" w:rsidRDefault="00E2598B" w:rsidP="005A046F">
                            <w:pPr>
                              <w:spacing w:before="40" w:after="40"/>
                              <w:jc w:val="center"/>
                              <w:cnfStyle w:val="100000000000" w:firstRow="1" w:lastRow="0" w:firstColumn="0" w:lastColumn="0" w:oddVBand="0" w:evenVBand="0" w:oddHBand="0" w:evenHBand="0" w:firstRowFirstColumn="0" w:firstRowLastColumn="0" w:lastRowFirstColumn="0" w:lastRowLastColumn="0"/>
                              <w:rPr>
                                <w:rFonts w:ascii="PMingLiU" w:hAnsi="PMingLiU" w:cs="Arial"/>
                                <w:color w:val="FFFFFF"/>
                                <w:sz w:val="20"/>
                                <w:szCs w:val="20"/>
                                <w:lang w:eastAsia="en-US"/>
                              </w:rPr>
                            </w:pPr>
                            <w:r>
                              <w:rPr>
                                <w:rFonts w:ascii="PMingLiU" w:hAnsi="PMingLiU" w:cs="Arial" w:hint="eastAsia"/>
                                <w:color w:val="FFFFFF"/>
                                <w:sz w:val="20"/>
                                <w:szCs w:val="20"/>
                                <w:lang w:eastAsia="en-US"/>
                              </w:rPr>
                              <w:t>證劵</w:t>
                            </w:r>
                          </w:p>
                          <w:p w14:paraId="336F19DD" w14:textId="3E0F79A9" w:rsidR="00E2598B" w:rsidRPr="002A2437" w:rsidRDefault="00E2598B" w:rsidP="005A046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0"/>
                                <w:szCs w:val="20"/>
                                <w:lang w:eastAsia="en-US"/>
                              </w:rPr>
                            </w:pPr>
                            <w:r>
                              <w:rPr>
                                <w:rFonts w:ascii="PMingLiU" w:hAnsi="PMingLiU" w:cs="Arial" w:hint="eastAsia"/>
                                <w:color w:val="FFFFFF"/>
                                <w:sz w:val="20"/>
                                <w:szCs w:val="20"/>
                                <w:lang w:eastAsia="en-US"/>
                              </w:rPr>
                              <w:t>代碼</w:t>
                            </w:r>
                          </w:p>
                        </w:tc>
                        <w:tc>
                          <w:tcPr>
                            <w:tcW w:w="1350" w:type="dxa"/>
                            <w:shd w:val="clear" w:color="auto" w:fill="034EA2"/>
                            <w:vAlign w:val="center"/>
                            <w:hideMark/>
                          </w:tcPr>
                          <w:p w14:paraId="0E963B0F" w14:textId="77777777" w:rsidR="00E2598B" w:rsidRDefault="00E2598B" w:rsidP="005A046F">
                            <w:pPr>
                              <w:spacing w:before="40" w:after="40"/>
                              <w:jc w:val="right"/>
                              <w:cnfStyle w:val="100000000000" w:firstRow="1" w:lastRow="0" w:firstColumn="0" w:lastColumn="0" w:oddVBand="0" w:evenVBand="0" w:oddHBand="0" w:evenHBand="0" w:firstRowFirstColumn="0" w:firstRowLastColumn="0" w:lastRowFirstColumn="0" w:lastRowLastColumn="0"/>
                              <w:rPr>
                                <w:rFonts w:ascii="PMingLiU" w:hAnsi="PMingLiU" w:cs="Arial"/>
                                <w:color w:val="FFFFFF"/>
                                <w:sz w:val="20"/>
                                <w:szCs w:val="20"/>
                                <w:lang w:eastAsia="en-US"/>
                              </w:rPr>
                            </w:pPr>
                            <w:r>
                              <w:rPr>
                                <w:rFonts w:ascii="PMingLiU" w:hAnsi="PMingLiU" w:cs="Arial" w:hint="eastAsia"/>
                                <w:color w:val="FFFFFF"/>
                                <w:sz w:val="20"/>
                                <w:szCs w:val="20"/>
                                <w:lang w:eastAsia="en-US"/>
                              </w:rPr>
                              <w:t xml:space="preserve">賣超金額 </w:t>
                            </w:r>
                          </w:p>
                          <w:p w14:paraId="483FFEAA" w14:textId="34647901" w:rsidR="00E2598B" w:rsidRPr="002A2437" w:rsidRDefault="00E2598B" w:rsidP="005A046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0"/>
                                <w:szCs w:val="20"/>
                                <w:lang w:eastAsia="en-US"/>
                              </w:rPr>
                            </w:pPr>
                            <w:r>
                              <w:rPr>
                                <w:rFonts w:ascii="PMingLiU" w:hAnsi="PMingLiU" w:cs="Arial" w:hint="eastAsia"/>
                                <w:color w:val="FFFFFF"/>
                                <w:sz w:val="20"/>
                                <w:szCs w:val="20"/>
                                <w:lang w:eastAsia="en-US"/>
                              </w:rPr>
                              <w:t xml:space="preserve">  (百萬盾)</w:t>
                            </w:r>
                          </w:p>
                        </w:tc>
                      </w:tr>
                      <w:tr w:rsidR="00E54FBA" w:rsidRPr="002A2437" w14:paraId="4BB9728F" w14:textId="77777777" w:rsidTr="001B6433">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164" w:type="dxa"/>
                            <w:noWrap/>
                            <w:vAlign w:val="center"/>
                            <w:hideMark/>
                          </w:tcPr>
                          <w:p w14:paraId="2199A61A" w14:textId="5B7F8334" w:rsidR="00E54FBA" w:rsidRDefault="00E54FBA" w:rsidP="00E54FBA">
                            <w:pPr>
                              <w:rPr>
                                <w:rFonts w:ascii="Arial" w:eastAsia="Times New Roman" w:hAnsi="Arial" w:cs="Arial"/>
                                <w:color w:val="000000"/>
                                <w:sz w:val="20"/>
                                <w:szCs w:val="20"/>
                                <w:lang w:eastAsia="en-US"/>
                              </w:rPr>
                            </w:pPr>
                            <w:bookmarkStart w:id="32" w:name="_Hlk531015516"/>
                            <w:r>
                              <w:rPr>
                                <w:rFonts w:ascii="Arial" w:hAnsi="Arial" w:cs="Arial"/>
                                <w:color w:val="000000"/>
                                <w:sz w:val="20"/>
                                <w:szCs w:val="20"/>
                              </w:rPr>
                              <w:t>VGC</w:t>
                            </w:r>
                          </w:p>
                        </w:tc>
                        <w:tc>
                          <w:tcPr>
                            <w:tcW w:w="1261" w:type="dxa"/>
                            <w:noWrap/>
                            <w:vAlign w:val="center"/>
                            <w:hideMark/>
                          </w:tcPr>
                          <w:p w14:paraId="1E860618" w14:textId="3A901E33" w:rsidR="00E54FBA" w:rsidRDefault="00E54FBA" w:rsidP="00E54F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4,697 </w:t>
                            </w:r>
                          </w:p>
                        </w:tc>
                        <w:tc>
                          <w:tcPr>
                            <w:tcW w:w="900" w:type="dxa"/>
                            <w:noWrap/>
                            <w:vAlign w:val="center"/>
                            <w:hideMark/>
                          </w:tcPr>
                          <w:p w14:paraId="16A4879C" w14:textId="3F96DB6F" w:rsidR="00E54FBA" w:rsidRDefault="00E54FBA" w:rsidP="00E54FBA">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VC3</w:t>
                            </w:r>
                          </w:p>
                        </w:tc>
                        <w:tc>
                          <w:tcPr>
                            <w:tcW w:w="1350" w:type="dxa"/>
                            <w:noWrap/>
                            <w:vAlign w:val="center"/>
                            <w:hideMark/>
                          </w:tcPr>
                          <w:p w14:paraId="40F32AB0" w14:textId="0566920C" w:rsidR="00E54FBA" w:rsidRDefault="00E54FBA" w:rsidP="00E54F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(4,800)</w:t>
                            </w:r>
                          </w:p>
                        </w:tc>
                      </w:tr>
                      <w:tr w:rsidR="00E54FBA" w:rsidRPr="002A2437" w14:paraId="0E1C6AB1" w14:textId="77777777" w:rsidTr="001B6433">
                        <w:trPr>
                          <w:trHeight w:val="410"/>
                        </w:trPr>
                        <w:tc>
                          <w:tcPr>
                            <w:cnfStyle w:val="001000000000" w:firstRow="0" w:lastRow="0" w:firstColumn="1" w:lastColumn="0" w:oddVBand="0" w:evenVBand="0" w:oddHBand="0" w:evenHBand="0" w:firstRowFirstColumn="0" w:firstRowLastColumn="0" w:lastRowFirstColumn="0" w:lastRowLastColumn="0"/>
                            <w:tcW w:w="1164" w:type="dxa"/>
                            <w:noWrap/>
                            <w:vAlign w:val="center"/>
                            <w:hideMark/>
                          </w:tcPr>
                          <w:p w14:paraId="246CC2E0" w14:textId="7DABB0BE" w:rsidR="00E54FBA" w:rsidRDefault="00E54FBA" w:rsidP="00E54FBA">
                            <w:pPr>
                              <w:rPr>
                                <w:rFonts w:ascii="Arial" w:hAnsi="Arial" w:cs="Arial"/>
                                <w:color w:val="000000"/>
                                <w:sz w:val="20"/>
                                <w:szCs w:val="20"/>
                              </w:rPr>
                            </w:pPr>
                            <w:r>
                              <w:rPr>
                                <w:rFonts w:ascii="Arial" w:hAnsi="Arial" w:cs="Arial"/>
                                <w:color w:val="000000"/>
                                <w:sz w:val="20"/>
                                <w:szCs w:val="20"/>
                              </w:rPr>
                              <w:t>DBC</w:t>
                            </w:r>
                          </w:p>
                        </w:tc>
                        <w:tc>
                          <w:tcPr>
                            <w:tcW w:w="1261" w:type="dxa"/>
                            <w:noWrap/>
                            <w:vAlign w:val="center"/>
                            <w:hideMark/>
                          </w:tcPr>
                          <w:p w14:paraId="7B7CC691" w14:textId="5FBF71E2" w:rsidR="00E54FBA" w:rsidRDefault="00E54FBA" w:rsidP="00E54F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728 </w:t>
                            </w:r>
                          </w:p>
                        </w:tc>
                        <w:tc>
                          <w:tcPr>
                            <w:tcW w:w="900" w:type="dxa"/>
                            <w:noWrap/>
                            <w:vAlign w:val="center"/>
                            <w:hideMark/>
                          </w:tcPr>
                          <w:p w14:paraId="7CDA958B" w14:textId="41DB8C00" w:rsidR="00E54FBA" w:rsidRDefault="00E54FBA" w:rsidP="00E54FBA">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PVS</w:t>
                            </w:r>
                          </w:p>
                        </w:tc>
                        <w:tc>
                          <w:tcPr>
                            <w:tcW w:w="1350" w:type="dxa"/>
                            <w:noWrap/>
                            <w:vAlign w:val="center"/>
                            <w:hideMark/>
                          </w:tcPr>
                          <w:p w14:paraId="68A7F2D9" w14:textId="177A22E4" w:rsidR="00E54FBA" w:rsidRDefault="00E54FBA" w:rsidP="00E54F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(1,453)</w:t>
                            </w:r>
                          </w:p>
                        </w:tc>
                      </w:tr>
                      <w:tr w:rsidR="00E54FBA" w:rsidRPr="002A2437" w14:paraId="17757D87" w14:textId="77777777" w:rsidTr="001B6433">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164" w:type="dxa"/>
                            <w:noWrap/>
                            <w:vAlign w:val="center"/>
                            <w:hideMark/>
                          </w:tcPr>
                          <w:p w14:paraId="7335C571" w14:textId="6A92DD2A" w:rsidR="00E54FBA" w:rsidRDefault="00E54FBA" w:rsidP="00E54FBA">
                            <w:pPr>
                              <w:rPr>
                                <w:rFonts w:ascii="Arial" w:hAnsi="Arial" w:cs="Arial"/>
                                <w:color w:val="000000"/>
                                <w:sz w:val="20"/>
                                <w:szCs w:val="20"/>
                              </w:rPr>
                            </w:pPr>
                            <w:r>
                              <w:rPr>
                                <w:rFonts w:ascii="Arial" w:hAnsi="Arial" w:cs="Arial"/>
                                <w:color w:val="000000"/>
                                <w:sz w:val="20"/>
                                <w:szCs w:val="20"/>
                              </w:rPr>
                              <w:t>TNG</w:t>
                            </w:r>
                          </w:p>
                        </w:tc>
                        <w:tc>
                          <w:tcPr>
                            <w:tcW w:w="1261" w:type="dxa"/>
                            <w:noWrap/>
                            <w:vAlign w:val="center"/>
                            <w:hideMark/>
                          </w:tcPr>
                          <w:p w14:paraId="70E46247" w14:textId="4BEC2257" w:rsidR="00E54FBA" w:rsidRDefault="00E54FBA" w:rsidP="00E54F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338 </w:t>
                            </w:r>
                          </w:p>
                        </w:tc>
                        <w:tc>
                          <w:tcPr>
                            <w:tcW w:w="900" w:type="dxa"/>
                            <w:noWrap/>
                            <w:vAlign w:val="center"/>
                            <w:hideMark/>
                          </w:tcPr>
                          <w:p w14:paraId="049B4318" w14:textId="1BA6A55B" w:rsidR="00E54FBA" w:rsidRDefault="00E54FBA" w:rsidP="00E54FBA">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VIT</w:t>
                            </w:r>
                          </w:p>
                        </w:tc>
                        <w:tc>
                          <w:tcPr>
                            <w:tcW w:w="1350" w:type="dxa"/>
                            <w:noWrap/>
                            <w:vAlign w:val="center"/>
                            <w:hideMark/>
                          </w:tcPr>
                          <w:p w14:paraId="5369A897" w14:textId="35897FA8" w:rsidR="00E54FBA" w:rsidRDefault="00E54FBA" w:rsidP="00E54F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(916)</w:t>
                            </w:r>
                          </w:p>
                        </w:tc>
                      </w:tr>
                      <w:tr w:rsidR="00E54FBA" w:rsidRPr="002A2437" w14:paraId="648CA33F" w14:textId="77777777" w:rsidTr="001B6433">
                        <w:trPr>
                          <w:trHeight w:val="410"/>
                        </w:trPr>
                        <w:tc>
                          <w:tcPr>
                            <w:cnfStyle w:val="001000000000" w:firstRow="0" w:lastRow="0" w:firstColumn="1" w:lastColumn="0" w:oddVBand="0" w:evenVBand="0" w:oddHBand="0" w:evenHBand="0" w:firstRowFirstColumn="0" w:firstRowLastColumn="0" w:lastRowFirstColumn="0" w:lastRowLastColumn="0"/>
                            <w:tcW w:w="1164" w:type="dxa"/>
                            <w:noWrap/>
                            <w:vAlign w:val="center"/>
                            <w:hideMark/>
                          </w:tcPr>
                          <w:p w14:paraId="115D6143" w14:textId="69AE40C7" w:rsidR="00E54FBA" w:rsidRDefault="00E54FBA" w:rsidP="00E54FBA">
                            <w:pPr>
                              <w:rPr>
                                <w:rFonts w:ascii="Arial" w:hAnsi="Arial" w:cs="Arial"/>
                                <w:color w:val="000000"/>
                                <w:sz w:val="20"/>
                                <w:szCs w:val="20"/>
                              </w:rPr>
                            </w:pPr>
                            <w:r>
                              <w:rPr>
                                <w:rFonts w:ascii="Arial" w:hAnsi="Arial" w:cs="Arial"/>
                                <w:color w:val="000000"/>
                                <w:sz w:val="20"/>
                                <w:szCs w:val="20"/>
                              </w:rPr>
                              <w:t>HCC</w:t>
                            </w:r>
                          </w:p>
                        </w:tc>
                        <w:tc>
                          <w:tcPr>
                            <w:tcW w:w="1261" w:type="dxa"/>
                            <w:noWrap/>
                            <w:vAlign w:val="center"/>
                            <w:hideMark/>
                          </w:tcPr>
                          <w:p w14:paraId="46690A2D" w14:textId="2F89563F" w:rsidR="00E54FBA" w:rsidRDefault="00E54FBA" w:rsidP="00E54F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287 </w:t>
                            </w:r>
                          </w:p>
                        </w:tc>
                        <w:tc>
                          <w:tcPr>
                            <w:tcW w:w="900" w:type="dxa"/>
                            <w:noWrap/>
                            <w:vAlign w:val="center"/>
                            <w:hideMark/>
                          </w:tcPr>
                          <w:p w14:paraId="46B83B16" w14:textId="21E3A101" w:rsidR="00E54FBA" w:rsidRDefault="00E54FBA" w:rsidP="00E54FBA">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SHS</w:t>
                            </w:r>
                          </w:p>
                        </w:tc>
                        <w:tc>
                          <w:tcPr>
                            <w:tcW w:w="1350" w:type="dxa"/>
                            <w:noWrap/>
                            <w:vAlign w:val="center"/>
                            <w:hideMark/>
                          </w:tcPr>
                          <w:p w14:paraId="24BF938F" w14:textId="22226B12" w:rsidR="00E54FBA" w:rsidRDefault="00E54FBA" w:rsidP="00E54F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(577)</w:t>
                            </w:r>
                          </w:p>
                        </w:tc>
                      </w:tr>
                      <w:tr w:rsidR="00E54FBA" w:rsidRPr="002A2437" w14:paraId="513056B8" w14:textId="77777777" w:rsidTr="001B6433">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164" w:type="dxa"/>
                            <w:noWrap/>
                            <w:vAlign w:val="center"/>
                            <w:hideMark/>
                          </w:tcPr>
                          <w:p w14:paraId="025FA0FA" w14:textId="449D72D0" w:rsidR="00E54FBA" w:rsidRDefault="00E54FBA" w:rsidP="00E54FBA">
                            <w:pPr>
                              <w:rPr>
                                <w:rFonts w:ascii="Arial" w:hAnsi="Arial" w:cs="Arial"/>
                                <w:color w:val="000000"/>
                                <w:sz w:val="20"/>
                                <w:szCs w:val="20"/>
                              </w:rPr>
                            </w:pPr>
                            <w:r>
                              <w:rPr>
                                <w:rFonts w:ascii="Arial" w:hAnsi="Arial" w:cs="Arial"/>
                                <w:color w:val="000000"/>
                                <w:sz w:val="20"/>
                                <w:szCs w:val="20"/>
                              </w:rPr>
                              <w:t>IDV</w:t>
                            </w:r>
                          </w:p>
                        </w:tc>
                        <w:tc>
                          <w:tcPr>
                            <w:tcW w:w="1261" w:type="dxa"/>
                            <w:noWrap/>
                            <w:vAlign w:val="center"/>
                            <w:hideMark/>
                          </w:tcPr>
                          <w:p w14:paraId="29AF3851" w14:textId="2F164347" w:rsidR="00E54FBA" w:rsidRDefault="00E54FBA" w:rsidP="00E54F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93 </w:t>
                            </w:r>
                          </w:p>
                        </w:tc>
                        <w:tc>
                          <w:tcPr>
                            <w:tcW w:w="900" w:type="dxa"/>
                            <w:noWrap/>
                            <w:vAlign w:val="center"/>
                            <w:hideMark/>
                          </w:tcPr>
                          <w:p w14:paraId="42103652" w14:textId="544F9AF8" w:rsidR="00E54FBA" w:rsidRDefault="00E54FBA" w:rsidP="00E54FBA">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PTI</w:t>
                            </w:r>
                          </w:p>
                        </w:tc>
                        <w:tc>
                          <w:tcPr>
                            <w:tcW w:w="1350" w:type="dxa"/>
                            <w:noWrap/>
                            <w:vAlign w:val="center"/>
                            <w:hideMark/>
                          </w:tcPr>
                          <w:p w14:paraId="0300CFCB" w14:textId="4A04B532" w:rsidR="00E54FBA" w:rsidRDefault="00E54FBA" w:rsidP="00E54F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(237)</w:t>
                            </w:r>
                          </w:p>
                        </w:tc>
                      </w:tr>
                      <w:bookmarkEnd w:id="32"/>
                    </w:tbl>
                    <w:p w14:paraId="467B9E9F" w14:textId="77777777" w:rsidR="00E2598B" w:rsidRDefault="00E2598B" w:rsidP="00007730"/>
                    <w:p w14:paraId="558E0EAE" w14:textId="77777777" w:rsidR="00E2598B" w:rsidRDefault="00E2598B" w:rsidP="00F84739">
                      <w:pPr>
                        <w:jc w:val="center"/>
                      </w:pPr>
                      <w:r>
                        <w:rPr>
                          <w:rFonts w:ascii="PMingLiU" w:hAnsi="PMingLiU" w:cs="Arial" w:hint="eastAsia"/>
                          <w:sz w:val="22"/>
                          <w:szCs w:val="22"/>
                        </w:rPr>
                        <w:t>H</w:t>
                      </w:r>
                      <w:r>
                        <w:rPr>
                          <w:rFonts w:ascii="PMingLiU" w:hAnsi="PMingLiU" w:cs="Arial"/>
                          <w:sz w:val="22"/>
                          <w:szCs w:val="22"/>
                        </w:rPr>
                        <w:t>N</w:t>
                      </w:r>
                      <w:r>
                        <w:rPr>
                          <w:rFonts w:ascii="PMingLiU" w:hAnsi="PMingLiU" w:cs="Arial" w:hint="eastAsia"/>
                          <w:sz w:val="22"/>
                          <w:szCs w:val="22"/>
                        </w:rPr>
                        <w:t>X</w:t>
                      </w:r>
                      <w:r>
                        <w:rPr>
                          <w:rFonts w:ascii="PMingLiU" w:hAnsi="PMingLiU" w:cs="Arial" w:hint="eastAsia"/>
                          <w:sz w:val="22"/>
                          <w:szCs w:val="22"/>
                          <w:lang w:eastAsia="zh-CN"/>
                        </w:rPr>
                        <w:t>外資</w:t>
                      </w:r>
                      <w:r>
                        <w:rPr>
                          <w:rFonts w:ascii="PMingLiU" w:hAnsi="PMingLiU" w:cs="Arial" w:hint="eastAsia"/>
                          <w:sz w:val="22"/>
                          <w:szCs w:val="22"/>
                        </w:rPr>
                        <w:t>買</w:t>
                      </w:r>
                      <w:r>
                        <w:rPr>
                          <w:rFonts w:ascii="PMingLiU" w:hAnsi="PMingLiU" w:cs="Arial" w:hint="eastAsia"/>
                          <w:sz w:val="22"/>
                          <w:szCs w:val="22"/>
                          <w:lang w:eastAsia="zh-CN"/>
                        </w:rPr>
                        <w:t>/</w:t>
                      </w:r>
                      <w:r>
                        <w:rPr>
                          <w:rFonts w:ascii="PMingLiU" w:hAnsi="PMingLiU" w:cs="Arial" w:hint="eastAsia"/>
                          <w:sz w:val="22"/>
                          <w:szCs w:val="22"/>
                        </w:rPr>
                        <w:t>賣 超</w:t>
                      </w:r>
                      <w:r>
                        <w:rPr>
                          <w:rFonts w:ascii="PMingLiU" w:hAnsi="PMingLiU" w:cs="Arial" w:hint="eastAsia"/>
                          <w:sz w:val="22"/>
                          <w:szCs w:val="22"/>
                          <w:lang w:eastAsia="zh-CN"/>
                        </w:rPr>
                        <w:t>的</w:t>
                      </w:r>
                      <w:r>
                        <w:rPr>
                          <w:rFonts w:ascii="PMingLiU" w:hAnsi="PMingLiU" w:cs="Arial" w:hint="eastAsia"/>
                          <w:sz w:val="22"/>
                          <w:szCs w:val="22"/>
                        </w:rPr>
                        <w:t>前</w:t>
                      </w:r>
                      <w:r>
                        <w:rPr>
                          <w:rFonts w:ascii="PMingLiU" w:hAnsi="PMingLiU" w:cs="Arial" w:hint="eastAsia"/>
                          <w:sz w:val="22"/>
                          <w:szCs w:val="22"/>
                          <w:lang w:eastAsia="zh-CN"/>
                        </w:rPr>
                        <w:t xml:space="preserve"> 5</w:t>
                      </w:r>
                      <w:r>
                        <w:rPr>
                          <w:rFonts w:ascii="PMingLiU" w:hAnsi="PMingLiU" w:cs="Arial" w:hint="eastAsia"/>
                          <w:sz w:val="22"/>
                          <w:szCs w:val="22"/>
                        </w:rPr>
                        <w:t>名</w:t>
                      </w:r>
                    </w:p>
                    <w:p w14:paraId="66ABA32D" w14:textId="77777777" w:rsidR="00E2598B" w:rsidRDefault="00E2598B" w:rsidP="00007730"/>
                    <w:p w14:paraId="619FD4CE" w14:textId="77777777" w:rsidR="00E2598B" w:rsidRDefault="00E2598B" w:rsidP="00007730"/>
                    <w:p w14:paraId="4BB3CC69" w14:textId="77777777" w:rsidR="00E2598B" w:rsidRDefault="00E2598B" w:rsidP="00007730"/>
                    <w:p w14:paraId="5A66D3E7" w14:textId="77777777" w:rsidR="00E2598B" w:rsidRDefault="00E2598B" w:rsidP="00007730"/>
                    <w:tbl>
                      <w:tblPr>
                        <w:tblStyle w:val="GridTable4-Accent5"/>
                        <w:tblW w:w="4686" w:type="dxa"/>
                        <w:tblLook w:val="04A0" w:firstRow="1" w:lastRow="0" w:firstColumn="1" w:lastColumn="0" w:noHBand="0" w:noVBand="1"/>
                      </w:tblPr>
                      <w:tblGrid>
                        <w:gridCol w:w="988"/>
                        <w:gridCol w:w="1320"/>
                        <w:gridCol w:w="948"/>
                        <w:gridCol w:w="1430"/>
                      </w:tblGrid>
                      <w:tr w:rsidR="00E2598B" w:rsidRPr="002A2437" w14:paraId="7FC98F84" w14:textId="77777777" w:rsidTr="0097153C">
                        <w:trPr>
                          <w:cnfStyle w:val="100000000000" w:firstRow="1" w:lastRow="0" w:firstColumn="0" w:lastColumn="0" w:oddVBand="0" w:evenVBand="0" w:oddHBand="0"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988" w:type="dxa"/>
                            <w:shd w:val="clear" w:color="auto" w:fill="034EA2"/>
                            <w:vAlign w:val="center"/>
                            <w:hideMark/>
                          </w:tcPr>
                          <w:p w14:paraId="5343AD1D" w14:textId="77777777" w:rsidR="00E2598B" w:rsidRDefault="00E2598B" w:rsidP="0097153C">
                            <w:pPr>
                              <w:spacing w:before="40" w:after="40"/>
                              <w:jc w:val="center"/>
                              <w:rPr>
                                <w:rFonts w:ascii="PMingLiU" w:hAnsi="PMingLiU" w:cs="Arial"/>
                                <w:color w:val="FFFFFF"/>
                                <w:sz w:val="20"/>
                                <w:szCs w:val="20"/>
                                <w:lang w:eastAsia="en-US"/>
                              </w:rPr>
                            </w:pPr>
                            <w:r>
                              <w:rPr>
                                <w:rFonts w:ascii="PMingLiU" w:hAnsi="PMingLiU" w:cs="Arial" w:hint="eastAsia"/>
                                <w:color w:val="FFFFFF"/>
                                <w:sz w:val="20"/>
                                <w:szCs w:val="20"/>
                                <w:lang w:eastAsia="en-US"/>
                              </w:rPr>
                              <w:t>證劵</w:t>
                            </w:r>
                          </w:p>
                          <w:p w14:paraId="4BB5AF5C" w14:textId="665514D0" w:rsidR="00E2598B" w:rsidRPr="002A2437" w:rsidRDefault="00E2598B" w:rsidP="0097153C">
                            <w:pPr>
                              <w:jc w:val="center"/>
                              <w:rPr>
                                <w:rFonts w:ascii="Arial" w:eastAsia="Times New Roman" w:hAnsi="Arial" w:cs="Arial"/>
                                <w:color w:val="FFFFFF"/>
                                <w:sz w:val="20"/>
                                <w:szCs w:val="20"/>
                                <w:lang w:eastAsia="en-US"/>
                              </w:rPr>
                            </w:pPr>
                            <w:r>
                              <w:rPr>
                                <w:rFonts w:ascii="PMingLiU" w:hAnsi="PMingLiU" w:cs="Arial" w:hint="eastAsia"/>
                                <w:color w:val="FFFFFF"/>
                                <w:sz w:val="20"/>
                                <w:szCs w:val="20"/>
                                <w:lang w:eastAsia="en-US"/>
                              </w:rPr>
                              <w:t>代碼</w:t>
                            </w:r>
                          </w:p>
                        </w:tc>
                        <w:tc>
                          <w:tcPr>
                            <w:tcW w:w="1320" w:type="dxa"/>
                            <w:shd w:val="clear" w:color="auto" w:fill="034EA2"/>
                            <w:vAlign w:val="center"/>
                            <w:hideMark/>
                          </w:tcPr>
                          <w:p w14:paraId="1B48797A" w14:textId="77777777" w:rsidR="00E2598B" w:rsidRDefault="00E2598B" w:rsidP="0097153C">
                            <w:pPr>
                              <w:spacing w:before="40" w:after="40"/>
                              <w:jc w:val="right"/>
                              <w:cnfStyle w:val="100000000000" w:firstRow="1" w:lastRow="0" w:firstColumn="0" w:lastColumn="0" w:oddVBand="0" w:evenVBand="0" w:oddHBand="0" w:evenHBand="0" w:firstRowFirstColumn="0" w:firstRowLastColumn="0" w:lastRowFirstColumn="0" w:lastRowLastColumn="0"/>
                              <w:rPr>
                                <w:rFonts w:ascii="PMingLiU" w:hAnsi="PMingLiU" w:cs="Arial"/>
                                <w:color w:val="FFFFFF"/>
                                <w:sz w:val="20"/>
                                <w:szCs w:val="20"/>
                                <w:lang w:eastAsia="en-US"/>
                              </w:rPr>
                            </w:pPr>
                            <w:r>
                              <w:rPr>
                                <w:rFonts w:ascii="PMingLiU" w:hAnsi="PMingLiU" w:cs="Arial" w:hint="eastAsia"/>
                                <w:color w:val="FFFFFF"/>
                                <w:sz w:val="20"/>
                                <w:szCs w:val="20"/>
                                <w:lang w:eastAsia="en-US"/>
                              </w:rPr>
                              <w:t xml:space="preserve">買超金額   </w:t>
                            </w:r>
                          </w:p>
                          <w:p w14:paraId="141546C0" w14:textId="4668EE06" w:rsidR="00E2598B" w:rsidRPr="002A2437" w:rsidRDefault="00E2598B" w:rsidP="0097153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0"/>
                                <w:szCs w:val="20"/>
                                <w:lang w:eastAsia="en-US"/>
                              </w:rPr>
                            </w:pPr>
                            <w:r>
                              <w:rPr>
                                <w:rFonts w:ascii="PMingLiU" w:hAnsi="PMingLiU" w:cs="Arial" w:hint="eastAsia"/>
                                <w:color w:val="FFFFFF"/>
                                <w:sz w:val="20"/>
                                <w:szCs w:val="20"/>
                                <w:lang w:eastAsia="en-US"/>
                              </w:rPr>
                              <w:t>(百萬盾)</w:t>
                            </w:r>
                          </w:p>
                        </w:tc>
                        <w:tc>
                          <w:tcPr>
                            <w:tcW w:w="948" w:type="dxa"/>
                            <w:shd w:val="clear" w:color="auto" w:fill="034EA2"/>
                            <w:vAlign w:val="center"/>
                            <w:hideMark/>
                          </w:tcPr>
                          <w:p w14:paraId="4C06EB17" w14:textId="77777777" w:rsidR="00E2598B" w:rsidRDefault="00E2598B" w:rsidP="0097153C">
                            <w:pPr>
                              <w:spacing w:before="40" w:after="40"/>
                              <w:jc w:val="center"/>
                              <w:cnfStyle w:val="100000000000" w:firstRow="1" w:lastRow="0" w:firstColumn="0" w:lastColumn="0" w:oddVBand="0" w:evenVBand="0" w:oddHBand="0" w:evenHBand="0" w:firstRowFirstColumn="0" w:firstRowLastColumn="0" w:lastRowFirstColumn="0" w:lastRowLastColumn="0"/>
                              <w:rPr>
                                <w:rFonts w:ascii="PMingLiU" w:hAnsi="PMingLiU" w:cs="Arial"/>
                                <w:color w:val="FFFFFF"/>
                                <w:sz w:val="20"/>
                                <w:szCs w:val="20"/>
                                <w:lang w:eastAsia="en-US"/>
                              </w:rPr>
                            </w:pPr>
                            <w:r>
                              <w:rPr>
                                <w:rFonts w:ascii="PMingLiU" w:hAnsi="PMingLiU" w:cs="Arial" w:hint="eastAsia"/>
                                <w:color w:val="FFFFFF"/>
                                <w:sz w:val="20"/>
                                <w:szCs w:val="20"/>
                                <w:lang w:eastAsia="en-US"/>
                              </w:rPr>
                              <w:t>證劵</w:t>
                            </w:r>
                          </w:p>
                          <w:p w14:paraId="0F47DD90" w14:textId="4075B815" w:rsidR="00E2598B" w:rsidRPr="002A2437" w:rsidRDefault="00E2598B" w:rsidP="0097153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0"/>
                                <w:szCs w:val="20"/>
                                <w:lang w:eastAsia="en-US"/>
                              </w:rPr>
                            </w:pPr>
                            <w:r>
                              <w:rPr>
                                <w:rFonts w:ascii="PMingLiU" w:hAnsi="PMingLiU" w:cs="Arial" w:hint="eastAsia"/>
                                <w:color w:val="FFFFFF"/>
                                <w:sz w:val="20"/>
                                <w:szCs w:val="20"/>
                                <w:lang w:eastAsia="en-US"/>
                              </w:rPr>
                              <w:t>代碼</w:t>
                            </w:r>
                          </w:p>
                        </w:tc>
                        <w:tc>
                          <w:tcPr>
                            <w:tcW w:w="1430" w:type="dxa"/>
                            <w:shd w:val="clear" w:color="auto" w:fill="034EA2"/>
                            <w:vAlign w:val="center"/>
                            <w:hideMark/>
                          </w:tcPr>
                          <w:p w14:paraId="1D390654" w14:textId="77777777" w:rsidR="00E2598B" w:rsidRDefault="00E2598B" w:rsidP="0097153C">
                            <w:pPr>
                              <w:spacing w:before="40" w:after="40"/>
                              <w:jc w:val="right"/>
                              <w:cnfStyle w:val="100000000000" w:firstRow="1" w:lastRow="0" w:firstColumn="0" w:lastColumn="0" w:oddVBand="0" w:evenVBand="0" w:oddHBand="0" w:evenHBand="0" w:firstRowFirstColumn="0" w:firstRowLastColumn="0" w:lastRowFirstColumn="0" w:lastRowLastColumn="0"/>
                              <w:rPr>
                                <w:rFonts w:ascii="PMingLiU" w:hAnsi="PMingLiU" w:cs="Arial"/>
                                <w:color w:val="FFFFFF"/>
                                <w:sz w:val="20"/>
                                <w:szCs w:val="20"/>
                                <w:lang w:eastAsia="en-US"/>
                              </w:rPr>
                            </w:pPr>
                            <w:r>
                              <w:rPr>
                                <w:rFonts w:ascii="PMingLiU" w:hAnsi="PMingLiU" w:cs="Arial" w:hint="eastAsia"/>
                                <w:color w:val="FFFFFF"/>
                                <w:sz w:val="20"/>
                                <w:szCs w:val="20"/>
                                <w:lang w:eastAsia="en-US"/>
                              </w:rPr>
                              <w:t xml:space="preserve">賣超金額 </w:t>
                            </w:r>
                          </w:p>
                          <w:p w14:paraId="530B9E6D" w14:textId="2FB48687" w:rsidR="00E2598B" w:rsidRPr="002A2437" w:rsidRDefault="00E2598B" w:rsidP="0097153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0"/>
                                <w:szCs w:val="20"/>
                                <w:lang w:eastAsia="en-US"/>
                              </w:rPr>
                            </w:pPr>
                            <w:r>
                              <w:rPr>
                                <w:rFonts w:ascii="PMingLiU" w:hAnsi="PMingLiU" w:cs="Arial" w:hint="eastAsia"/>
                                <w:color w:val="FFFFFF"/>
                                <w:sz w:val="20"/>
                                <w:szCs w:val="20"/>
                                <w:lang w:eastAsia="en-US"/>
                              </w:rPr>
                              <w:t xml:space="preserve">  (百萬盾)</w:t>
                            </w:r>
                          </w:p>
                        </w:tc>
                      </w:tr>
                      <w:tr w:rsidR="00E54FBA" w:rsidRPr="002A2437" w14:paraId="50DDA22D" w14:textId="77777777" w:rsidTr="0097153C">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88" w:type="dxa"/>
                            <w:noWrap/>
                            <w:vAlign w:val="center"/>
                            <w:hideMark/>
                          </w:tcPr>
                          <w:p w14:paraId="7293A593" w14:textId="0B5F5062" w:rsidR="00E54FBA" w:rsidRDefault="00E54FBA" w:rsidP="00E54FBA">
                            <w:pPr>
                              <w:rPr>
                                <w:rFonts w:ascii="Arial" w:eastAsia="Times New Roman" w:hAnsi="Arial" w:cs="Arial"/>
                                <w:color w:val="000000"/>
                                <w:sz w:val="20"/>
                                <w:szCs w:val="20"/>
                                <w:lang w:eastAsia="en-US"/>
                              </w:rPr>
                            </w:pPr>
                            <w:r>
                              <w:rPr>
                                <w:rFonts w:ascii="Arial" w:hAnsi="Arial" w:cs="Arial"/>
                                <w:color w:val="000000"/>
                                <w:sz w:val="20"/>
                                <w:szCs w:val="20"/>
                              </w:rPr>
                              <w:t>VEA</w:t>
                            </w:r>
                          </w:p>
                        </w:tc>
                        <w:tc>
                          <w:tcPr>
                            <w:tcW w:w="1320" w:type="dxa"/>
                            <w:noWrap/>
                            <w:vAlign w:val="center"/>
                            <w:hideMark/>
                          </w:tcPr>
                          <w:p w14:paraId="2543E487" w14:textId="008958B8" w:rsidR="00E54FBA" w:rsidRDefault="00E54FBA" w:rsidP="00E54F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24,870 </w:t>
                            </w:r>
                          </w:p>
                        </w:tc>
                        <w:tc>
                          <w:tcPr>
                            <w:tcW w:w="948" w:type="dxa"/>
                            <w:noWrap/>
                            <w:vAlign w:val="center"/>
                            <w:hideMark/>
                          </w:tcPr>
                          <w:p w14:paraId="38A2C6B7" w14:textId="6AD039C6" w:rsidR="00E54FBA" w:rsidRDefault="00E54FBA" w:rsidP="00E54FBA">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BSR</w:t>
                            </w:r>
                          </w:p>
                        </w:tc>
                        <w:tc>
                          <w:tcPr>
                            <w:tcW w:w="1430" w:type="dxa"/>
                            <w:noWrap/>
                            <w:vAlign w:val="center"/>
                            <w:hideMark/>
                          </w:tcPr>
                          <w:p w14:paraId="57AE32BF" w14:textId="6AB3D957" w:rsidR="00E54FBA" w:rsidRDefault="00E54FBA" w:rsidP="00E54F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(9,286)</w:t>
                            </w:r>
                          </w:p>
                        </w:tc>
                      </w:tr>
                      <w:tr w:rsidR="00E54FBA" w:rsidRPr="002A2437" w14:paraId="343F0103" w14:textId="77777777" w:rsidTr="0097153C">
                        <w:trPr>
                          <w:trHeight w:val="410"/>
                        </w:trPr>
                        <w:tc>
                          <w:tcPr>
                            <w:cnfStyle w:val="001000000000" w:firstRow="0" w:lastRow="0" w:firstColumn="1" w:lastColumn="0" w:oddVBand="0" w:evenVBand="0" w:oddHBand="0" w:evenHBand="0" w:firstRowFirstColumn="0" w:firstRowLastColumn="0" w:lastRowFirstColumn="0" w:lastRowLastColumn="0"/>
                            <w:tcW w:w="988" w:type="dxa"/>
                            <w:noWrap/>
                            <w:vAlign w:val="center"/>
                            <w:hideMark/>
                          </w:tcPr>
                          <w:p w14:paraId="61A37B8D" w14:textId="44817278" w:rsidR="00E54FBA" w:rsidRDefault="00E54FBA" w:rsidP="00E54FBA">
                            <w:pPr>
                              <w:rPr>
                                <w:rFonts w:ascii="Arial" w:hAnsi="Arial" w:cs="Arial"/>
                                <w:color w:val="000000"/>
                                <w:sz w:val="20"/>
                                <w:szCs w:val="20"/>
                              </w:rPr>
                            </w:pPr>
                            <w:r>
                              <w:rPr>
                                <w:rFonts w:ascii="Arial" w:hAnsi="Arial" w:cs="Arial"/>
                                <w:color w:val="000000"/>
                                <w:sz w:val="20"/>
                                <w:szCs w:val="20"/>
                              </w:rPr>
                              <w:t>POW</w:t>
                            </w:r>
                          </w:p>
                        </w:tc>
                        <w:tc>
                          <w:tcPr>
                            <w:tcW w:w="1320" w:type="dxa"/>
                            <w:noWrap/>
                            <w:vAlign w:val="center"/>
                            <w:hideMark/>
                          </w:tcPr>
                          <w:p w14:paraId="57C7BCF1" w14:textId="7150FBC7" w:rsidR="00E54FBA" w:rsidRDefault="00E54FBA" w:rsidP="00E54F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7,768 </w:t>
                            </w:r>
                          </w:p>
                        </w:tc>
                        <w:tc>
                          <w:tcPr>
                            <w:tcW w:w="948" w:type="dxa"/>
                            <w:noWrap/>
                            <w:vAlign w:val="center"/>
                            <w:hideMark/>
                          </w:tcPr>
                          <w:p w14:paraId="24A858E5" w14:textId="5B879944" w:rsidR="00E54FBA" w:rsidRDefault="00E54FBA" w:rsidP="00E54FBA">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MCH</w:t>
                            </w:r>
                          </w:p>
                        </w:tc>
                        <w:tc>
                          <w:tcPr>
                            <w:tcW w:w="1430" w:type="dxa"/>
                            <w:noWrap/>
                            <w:vAlign w:val="center"/>
                            <w:hideMark/>
                          </w:tcPr>
                          <w:p w14:paraId="69671FE2" w14:textId="7E938739" w:rsidR="00E54FBA" w:rsidRDefault="00E54FBA" w:rsidP="00E54F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(3,232)</w:t>
                            </w:r>
                          </w:p>
                        </w:tc>
                      </w:tr>
                      <w:tr w:rsidR="00E54FBA" w:rsidRPr="002A2437" w14:paraId="01A94153" w14:textId="77777777" w:rsidTr="0097153C">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88" w:type="dxa"/>
                            <w:noWrap/>
                            <w:vAlign w:val="center"/>
                            <w:hideMark/>
                          </w:tcPr>
                          <w:p w14:paraId="701696BF" w14:textId="2C2C844E" w:rsidR="00E54FBA" w:rsidRDefault="00E54FBA" w:rsidP="00E54FBA">
                            <w:pPr>
                              <w:rPr>
                                <w:rFonts w:ascii="Arial" w:hAnsi="Arial" w:cs="Arial"/>
                                <w:color w:val="000000"/>
                                <w:sz w:val="20"/>
                                <w:szCs w:val="20"/>
                              </w:rPr>
                            </w:pPr>
                            <w:r>
                              <w:rPr>
                                <w:rFonts w:ascii="Arial" w:hAnsi="Arial" w:cs="Arial"/>
                                <w:color w:val="000000"/>
                                <w:sz w:val="20"/>
                                <w:szCs w:val="20"/>
                              </w:rPr>
                              <w:t>HVN</w:t>
                            </w:r>
                          </w:p>
                        </w:tc>
                        <w:tc>
                          <w:tcPr>
                            <w:tcW w:w="1320" w:type="dxa"/>
                            <w:noWrap/>
                            <w:vAlign w:val="center"/>
                            <w:hideMark/>
                          </w:tcPr>
                          <w:p w14:paraId="2DA2023E" w14:textId="1C0A4240" w:rsidR="00E54FBA" w:rsidRDefault="00E54FBA" w:rsidP="00E54F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4,778 </w:t>
                            </w:r>
                          </w:p>
                        </w:tc>
                        <w:tc>
                          <w:tcPr>
                            <w:tcW w:w="948" w:type="dxa"/>
                            <w:noWrap/>
                            <w:vAlign w:val="center"/>
                            <w:hideMark/>
                          </w:tcPr>
                          <w:p w14:paraId="3B3CCAE2" w14:textId="1A32B523" w:rsidR="00E54FBA" w:rsidRDefault="00E54FBA" w:rsidP="00E54FBA">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VGT</w:t>
                            </w:r>
                          </w:p>
                        </w:tc>
                        <w:tc>
                          <w:tcPr>
                            <w:tcW w:w="1430" w:type="dxa"/>
                            <w:noWrap/>
                            <w:vAlign w:val="center"/>
                            <w:hideMark/>
                          </w:tcPr>
                          <w:p w14:paraId="26400915" w14:textId="271E6EAA" w:rsidR="00E54FBA" w:rsidRDefault="00E54FBA" w:rsidP="00E54F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(1,302)</w:t>
                            </w:r>
                          </w:p>
                        </w:tc>
                      </w:tr>
                      <w:tr w:rsidR="00E54FBA" w:rsidRPr="002A2437" w14:paraId="3E39A72C" w14:textId="77777777" w:rsidTr="0097153C">
                        <w:trPr>
                          <w:trHeight w:val="410"/>
                        </w:trPr>
                        <w:tc>
                          <w:tcPr>
                            <w:cnfStyle w:val="001000000000" w:firstRow="0" w:lastRow="0" w:firstColumn="1" w:lastColumn="0" w:oddVBand="0" w:evenVBand="0" w:oddHBand="0" w:evenHBand="0" w:firstRowFirstColumn="0" w:firstRowLastColumn="0" w:lastRowFirstColumn="0" w:lastRowLastColumn="0"/>
                            <w:tcW w:w="988" w:type="dxa"/>
                            <w:noWrap/>
                            <w:vAlign w:val="center"/>
                            <w:hideMark/>
                          </w:tcPr>
                          <w:p w14:paraId="553BC6B2" w14:textId="65856665" w:rsidR="00E54FBA" w:rsidRDefault="00E54FBA" w:rsidP="00E54FBA">
                            <w:pPr>
                              <w:rPr>
                                <w:rFonts w:ascii="Arial" w:hAnsi="Arial" w:cs="Arial"/>
                                <w:color w:val="000000"/>
                                <w:sz w:val="20"/>
                                <w:szCs w:val="20"/>
                              </w:rPr>
                            </w:pPr>
                            <w:r>
                              <w:rPr>
                                <w:rFonts w:ascii="Arial" w:hAnsi="Arial" w:cs="Arial"/>
                                <w:color w:val="000000"/>
                                <w:sz w:val="20"/>
                                <w:szCs w:val="20"/>
                              </w:rPr>
                              <w:t>ACV</w:t>
                            </w:r>
                          </w:p>
                        </w:tc>
                        <w:tc>
                          <w:tcPr>
                            <w:tcW w:w="1320" w:type="dxa"/>
                            <w:noWrap/>
                            <w:vAlign w:val="center"/>
                            <w:hideMark/>
                          </w:tcPr>
                          <w:p w14:paraId="714287AF" w14:textId="69BE7E0E" w:rsidR="00E54FBA" w:rsidRDefault="00E54FBA" w:rsidP="00E54F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4,352 </w:t>
                            </w:r>
                          </w:p>
                        </w:tc>
                        <w:tc>
                          <w:tcPr>
                            <w:tcW w:w="948" w:type="dxa"/>
                            <w:noWrap/>
                            <w:vAlign w:val="center"/>
                            <w:hideMark/>
                          </w:tcPr>
                          <w:p w14:paraId="205C34E5" w14:textId="581D7459" w:rsidR="00E54FBA" w:rsidRDefault="00E54FBA" w:rsidP="00E54FBA">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GEG</w:t>
                            </w:r>
                          </w:p>
                        </w:tc>
                        <w:tc>
                          <w:tcPr>
                            <w:tcW w:w="1430" w:type="dxa"/>
                            <w:noWrap/>
                            <w:vAlign w:val="center"/>
                            <w:hideMark/>
                          </w:tcPr>
                          <w:p w14:paraId="0C65F376" w14:textId="522A1A42" w:rsidR="00E54FBA" w:rsidRDefault="00E54FBA" w:rsidP="00E54F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(1,188)</w:t>
                            </w:r>
                          </w:p>
                        </w:tc>
                      </w:tr>
                      <w:tr w:rsidR="00E54FBA" w:rsidRPr="002A2437" w14:paraId="0F54C757" w14:textId="77777777" w:rsidTr="0097153C">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88" w:type="dxa"/>
                            <w:noWrap/>
                            <w:vAlign w:val="center"/>
                            <w:hideMark/>
                          </w:tcPr>
                          <w:p w14:paraId="44CF0A64" w14:textId="50053EE0" w:rsidR="00E54FBA" w:rsidRDefault="00E54FBA" w:rsidP="00E54FBA">
                            <w:pPr>
                              <w:rPr>
                                <w:rFonts w:ascii="Arial" w:hAnsi="Arial" w:cs="Arial"/>
                                <w:color w:val="000000"/>
                                <w:sz w:val="20"/>
                                <w:szCs w:val="20"/>
                              </w:rPr>
                            </w:pPr>
                            <w:r>
                              <w:rPr>
                                <w:rFonts w:ascii="Arial" w:hAnsi="Arial" w:cs="Arial"/>
                                <w:color w:val="000000"/>
                                <w:sz w:val="20"/>
                                <w:szCs w:val="20"/>
                              </w:rPr>
                              <w:t>BCM</w:t>
                            </w:r>
                          </w:p>
                        </w:tc>
                        <w:tc>
                          <w:tcPr>
                            <w:tcW w:w="1320" w:type="dxa"/>
                            <w:noWrap/>
                            <w:vAlign w:val="center"/>
                            <w:hideMark/>
                          </w:tcPr>
                          <w:p w14:paraId="55CE7C23" w14:textId="52EE65B4" w:rsidR="00E54FBA" w:rsidRDefault="00E54FBA" w:rsidP="00E54F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2,113 </w:t>
                            </w:r>
                          </w:p>
                        </w:tc>
                        <w:tc>
                          <w:tcPr>
                            <w:tcW w:w="948" w:type="dxa"/>
                            <w:noWrap/>
                            <w:vAlign w:val="center"/>
                            <w:hideMark/>
                          </w:tcPr>
                          <w:p w14:paraId="6D7D3470" w14:textId="5D88FB7B" w:rsidR="00E54FBA" w:rsidRDefault="00E54FBA" w:rsidP="00E54FBA">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VGG</w:t>
                            </w:r>
                          </w:p>
                        </w:tc>
                        <w:tc>
                          <w:tcPr>
                            <w:tcW w:w="1430" w:type="dxa"/>
                            <w:noWrap/>
                            <w:vAlign w:val="center"/>
                            <w:hideMark/>
                          </w:tcPr>
                          <w:p w14:paraId="775191D6" w14:textId="71605D78" w:rsidR="00E54FBA" w:rsidRDefault="00E54FBA" w:rsidP="00E54F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(335)</w:t>
                            </w:r>
                          </w:p>
                        </w:tc>
                      </w:tr>
                    </w:tbl>
                    <w:p w14:paraId="42700D2D" w14:textId="77777777" w:rsidR="00E2598B" w:rsidRDefault="00E2598B" w:rsidP="00854B31">
                      <w:pPr>
                        <w:jc w:val="center"/>
                        <w:rPr>
                          <w:rFonts w:ascii="Arial" w:hAnsi="Arial" w:cs="Arial"/>
                          <w:i/>
                          <w:sz w:val="20"/>
                          <w:szCs w:val="20"/>
                        </w:rPr>
                      </w:pPr>
                    </w:p>
                    <w:p w14:paraId="60519663" w14:textId="77777777" w:rsidR="00E2598B" w:rsidRDefault="00E2598B" w:rsidP="00F84739">
                      <w:pPr>
                        <w:jc w:val="center"/>
                      </w:pPr>
                      <w:r>
                        <w:rPr>
                          <w:rFonts w:ascii="PMingLiU" w:hAnsi="PMingLiU" w:cs="Arial" w:hint="eastAsia"/>
                          <w:sz w:val="22"/>
                          <w:szCs w:val="22"/>
                        </w:rPr>
                        <w:t>UPCOM</w:t>
                      </w:r>
                      <w:r>
                        <w:rPr>
                          <w:rFonts w:ascii="PMingLiU" w:hAnsi="PMingLiU" w:cs="Arial" w:hint="eastAsia"/>
                          <w:sz w:val="22"/>
                          <w:szCs w:val="22"/>
                          <w:lang w:eastAsia="zh-CN"/>
                        </w:rPr>
                        <w:t>外資</w:t>
                      </w:r>
                      <w:r>
                        <w:rPr>
                          <w:rFonts w:ascii="PMingLiU" w:hAnsi="PMingLiU" w:cs="Arial" w:hint="eastAsia"/>
                          <w:sz w:val="22"/>
                          <w:szCs w:val="22"/>
                        </w:rPr>
                        <w:t>買</w:t>
                      </w:r>
                      <w:r>
                        <w:rPr>
                          <w:rFonts w:ascii="PMingLiU" w:hAnsi="PMingLiU" w:cs="Arial" w:hint="eastAsia"/>
                          <w:sz w:val="22"/>
                          <w:szCs w:val="22"/>
                          <w:lang w:eastAsia="zh-CN"/>
                        </w:rPr>
                        <w:t>/</w:t>
                      </w:r>
                      <w:r>
                        <w:rPr>
                          <w:rFonts w:ascii="PMingLiU" w:hAnsi="PMingLiU" w:cs="Arial" w:hint="eastAsia"/>
                          <w:sz w:val="22"/>
                          <w:szCs w:val="22"/>
                        </w:rPr>
                        <w:t>賣 超</w:t>
                      </w:r>
                      <w:r>
                        <w:rPr>
                          <w:rFonts w:ascii="PMingLiU" w:hAnsi="PMingLiU" w:cs="Arial" w:hint="eastAsia"/>
                          <w:sz w:val="22"/>
                          <w:szCs w:val="22"/>
                          <w:lang w:eastAsia="zh-CN"/>
                        </w:rPr>
                        <w:t>的</w:t>
                      </w:r>
                      <w:r>
                        <w:rPr>
                          <w:rFonts w:ascii="PMingLiU" w:hAnsi="PMingLiU" w:cs="Arial" w:hint="eastAsia"/>
                          <w:sz w:val="22"/>
                          <w:szCs w:val="22"/>
                        </w:rPr>
                        <w:t>前</w:t>
                      </w:r>
                      <w:r>
                        <w:rPr>
                          <w:rFonts w:ascii="PMingLiU" w:hAnsi="PMingLiU" w:cs="Arial" w:hint="eastAsia"/>
                          <w:sz w:val="22"/>
                          <w:szCs w:val="22"/>
                          <w:lang w:eastAsia="zh-CN"/>
                        </w:rPr>
                        <w:t xml:space="preserve"> 5</w:t>
                      </w:r>
                      <w:r>
                        <w:rPr>
                          <w:rFonts w:ascii="PMingLiU" w:hAnsi="PMingLiU" w:cs="Arial" w:hint="eastAsia"/>
                          <w:sz w:val="22"/>
                          <w:szCs w:val="22"/>
                        </w:rPr>
                        <w:t>名</w:t>
                      </w:r>
                    </w:p>
                    <w:p w14:paraId="712186ED" w14:textId="77777777" w:rsidR="00E2598B" w:rsidRDefault="00E2598B" w:rsidP="00007730"/>
                  </w:txbxContent>
                </v:textbox>
                <w10:wrap anchorx="page"/>
              </v:shape>
            </w:pict>
          </mc:Fallback>
        </mc:AlternateContent>
      </w:r>
      <w:r w:rsidR="00C666EE">
        <w:rPr>
          <w:noProof/>
          <w:lang w:eastAsia="zh-CN"/>
        </w:rPr>
        <w:drawing>
          <wp:inline distT="0" distB="0" distL="0" distR="0" wp14:anchorId="1439F686" wp14:editId="52B33B14">
            <wp:extent cx="3857625" cy="2753360"/>
            <wp:effectExtent l="0" t="0" r="0" b="8890"/>
            <wp:docPr id="24" name="Chart 2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xmlns:lc="http://schemas.openxmlformats.org/drawingml/2006/lockedCanvas" id="{FCB2638A-522E-49B5-8EE2-83759B5401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179CC7D" w14:textId="77777777" w:rsidR="00151A2F" w:rsidRPr="001C7DE5" w:rsidRDefault="00151A2F" w:rsidP="00F446D7">
      <w:pPr>
        <w:ind w:left="-900"/>
        <w:rPr>
          <w:rFonts w:ascii="Arial" w:hAnsi="Arial" w:cs="Arial"/>
        </w:rPr>
      </w:pPr>
    </w:p>
    <w:p w14:paraId="58065D71" w14:textId="0FE3F4BD" w:rsidR="00007730" w:rsidRDefault="00C666EE" w:rsidP="00B34D52">
      <w:pPr>
        <w:ind w:left="-900"/>
        <w:rPr>
          <w:rFonts w:ascii="Arial" w:hAnsi="Arial" w:cs="Arial"/>
        </w:rPr>
      </w:pPr>
      <w:r>
        <w:rPr>
          <w:noProof/>
          <w:lang w:eastAsia="zh-CN"/>
        </w:rPr>
        <w:drawing>
          <wp:inline distT="0" distB="0" distL="0" distR="0" wp14:anchorId="3730C376" wp14:editId="27646CEB">
            <wp:extent cx="3895725" cy="2755900"/>
            <wp:effectExtent l="0" t="0" r="0" b="6350"/>
            <wp:docPr id="25" name="Chart 2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xmlns:lc="http://schemas.openxmlformats.org/drawingml/2006/lockedCanvas" id="{DD492D82-FDEE-4F5E-BDE2-3A680CE176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73BB02A" w14:textId="77777777" w:rsidR="00366FC2" w:rsidRPr="001C7DE5" w:rsidRDefault="00366FC2" w:rsidP="00B34D52">
      <w:pPr>
        <w:ind w:left="-900"/>
        <w:rPr>
          <w:rFonts w:ascii="Arial" w:hAnsi="Arial" w:cs="Arial"/>
        </w:rPr>
      </w:pPr>
    </w:p>
    <w:p w14:paraId="528A88B7" w14:textId="5F6E487F" w:rsidR="00007730" w:rsidRPr="001C7DE5" w:rsidRDefault="00C666EE" w:rsidP="00151A2F">
      <w:pPr>
        <w:ind w:left="-900"/>
        <w:rPr>
          <w:rFonts w:ascii="Arial" w:hAnsi="Arial" w:cs="Arial"/>
        </w:rPr>
      </w:pPr>
      <w:r>
        <w:rPr>
          <w:noProof/>
          <w:lang w:eastAsia="zh-CN"/>
        </w:rPr>
        <w:drawing>
          <wp:inline distT="0" distB="0" distL="0" distR="0" wp14:anchorId="24E017EA" wp14:editId="6591D9FB">
            <wp:extent cx="3933825" cy="2746375"/>
            <wp:effectExtent l="0" t="0" r="0" b="0"/>
            <wp:docPr id="26" name="Chart 2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xmlns:lc="http://schemas.openxmlformats.org/drawingml/2006/lockedCanvas" id="{256AD61C-59C4-47D6-B602-0E89889022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7ABC6F9" w14:textId="2632D905" w:rsidR="00F943F8" w:rsidRPr="00E07C65" w:rsidRDefault="0032094E" w:rsidP="00F943F8">
      <w:pPr>
        <w:rPr>
          <w:rFonts w:ascii="Arial" w:hAnsi="Arial" w:cs="Arial"/>
        </w:rPr>
      </w:pPr>
      <w:r>
        <w:rPr>
          <w:rFonts w:ascii="Arial" w:hAnsi="Arial" w:cs="Arial"/>
          <w:b/>
        </w:rPr>
        <w:br w:type="column"/>
      </w:r>
      <w:r w:rsidR="00E54FBA">
        <w:rPr>
          <w:noProof/>
          <w:lang w:eastAsia="zh-CN"/>
        </w:rPr>
        <w:lastRenderedPageBreak/>
        <w:drawing>
          <wp:anchor distT="0" distB="0" distL="114300" distR="114300" simplePos="0" relativeHeight="251691008" behindDoc="1" locked="0" layoutInCell="1" allowOverlap="1" wp14:anchorId="30863605" wp14:editId="33D3F605">
            <wp:simplePos x="0" y="0"/>
            <wp:positionH relativeFrom="page">
              <wp:align>left</wp:align>
            </wp:positionH>
            <wp:positionV relativeFrom="paragraph">
              <wp:posOffset>280563</wp:posOffset>
            </wp:positionV>
            <wp:extent cx="4229100" cy="2719705"/>
            <wp:effectExtent l="0" t="0" r="0" b="4445"/>
            <wp:wrapNone/>
            <wp:docPr id="23" name="Chart 2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xmlns:lc="http://schemas.openxmlformats.org/drawingml/2006/lockedCanvas" id="{CB5474F3-0AE1-4884-92F3-AA824131C7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DB4D9A">
        <w:rPr>
          <w:rFonts w:ascii="Arial" w:hAnsi="Arial" w:cs="Arial"/>
          <w:b/>
        </w:rPr>
        <w:t>自營進出統計</w:t>
      </w:r>
    </w:p>
    <w:p w14:paraId="03FD06EB" w14:textId="6F262A54" w:rsidR="00F943F8" w:rsidRDefault="00F943F8" w:rsidP="00F943F8">
      <w:pPr>
        <w:rPr>
          <w:rFonts w:ascii="Arial" w:hAnsi="Arial" w:cs="Arial"/>
        </w:rPr>
      </w:pPr>
    </w:p>
    <w:p w14:paraId="1CFF0B4A" w14:textId="78BF9494" w:rsidR="00F943F8" w:rsidRDefault="00F943F8" w:rsidP="00F943F8">
      <w:pPr>
        <w:rPr>
          <w:rFonts w:ascii="Arial" w:hAnsi="Arial" w:cs="Arial"/>
        </w:rPr>
      </w:pPr>
    </w:p>
    <w:tbl>
      <w:tblPr>
        <w:tblStyle w:val="GridTable4-Accent5"/>
        <w:tblW w:w="4734" w:type="dxa"/>
        <w:tblInd w:w="5305" w:type="dxa"/>
        <w:tblLook w:val="04A0" w:firstRow="1" w:lastRow="0" w:firstColumn="1" w:lastColumn="0" w:noHBand="0" w:noVBand="1"/>
      </w:tblPr>
      <w:tblGrid>
        <w:gridCol w:w="1272"/>
        <w:gridCol w:w="1123"/>
        <w:gridCol w:w="1217"/>
        <w:gridCol w:w="1122"/>
      </w:tblGrid>
      <w:tr w:rsidR="00F943F8" w14:paraId="57F603D5" w14:textId="77777777" w:rsidTr="009E59AD">
        <w:trPr>
          <w:cnfStyle w:val="100000000000" w:firstRow="1" w:lastRow="0" w:firstColumn="0" w:lastColumn="0" w:oddVBand="0" w:evenVBand="0" w:oddHBand="0"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1272" w:type="dxa"/>
            <w:shd w:val="clear" w:color="auto" w:fill="034EA2"/>
            <w:vAlign w:val="center"/>
            <w:hideMark/>
          </w:tcPr>
          <w:p w14:paraId="7F60C5E9" w14:textId="2F0C93EC" w:rsidR="00F943F8" w:rsidRDefault="00DB4D9A">
            <w:pPr>
              <w:jc w:val="center"/>
              <w:rPr>
                <w:rFonts w:ascii="Arial" w:eastAsia="Times New Roman" w:hAnsi="Arial" w:cs="Arial"/>
                <w:color w:val="FFFFFF"/>
                <w:sz w:val="20"/>
                <w:szCs w:val="20"/>
                <w:lang w:eastAsia="en-US"/>
              </w:rPr>
            </w:pPr>
            <w:r w:rsidRPr="00661C0C">
              <w:rPr>
                <w:rFonts w:ascii="PMingLiU" w:hAnsi="PMingLiU" w:cs="Arial"/>
                <w:bCs w:val="0"/>
                <w:color w:val="FFFFFF"/>
                <w:sz w:val="20"/>
                <w:szCs w:val="20"/>
                <w:lang w:eastAsia="zh-CN"/>
              </w:rPr>
              <w:t>股票代碼</w:t>
            </w:r>
          </w:p>
        </w:tc>
        <w:tc>
          <w:tcPr>
            <w:tcW w:w="1123" w:type="dxa"/>
            <w:shd w:val="clear" w:color="auto" w:fill="034EA2"/>
            <w:vAlign w:val="center"/>
            <w:hideMark/>
          </w:tcPr>
          <w:p w14:paraId="3E95660B" w14:textId="16C70900" w:rsidR="00F943F8" w:rsidRDefault="005A046F">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sz w:val="20"/>
                <w:szCs w:val="20"/>
                <w:lang w:eastAsia="zh-CN"/>
              </w:rPr>
            </w:pPr>
            <w:r>
              <w:rPr>
                <w:rFonts w:ascii="PMingLiU" w:hAnsi="PMingLiU" w:cs="Arial" w:hint="eastAsia"/>
                <w:color w:val="FFFFFF"/>
                <w:sz w:val="20"/>
                <w:szCs w:val="20"/>
                <w:lang w:eastAsia="en-US"/>
              </w:rPr>
              <w:t>買</w:t>
            </w:r>
            <w:r>
              <w:rPr>
                <w:rFonts w:ascii="PMingLiU" w:hAnsi="PMingLiU" w:cs="Arial" w:hint="eastAsia"/>
                <w:color w:val="FFFFFF"/>
                <w:sz w:val="20"/>
                <w:szCs w:val="20"/>
              </w:rPr>
              <w:t>進</w:t>
            </w:r>
            <w:r>
              <w:rPr>
                <w:rFonts w:ascii="PMingLiU" w:hAnsi="PMingLiU" w:cs="Arial" w:hint="eastAsia"/>
                <w:color w:val="FFFFFF"/>
                <w:sz w:val="20"/>
                <w:szCs w:val="20"/>
                <w:lang w:eastAsia="zh-CN"/>
              </w:rPr>
              <w:t>金額  (百萬盾</w:t>
            </w:r>
            <w:r w:rsidR="00F943F8">
              <w:rPr>
                <w:rFonts w:ascii="Arial" w:hAnsi="Arial" w:cs="Arial"/>
                <w:bCs w:val="0"/>
                <w:color w:val="FFFFFF"/>
                <w:sz w:val="20"/>
                <w:szCs w:val="20"/>
                <w:lang w:eastAsia="zh-CN"/>
              </w:rPr>
              <w:t>)</w:t>
            </w:r>
          </w:p>
        </w:tc>
        <w:tc>
          <w:tcPr>
            <w:tcW w:w="1217" w:type="dxa"/>
            <w:shd w:val="clear" w:color="auto" w:fill="034EA2"/>
            <w:vAlign w:val="center"/>
            <w:hideMark/>
          </w:tcPr>
          <w:p w14:paraId="04788B24" w14:textId="1407C493" w:rsidR="00F943F8" w:rsidRDefault="00DB4D9A">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sz w:val="20"/>
                <w:szCs w:val="20"/>
                <w:lang w:eastAsia="zh-CN"/>
              </w:rPr>
            </w:pPr>
            <w:r>
              <w:rPr>
                <w:rFonts w:ascii="Arial" w:hAnsi="Arial" w:cs="Arial"/>
                <w:bCs w:val="0"/>
                <w:color w:val="FFFFFF"/>
                <w:sz w:val="20"/>
                <w:szCs w:val="20"/>
                <w:lang w:eastAsia="zh-CN"/>
              </w:rPr>
              <w:t>股票代碼</w:t>
            </w:r>
          </w:p>
        </w:tc>
        <w:tc>
          <w:tcPr>
            <w:tcW w:w="1122" w:type="dxa"/>
            <w:shd w:val="clear" w:color="auto" w:fill="034EA2"/>
            <w:vAlign w:val="center"/>
            <w:hideMark/>
          </w:tcPr>
          <w:p w14:paraId="1F7EA112" w14:textId="00546A4D" w:rsidR="00F943F8" w:rsidRDefault="005A046F">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sz w:val="20"/>
                <w:szCs w:val="20"/>
                <w:lang w:eastAsia="zh-CN"/>
              </w:rPr>
            </w:pPr>
            <w:r>
              <w:rPr>
                <w:rFonts w:ascii="PMingLiU" w:hAnsi="PMingLiU" w:cs="Arial" w:hint="eastAsia"/>
                <w:color w:val="FFFFFF"/>
                <w:sz w:val="20"/>
                <w:szCs w:val="20"/>
                <w:lang w:eastAsia="en-US"/>
              </w:rPr>
              <w:t>賣</w:t>
            </w:r>
            <w:r>
              <w:rPr>
                <w:rFonts w:ascii="PMingLiU" w:hAnsi="PMingLiU" w:cs="Arial" w:hint="eastAsia"/>
                <w:color w:val="FFFFFF"/>
                <w:sz w:val="20"/>
                <w:szCs w:val="20"/>
              </w:rPr>
              <w:t>出</w:t>
            </w:r>
            <w:r>
              <w:rPr>
                <w:rFonts w:ascii="PMingLiU" w:hAnsi="PMingLiU" w:cs="Arial" w:hint="eastAsia"/>
                <w:color w:val="FFFFFF"/>
                <w:sz w:val="20"/>
                <w:szCs w:val="20"/>
                <w:lang w:eastAsia="zh-CN"/>
              </w:rPr>
              <w:t>金額   (百萬盾)</w:t>
            </w:r>
          </w:p>
        </w:tc>
      </w:tr>
      <w:tr w:rsidR="00E54FBA" w14:paraId="0E6488BB" w14:textId="77777777" w:rsidTr="009E59AD">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27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vAlign w:val="center"/>
            <w:hideMark/>
          </w:tcPr>
          <w:p w14:paraId="13FDE97C" w14:textId="42679AEF" w:rsidR="00E54FBA" w:rsidRDefault="00E54FBA" w:rsidP="00E54FBA">
            <w:pPr>
              <w:jc w:val="center"/>
              <w:rPr>
                <w:rFonts w:ascii="Arial" w:eastAsia="Times New Roman" w:hAnsi="Arial" w:cs="Arial"/>
                <w:color w:val="000000"/>
                <w:sz w:val="20"/>
                <w:szCs w:val="20"/>
                <w:lang w:eastAsia="en-US"/>
              </w:rPr>
            </w:pPr>
            <w:r>
              <w:rPr>
                <w:rFonts w:ascii="Arial" w:hAnsi="Arial" w:cs="Arial"/>
                <w:color w:val="000000"/>
                <w:sz w:val="20"/>
                <w:szCs w:val="20"/>
              </w:rPr>
              <w:t>VHM</w:t>
            </w:r>
          </w:p>
        </w:tc>
        <w:tc>
          <w:tcPr>
            <w:tcW w:w="1123"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vAlign w:val="center"/>
            <w:hideMark/>
          </w:tcPr>
          <w:p w14:paraId="0EF2EB21" w14:textId="399BA8A1" w:rsidR="00E54FBA" w:rsidRDefault="00E54FBA" w:rsidP="00E54F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31,565</w:t>
            </w:r>
          </w:p>
        </w:tc>
        <w:tc>
          <w:tcPr>
            <w:tcW w:w="1217"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vAlign w:val="center"/>
            <w:hideMark/>
          </w:tcPr>
          <w:p w14:paraId="1833037E" w14:textId="74786FF3" w:rsidR="00E54FBA" w:rsidRDefault="00E54FBA" w:rsidP="00E54FB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VIC</w:t>
            </w:r>
          </w:p>
        </w:tc>
        <w:tc>
          <w:tcPr>
            <w:tcW w:w="112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vAlign w:val="center"/>
            <w:hideMark/>
          </w:tcPr>
          <w:p w14:paraId="7819BC95" w14:textId="7E6813FA" w:rsidR="00E54FBA" w:rsidRDefault="00E54FBA" w:rsidP="00E54F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62,468</w:t>
            </w:r>
          </w:p>
        </w:tc>
      </w:tr>
      <w:tr w:rsidR="00E54FBA" w14:paraId="0F347C2C" w14:textId="77777777" w:rsidTr="009E59AD">
        <w:trPr>
          <w:trHeight w:val="421"/>
        </w:trPr>
        <w:tc>
          <w:tcPr>
            <w:cnfStyle w:val="001000000000" w:firstRow="0" w:lastRow="0" w:firstColumn="1" w:lastColumn="0" w:oddVBand="0" w:evenVBand="0" w:oddHBand="0" w:evenHBand="0" w:firstRowFirstColumn="0" w:firstRowLastColumn="0" w:lastRowFirstColumn="0" w:lastRowLastColumn="0"/>
            <w:tcW w:w="127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vAlign w:val="center"/>
            <w:hideMark/>
          </w:tcPr>
          <w:p w14:paraId="41DE374A" w14:textId="3D187A83" w:rsidR="00E54FBA" w:rsidRDefault="00E54FBA" w:rsidP="00E54FBA">
            <w:pPr>
              <w:jc w:val="center"/>
              <w:rPr>
                <w:rFonts w:ascii="Arial" w:hAnsi="Arial" w:cs="Arial"/>
                <w:color w:val="000000"/>
                <w:sz w:val="20"/>
                <w:szCs w:val="20"/>
              </w:rPr>
            </w:pPr>
            <w:r>
              <w:rPr>
                <w:rFonts w:ascii="Arial" w:hAnsi="Arial" w:cs="Arial"/>
                <w:color w:val="000000"/>
                <w:sz w:val="20"/>
                <w:szCs w:val="20"/>
              </w:rPr>
              <w:t>E1VFVN30</w:t>
            </w:r>
          </w:p>
        </w:tc>
        <w:tc>
          <w:tcPr>
            <w:tcW w:w="1123"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vAlign w:val="center"/>
            <w:hideMark/>
          </w:tcPr>
          <w:p w14:paraId="04FBE50F" w14:textId="5550EAD8" w:rsidR="00E54FBA" w:rsidRDefault="00E54FBA" w:rsidP="00E54F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22,926</w:t>
            </w:r>
          </w:p>
        </w:tc>
        <w:tc>
          <w:tcPr>
            <w:tcW w:w="1217"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vAlign w:val="center"/>
            <w:hideMark/>
          </w:tcPr>
          <w:p w14:paraId="4E8F1563" w14:textId="008735B8" w:rsidR="00E54FBA" w:rsidRDefault="00E54FBA" w:rsidP="00E54FB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VHM</w:t>
            </w:r>
          </w:p>
        </w:tc>
        <w:tc>
          <w:tcPr>
            <w:tcW w:w="112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vAlign w:val="center"/>
            <w:hideMark/>
          </w:tcPr>
          <w:p w14:paraId="623465DB" w14:textId="3B1A5E72" w:rsidR="00E54FBA" w:rsidRDefault="00E54FBA" w:rsidP="00E54F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27,159</w:t>
            </w:r>
          </w:p>
        </w:tc>
      </w:tr>
      <w:tr w:rsidR="00E54FBA" w14:paraId="6FA9AD31" w14:textId="77777777" w:rsidTr="009E59AD">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27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vAlign w:val="center"/>
            <w:hideMark/>
          </w:tcPr>
          <w:p w14:paraId="6B8C4FE4" w14:textId="656528FC" w:rsidR="00E54FBA" w:rsidRDefault="00E54FBA" w:rsidP="00E54FBA">
            <w:pPr>
              <w:jc w:val="center"/>
              <w:rPr>
                <w:rFonts w:ascii="Arial" w:hAnsi="Arial" w:cs="Arial"/>
                <w:color w:val="000000"/>
                <w:sz w:val="20"/>
                <w:szCs w:val="20"/>
              </w:rPr>
            </w:pPr>
            <w:r>
              <w:rPr>
                <w:rFonts w:ascii="Arial" w:hAnsi="Arial" w:cs="Arial"/>
                <w:color w:val="000000"/>
                <w:sz w:val="20"/>
                <w:szCs w:val="20"/>
              </w:rPr>
              <w:t>KSB</w:t>
            </w:r>
          </w:p>
        </w:tc>
        <w:tc>
          <w:tcPr>
            <w:tcW w:w="1123"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vAlign w:val="center"/>
            <w:hideMark/>
          </w:tcPr>
          <w:p w14:paraId="00E1C89B" w14:textId="25AC7704" w:rsidR="00E54FBA" w:rsidRDefault="00E54FBA" w:rsidP="00E54F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18,252</w:t>
            </w:r>
          </w:p>
        </w:tc>
        <w:tc>
          <w:tcPr>
            <w:tcW w:w="1217"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vAlign w:val="center"/>
            <w:hideMark/>
          </w:tcPr>
          <w:p w14:paraId="70D98FA3" w14:textId="19ED82FF" w:rsidR="00E54FBA" w:rsidRDefault="00E54FBA" w:rsidP="00E54FB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CTD</w:t>
            </w:r>
          </w:p>
        </w:tc>
        <w:tc>
          <w:tcPr>
            <w:tcW w:w="112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vAlign w:val="center"/>
            <w:hideMark/>
          </w:tcPr>
          <w:p w14:paraId="65685C4C" w14:textId="40EBD9BD" w:rsidR="00E54FBA" w:rsidRDefault="00E54FBA" w:rsidP="00E54F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10,872</w:t>
            </w:r>
          </w:p>
        </w:tc>
      </w:tr>
      <w:tr w:rsidR="00E54FBA" w14:paraId="59071988" w14:textId="77777777" w:rsidTr="009E59AD">
        <w:trPr>
          <w:trHeight w:val="421"/>
        </w:trPr>
        <w:tc>
          <w:tcPr>
            <w:cnfStyle w:val="001000000000" w:firstRow="0" w:lastRow="0" w:firstColumn="1" w:lastColumn="0" w:oddVBand="0" w:evenVBand="0" w:oddHBand="0" w:evenHBand="0" w:firstRowFirstColumn="0" w:firstRowLastColumn="0" w:lastRowFirstColumn="0" w:lastRowLastColumn="0"/>
            <w:tcW w:w="127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vAlign w:val="center"/>
            <w:hideMark/>
          </w:tcPr>
          <w:p w14:paraId="5B662BFB" w14:textId="133EF15A" w:rsidR="00E54FBA" w:rsidRDefault="00E54FBA" w:rsidP="00E54FBA">
            <w:pPr>
              <w:jc w:val="center"/>
              <w:rPr>
                <w:rFonts w:ascii="Arial" w:hAnsi="Arial" w:cs="Arial"/>
                <w:color w:val="000000"/>
                <w:sz w:val="20"/>
                <w:szCs w:val="20"/>
              </w:rPr>
            </w:pPr>
            <w:r>
              <w:rPr>
                <w:rFonts w:ascii="Arial" w:hAnsi="Arial" w:cs="Arial"/>
                <w:color w:val="000000"/>
                <w:sz w:val="20"/>
                <w:szCs w:val="20"/>
              </w:rPr>
              <w:t>FCN</w:t>
            </w:r>
          </w:p>
        </w:tc>
        <w:tc>
          <w:tcPr>
            <w:tcW w:w="1123"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vAlign w:val="center"/>
            <w:hideMark/>
          </w:tcPr>
          <w:p w14:paraId="79B22DB2" w14:textId="38996378" w:rsidR="00E54FBA" w:rsidRDefault="00E54FBA" w:rsidP="00E54F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15,900</w:t>
            </w:r>
          </w:p>
        </w:tc>
        <w:tc>
          <w:tcPr>
            <w:tcW w:w="1217"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vAlign w:val="center"/>
            <w:hideMark/>
          </w:tcPr>
          <w:p w14:paraId="43900CFC" w14:textId="142F931A" w:rsidR="00E54FBA" w:rsidRDefault="00E54FBA" w:rsidP="00E54FB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PVD</w:t>
            </w:r>
          </w:p>
        </w:tc>
        <w:tc>
          <w:tcPr>
            <w:tcW w:w="112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vAlign w:val="center"/>
            <w:hideMark/>
          </w:tcPr>
          <w:p w14:paraId="084EFB30" w14:textId="0FF02CA5" w:rsidR="00E54FBA" w:rsidRDefault="00E54FBA" w:rsidP="00E54FB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5,065</w:t>
            </w:r>
          </w:p>
        </w:tc>
      </w:tr>
      <w:tr w:rsidR="00E54FBA" w14:paraId="264412CF" w14:textId="77777777" w:rsidTr="009E59AD">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27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vAlign w:val="center"/>
            <w:hideMark/>
          </w:tcPr>
          <w:p w14:paraId="006B5FFC" w14:textId="318424C9" w:rsidR="00E54FBA" w:rsidRDefault="00E54FBA" w:rsidP="00E54FBA">
            <w:pPr>
              <w:jc w:val="center"/>
              <w:rPr>
                <w:rFonts w:ascii="Arial" w:hAnsi="Arial" w:cs="Arial"/>
                <w:color w:val="000000"/>
                <w:sz w:val="20"/>
                <w:szCs w:val="20"/>
              </w:rPr>
            </w:pPr>
            <w:r>
              <w:rPr>
                <w:rFonts w:ascii="Arial" w:hAnsi="Arial" w:cs="Arial"/>
                <w:color w:val="000000"/>
                <w:sz w:val="20"/>
                <w:szCs w:val="20"/>
              </w:rPr>
              <w:t>VIC</w:t>
            </w:r>
          </w:p>
        </w:tc>
        <w:tc>
          <w:tcPr>
            <w:tcW w:w="1123"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vAlign w:val="center"/>
            <w:hideMark/>
          </w:tcPr>
          <w:p w14:paraId="324DF767" w14:textId="256653BA" w:rsidR="00E54FBA" w:rsidRDefault="00E54FBA" w:rsidP="00E54F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12,474</w:t>
            </w:r>
          </w:p>
        </w:tc>
        <w:tc>
          <w:tcPr>
            <w:tcW w:w="1217"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vAlign w:val="center"/>
            <w:hideMark/>
          </w:tcPr>
          <w:p w14:paraId="7418EE60" w14:textId="54DD28CA" w:rsidR="00E54FBA" w:rsidRDefault="00E54FBA" w:rsidP="00E54FB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PNJ</w:t>
            </w:r>
          </w:p>
        </w:tc>
        <w:tc>
          <w:tcPr>
            <w:tcW w:w="112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noWrap/>
            <w:vAlign w:val="center"/>
            <w:hideMark/>
          </w:tcPr>
          <w:p w14:paraId="7B7DDAE9" w14:textId="205DC931" w:rsidR="00E54FBA" w:rsidRDefault="00E54FBA" w:rsidP="00E54FB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3,584</w:t>
            </w:r>
          </w:p>
        </w:tc>
      </w:tr>
    </w:tbl>
    <w:p w14:paraId="1C9253E9" w14:textId="0C726D58" w:rsidR="00F943F8" w:rsidRDefault="00FF63D9" w:rsidP="00F943F8">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1CD98FEE" w14:textId="7BAABC50" w:rsidR="00FF63D9" w:rsidRPr="00FF63D9" w:rsidRDefault="00FF63D9" w:rsidP="00FF63D9">
      <w:pPr>
        <w:ind w:right="-180"/>
        <w:jc w:val="right"/>
        <w:rPr>
          <w:rFonts w:ascii="Arial" w:hAnsi="Arial" w:cs="Arial"/>
          <w:i/>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065E41">
        <w:rPr>
          <w:rFonts w:ascii="Arial" w:hAnsi="Arial" w:cs="Arial"/>
          <w:i/>
          <w:sz w:val="20"/>
          <w:szCs w:val="20"/>
        </w:rPr>
        <w:t>券商自營交易</w:t>
      </w:r>
      <w:r>
        <w:rPr>
          <w:rFonts w:ascii="Arial" w:hAnsi="Arial" w:cs="Arial" w:hint="eastAsia"/>
          <w:i/>
          <w:sz w:val="20"/>
          <w:szCs w:val="20"/>
        </w:rPr>
        <w:t>最大前名</w:t>
      </w:r>
    </w:p>
    <w:p w14:paraId="733AC28E" w14:textId="77777777" w:rsidR="00F943F8" w:rsidRDefault="00F943F8" w:rsidP="00F943F8">
      <w:pPr>
        <w:rPr>
          <w:rFonts w:ascii="Arial" w:hAnsi="Arial" w:cs="Arial"/>
        </w:rPr>
      </w:pPr>
    </w:p>
    <w:p w14:paraId="6918F650" w14:textId="77777777" w:rsidR="002E6F8E" w:rsidRDefault="002E6F8E" w:rsidP="00F943F8">
      <w:pPr>
        <w:rPr>
          <w:rFonts w:ascii="Arial" w:hAnsi="Arial" w:cs="Arial"/>
        </w:rPr>
      </w:pPr>
    </w:p>
    <w:p w14:paraId="3046BF9E" w14:textId="77777777" w:rsidR="00F943F8" w:rsidRDefault="00F943F8" w:rsidP="00F943F8">
      <w:pPr>
        <w:rPr>
          <w:rFonts w:ascii="Arial" w:hAnsi="Arial" w:cs="Arial"/>
          <w:b/>
        </w:rPr>
      </w:pPr>
    </w:p>
    <w:p w14:paraId="2531D7F5" w14:textId="41C56822" w:rsidR="00F943F8" w:rsidRPr="00FD4D77" w:rsidRDefault="00DB4D9A" w:rsidP="00C60B03">
      <w:pPr>
        <w:jc w:val="center"/>
        <w:rPr>
          <w:rFonts w:ascii="Arial" w:hAnsi="Arial" w:cs="Arial"/>
          <w:b/>
          <w:sz w:val="28"/>
          <w:szCs w:val="28"/>
        </w:rPr>
      </w:pPr>
      <w:r w:rsidRPr="00FD4D77">
        <w:rPr>
          <w:rFonts w:ascii="Arial" w:hAnsi="Arial" w:cs="Arial"/>
          <w:b/>
          <w:sz w:val="28"/>
          <w:szCs w:val="28"/>
        </w:rPr>
        <w:t>越南證券市場投資人類別統計</w:t>
      </w:r>
    </w:p>
    <w:p w14:paraId="04369764" w14:textId="09E00F40" w:rsidR="00F943F8" w:rsidRDefault="005A046F" w:rsidP="00F943F8">
      <w:pPr>
        <w:rPr>
          <w:rFonts w:ascii="Arial" w:hAnsi="Arial" w:cs="Arial"/>
        </w:rPr>
      </w:pPr>
      <w:r>
        <w:rPr>
          <w:noProof/>
          <w:lang w:eastAsia="zh-CN"/>
        </w:rPr>
        <w:drawing>
          <wp:anchor distT="0" distB="0" distL="114300" distR="114300" simplePos="0" relativeHeight="251679744" behindDoc="0" locked="0" layoutInCell="1" allowOverlap="1" wp14:anchorId="73B5B615" wp14:editId="07D37F45">
            <wp:simplePos x="0" y="0"/>
            <wp:positionH relativeFrom="margin">
              <wp:posOffset>0</wp:posOffset>
            </wp:positionH>
            <wp:positionV relativeFrom="paragraph">
              <wp:posOffset>63500</wp:posOffset>
            </wp:positionV>
            <wp:extent cx="5833745" cy="3535680"/>
            <wp:effectExtent l="0" t="0" r="0" b="7620"/>
            <wp:wrapNone/>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511514">
        <w:rPr>
          <w:noProof/>
          <w:lang w:eastAsia="zh-CN"/>
        </w:rPr>
        <w:drawing>
          <wp:anchor distT="0" distB="0" distL="114300" distR="114300" simplePos="0" relativeHeight="251673600" behindDoc="0" locked="0" layoutInCell="1" allowOverlap="1" wp14:anchorId="2587326E" wp14:editId="4EA67F0D">
            <wp:simplePos x="0" y="0"/>
            <wp:positionH relativeFrom="margin">
              <wp:posOffset>0</wp:posOffset>
            </wp:positionH>
            <wp:positionV relativeFrom="paragraph">
              <wp:posOffset>-635</wp:posOffset>
            </wp:positionV>
            <wp:extent cx="5833745" cy="3535680"/>
            <wp:effectExtent l="0" t="0" r="14605" b="7620"/>
            <wp:wrapNone/>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3D5A9272" w14:textId="77777777" w:rsidR="00F943F8" w:rsidRDefault="00F943F8" w:rsidP="00F943F8">
      <w:pPr>
        <w:tabs>
          <w:tab w:val="left" w:pos="1956"/>
        </w:tabs>
        <w:rPr>
          <w:rFonts w:ascii="Arial" w:hAnsi="Arial" w:cs="Arial"/>
        </w:rPr>
      </w:pPr>
    </w:p>
    <w:p w14:paraId="56B10551" w14:textId="77777777" w:rsidR="00F943F8" w:rsidRDefault="00F943F8" w:rsidP="00F943F8">
      <w:pPr>
        <w:rPr>
          <w:rFonts w:ascii="Arial" w:hAnsi="Arial" w:cs="Arial"/>
        </w:rPr>
      </w:pPr>
    </w:p>
    <w:p w14:paraId="6025CF76" w14:textId="77777777" w:rsidR="00F943F8" w:rsidRDefault="00F943F8" w:rsidP="00F943F8">
      <w:pPr>
        <w:rPr>
          <w:rFonts w:ascii="Arial" w:hAnsi="Arial" w:cs="Arial"/>
        </w:rPr>
      </w:pPr>
    </w:p>
    <w:p w14:paraId="2594D64F" w14:textId="77777777" w:rsidR="00F943F8" w:rsidRDefault="00F943F8" w:rsidP="00F943F8">
      <w:pPr>
        <w:rPr>
          <w:rFonts w:ascii="Arial" w:hAnsi="Arial" w:cs="Arial"/>
        </w:rPr>
      </w:pPr>
    </w:p>
    <w:p w14:paraId="59EE5284" w14:textId="77777777" w:rsidR="00F943F8" w:rsidRDefault="009240CE" w:rsidP="00F943F8">
      <w:pPr>
        <w:rPr>
          <w:rFonts w:ascii="Arial" w:hAnsi="Arial" w:cs="Arial"/>
        </w:rPr>
      </w:pPr>
      <w:r>
        <w:rPr>
          <w:rFonts w:ascii="Arial" w:hAnsi="Arial" w:cs="Arial"/>
        </w:rPr>
        <w:t>6</w:t>
      </w:r>
    </w:p>
    <w:p w14:paraId="26E0662D" w14:textId="77777777" w:rsidR="00F943F8" w:rsidRDefault="00F943F8" w:rsidP="00F943F8">
      <w:pPr>
        <w:rPr>
          <w:rFonts w:ascii="Arial" w:hAnsi="Arial" w:cs="Arial"/>
        </w:rPr>
      </w:pPr>
    </w:p>
    <w:p w14:paraId="09BC861F" w14:textId="77777777" w:rsidR="00F943F8" w:rsidRDefault="00F943F8" w:rsidP="00F943F8">
      <w:pPr>
        <w:rPr>
          <w:rFonts w:ascii="Arial" w:hAnsi="Arial" w:cs="Arial"/>
        </w:rPr>
      </w:pPr>
    </w:p>
    <w:p w14:paraId="20720877" w14:textId="77777777" w:rsidR="00F943F8" w:rsidRDefault="00F943F8" w:rsidP="00F943F8">
      <w:pPr>
        <w:rPr>
          <w:rFonts w:ascii="Arial" w:hAnsi="Arial" w:cs="Arial"/>
        </w:rPr>
      </w:pPr>
    </w:p>
    <w:p w14:paraId="51BB6F5B" w14:textId="77777777" w:rsidR="00F943F8" w:rsidRDefault="00F943F8" w:rsidP="00F943F8">
      <w:pPr>
        <w:rPr>
          <w:rFonts w:ascii="Arial" w:hAnsi="Arial" w:cs="Arial"/>
        </w:rPr>
      </w:pPr>
    </w:p>
    <w:p w14:paraId="1EABE3C2" w14:textId="77777777" w:rsidR="00F943F8" w:rsidRDefault="00F943F8" w:rsidP="00F943F8">
      <w:pPr>
        <w:rPr>
          <w:rFonts w:ascii="Arial" w:hAnsi="Arial" w:cs="Arial"/>
        </w:rPr>
      </w:pPr>
    </w:p>
    <w:p w14:paraId="434D39F5" w14:textId="77777777" w:rsidR="00F943F8" w:rsidRDefault="00F943F8" w:rsidP="00F943F8">
      <w:pPr>
        <w:rPr>
          <w:rFonts w:ascii="Arial" w:hAnsi="Arial" w:cs="Arial"/>
        </w:rPr>
      </w:pPr>
    </w:p>
    <w:p w14:paraId="04B5337D" w14:textId="77777777" w:rsidR="00F943F8" w:rsidRDefault="00F943F8" w:rsidP="00F943F8">
      <w:pPr>
        <w:rPr>
          <w:rFonts w:ascii="Arial" w:hAnsi="Arial" w:cs="Arial"/>
        </w:rPr>
      </w:pPr>
    </w:p>
    <w:p w14:paraId="368500D4" w14:textId="77777777" w:rsidR="00F943F8" w:rsidRDefault="00F943F8" w:rsidP="00F943F8">
      <w:pPr>
        <w:rPr>
          <w:rFonts w:ascii="Arial" w:hAnsi="Arial" w:cs="Arial"/>
        </w:rPr>
      </w:pPr>
    </w:p>
    <w:p w14:paraId="277D8442" w14:textId="77777777" w:rsidR="00F943F8" w:rsidRDefault="00F943F8" w:rsidP="00F943F8">
      <w:pPr>
        <w:rPr>
          <w:rFonts w:ascii="Arial" w:hAnsi="Arial" w:cs="Arial"/>
        </w:rPr>
      </w:pPr>
    </w:p>
    <w:p w14:paraId="15479725" w14:textId="77777777" w:rsidR="00F943F8" w:rsidRDefault="00F943F8" w:rsidP="00F943F8">
      <w:pPr>
        <w:rPr>
          <w:rFonts w:ascii="Arial" w:hAnsi="Arial" w:cs="Arial"/>
        </w:rPr>
      </w:pPr>
    </w:p>
    <w:p w14:paraId="767E1EA2" w14:textId="77777777" w:rsidR="00F943F8" w:rsidRDefault="00F943F8" w:rsidP="00F943F8">
      <w:pPr>
        <w:rPr>
          <w:rFonts w:ascii="Arial" w:hAnsi="Arial" w:cs="Arial"/>
        </w:rPr>
      </w:pPr>
    </w:p>
    <w:p w14:paraId="5F6A35E5" w14:textId="77777777" w:rsidR="00F943F8" w:rsidRDefault="00F943F8" w:rsidP="00F943F8">
      <w:pPr>
        <w:rPr>
          <w:rFonts w:ascii="Arial" w:hAnsi="Arial" w:cs="Arial"/>
        </w:rPr>
      </w:pPr>
    </w:p>
    <w:p w14:paraId="08A27493" w14:textId="77777777" w:rsidR="00F943F8" w:rsidRDefault="00F943F8" w:rsidP="00F943F8">
      <w:pPr>
        <w:rPr>
          <w:rFonts w:ascii="Arial" w:hAnsi="Arial" w:cs="Arial"/>
        </w:rPr>
      </w:pPr>
    </w:p>
    <w:p w14:paraId="5B5EF1D5" w14:textId="77777777" w:rsidR="00F943F8" w:rsidRDefault="00F943F8" w:rsidP="00F943F8">
      <w:pPr>
        <w:rPr>
          <w:rFonts w:ascii="Arial" w:hAnsi="Arial" w:cs="Arial"/>
        </w:rPr>
      </w:pPr>
    </w:p>
    <w:p w14:paraId="64706EB0" w14:textId="77777777" w:rsidR="00F943F8" w:rsidRDefault="00F943F8" w:rsidP="00F943F8">
      <w:pPr>
        <w:rPr>
          <w:rFonts w:ascii="Arial" w:hAnsi="Arial" w:cs="Arial"/>
        </w:rPr>
      </w:pPr>
    </w:p>
    <w:p w14:paraId="48534EDF" w14:textId="22EB64F7" w:rsidR="00FB084F" w:rsidRPr="00623828" w:rsidRDefault="00DB4D9A" w:rsidP="00BE6EF7">
      <w:pPr>
        <w:ind w:left="-540"/>
        <w:jc w:val="center"/>
        <w:rPr>
          <w:rFonts w:ascii="Arial" w:hAnsi="Arial" w:cs="Arial"/>
          <w:b/>
        </w:rPr>
      </w:pPr>
      <w:r>
        <w:rPr>
          <w:i/>
          <w:sz w:val="18"/>
        </w:rPr>
        <w:t>資料源</w:t>
      </w:r>
      <w:r w:rsidR="00F943F8">
        <w:rPr>
          <w:i/>
          <w:sz w:val="18"/>
        </w:rPr>
        <w:t xml:space="preserve">: FiinPro – </w:t>
      </w:r>
      <w:r w:rsidR="00BD716E">
        <w:rPr>
          <w:i/>
          <w:sz w:val="18"/>
        </w:rPr>
        <w:t>YSVN</w:t>
      </w:r>
      <w:r w:rsidR="00F943F8">
        <w:rPr>
          <w:rFonts w:ascii="Arial" w:hAnsi="Arial" w:cs="Arial"/>
        </w:rPr>
        <w:br w:type="column"/>
      </w:r>
      <w:r w:rsidR="00B35DF8">
        <w:rPr>
          <w:noProof/>
          <w:lang w:eastAsia="zh-CN"/>
        </w:rPr>
        <w:lastRenderedPageBreak/>
        <w:drawing>
          <wp:inline distT="0" distB="0" distL="0" distR="0" wp14:anchorId="14809F5E" wp14:editId="2F60A5FE">
            <wp:extent cx="6567055" cy="4025735"/>
            <wp:effectExtent l="0" t="0" r="571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F05A14C" w14:textId="62308144" w:rsidR="00FB084F" w:rsidRPr="00AD6DB6" w:rsidRDefault="00FB084F" w:rsidP="00756958">
      <w:pPr>
        <w:rPr>
          <w:rFonts w:ascii="Arial" w:hAnsi="Arial" w:cs="Arial"/>
          <w:b/>
        </w:rPr>
      </w:pPr>
    </w:p>
    <w:p w14:paraId="5609A3BE" w14:textId="79DBFBB2" w:rsidR="00FB084F" w:rsidRPr="001C7DE5" w:rsidRDefault="003B09D8" w:rsidP="00FB084F">
      <w:pPr>
        <w:pStyle w:val="BodyParas"/>
        <w:spacing w:line="200" w:lineRule="exact"/>
        <w:jc w:val="both"/>
        <w:rPr>
          <w:rFonts w:ascii="Arial" w:hAnsi="Arial" w:cs="Arial"/>
          <w:sz w:val="16"/>
          <w:szCs w:val="16"/>
        </w:rPr>
      </w:pPr>
      <w:r>
        <w:rPr>
          <w:noProof/>
          <w:lang w:eastAsia="zh-CN"/>
        </w:rPr>
        <w:drawing>
          <wp:anchor distT="0" distB="0" distL="114300" distR="114300" simplePos="0" relativeHeight="251692032" behindDoc="1" locked="0" layoutInCell="1" allowOverlap="1" wp14:anchorId="644715DC" wp14:editId="35213CAD">
            <wp:simplePos x="0" y="0"/>
            <wp:positionH relativeFrom="column">
              <wp:posOffset>3526790</wp:posOffset>
            </wp:positionH>
            <wp:positionV relativeFrom="paragraph">
              <wp:posOffset>9525</wp:posOffset>
            </wp:positionV>
            <wp:extent cx="2884170" cy="2333625"/>
            <wp:effectExtent l="0" t="0" r="0" b="0"/>
            <wp:wrapNone/>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14:paraId="4ADBA6A2" w14:textId="5868087C" w:rsidR="00FB084F" w:rsidRPr="001C7DE5" w:rsidRDefault="00DB4D9A" w:rsidP="00227157">
      <w:pPr>
        <w:pStyle w:val="FigureTitle"/>
        <w:tabs>
          <w:tab w:val="left" w:pos="5580"/>
        </w:tabs>
        <w:spacing w:line="200" w:lineRule="exact"/>
        <w:ind w:right="3627"/>
        <w:rPr>
          <w:rFonts w:ascii="Arial" w:hAnsi="Arial" w:cs="Arial"/>
          <w:bCs/>
          <w:sz w:val="16"/>
          <w:szCs w:val="16"/>
        </w:rPr>
      </w:pPr>
      <w:r>
        <w:rPr>
          <w:rFonts w:ascii="Arial" w:hAnsi="Arial" w:cs="Arial"/>
          <w:bCs/>
          <w:sz w:val="16"/>
          <w:szCs w:val="16"/>
        </w:rPr>
        <w:t>東南亞主要市場數據</w:t>
      </w:r>
    </w:p>
    <w:tbl>
      <w:tblPr>
        <w:tblpPr w:leftFromText="180" w:rightFromText="180" w:vertAnchor="text" w:tblpY="1"/>
        <w:tblOverlap w:val="never"/>
        <w:tblW w:w="5345" w:type="dxa"/>
        <w:tblLook w:val="04A0" w:firstRow="1" w:lastRow="0" w:firstColumn="1" w:lastColumn="0" w:noHBand="0" w:noVBand="1"/>
      </w:tblPr>
      <w:tblGrid>
        <w:gridCol w:w="710"/>
        <w:gridCol w:w="777"/>
        <w:gridCol w:w="913"/>
        <w:gridCol w:w="963"/>
        <w:gridCol w:w="1070"/>
        <w:gridCol w:w="912"/>
      </w:tblGrid>
      <w:tr w:rsidR="00FB084F" w:rsidRPr="001C7DE5" w14:paraId="36384A24" w14:textId="77777777" w:rsidTr="00854B31">
        <w:trPr>
          <w:trHeight w:val="277"/>
        </w:trPr>
        <w:tc>
          <w:tcPr>
            <w:tcW w:w="1487" w:type="dxa"/>
            <w:gridSpan w:val="2"/>
            <w:tcBorders>
              <w:top w:val="single" w:sz="4" w:space="0" w:color="FFFFFF" w:themeColor="background1"/>
              <w:left w:val="single" w:sz="4" w:space="0" w:color="FFFFFF"/>
              <w:bottom w:val="single" w:sz="4" w:space="0" w:color="FFFFFF"/>
              <w:right w:val="single" w:sz="8" w:space="0" w:color="FFFFFF"/>
            </w:tcBorders>
            <w:shd w:val="clear" w:color="auto" w:fill="034EA2"/>
            <w:vAlign w:val="center"/>
          </w:tcPr>
          <w:p w14:paraId="6794834B" w14:textId="77777777" w:rsidR="00FB084F" w:rsidRPr="001C7DE5" w:rsidRDefault="00FB084F" w:rsidP="00A170CE">
            <w:pPr>
              <w:jc w:val="center"/>
              <w:rPr>
                <w:rFonts w:ascii="Arial" w:eastAsia="Times New Roman" w:hAnsi="Arial" w:cs="Arial"/>
                <w:b/>
                <w:color w:val="FFFFFF" w:themeColor="background1"/>
                <w:sz w:val="16"/>
                <w:szCs w:val="16"/>
                <w:lang w:eastAsia="zh-CN"/>
              </w:rPr>
            </w:pPr>
          </w:p>
        </w:tc>
        <w:tc>
          <w:tcPr>
            <w:tcW w:w="913" w:type="dxa"/>
            <w:tcBorders>
              <w:top w:val="single" w:sz="4" w:space="0" w:color="FFFFFF" w:themeColor="background1"/>
              <w:left w:val="nil"/>
              <w:bottom w:val="single" w:sz="4" w:space="0" w:color="FFFFFF"/>
              <w:right w:val="single" w:sz="8" w:space="0" w:color="FFFFFF"/>
            </w:tcBorders>
            <w:shd w:val="clear" w:color="auto" w:fill="034EA2"/>
            <w:vAlign w:val="center"/>
            <w:hideMark/>
          </w:tcPr>
          <w:p w14:paraId="477DCA68" w14:textId="77777777" w:rsidR="00FB084F" w:rsidRPr="001C7DE5" w:rsidRDefault="00FB084F" w:rsidP="00A170CE">
            <w:pPr>
              <w:jc w:val="right"/>
              <w:rPr>
                <w:rFonts w:ascii="Arial" w:eastAsia="Times New Roman" w:hAnsi="Arial" w:cs="Arial"/>
                <w:b/>
                <w:color w:val="FFFFFF" w:themeColor="background1"/>
                <w:sz w:val="16"/>
                <w:szCs w:val="16"/>
                <w:lang w:eastAsia="zh-CN"/>
              </w:rPr>
            </w:pPr>
            <w:r w:rsidRPr="001C7DE5">
              <w:rPr>
                <w:rFonts w:ascii="Arial" w:eastAsia="Times New Roman" w:hAnsi="Arial" w:cs="Arial"/>
                <w:b/>
                <w:color w:val="FFFFFF" w:themeColor="background1"/>
                <w:sz w:val="16"/>
                <w:szCs w:val="16"/>
                <w:lang w:eastAsia="zh-CN"/>
              </w:rPr>
              <w:t>Thái Lan</w:t>
            </w:r>
          </w:p>
        </w:tc>
        <w:tc>
          <w:tcPr>
            <w:tcW w:w="963" w:type="dxa"/>
            <w:tcBorders>
              <w:top w:val="single" w:sz="4" w:space="0" w:color="FFFFFF" w:themeColor="background1"/>
              <w:left w:val="nil"/>
              <w:bottom w:val="single" w:sz="4" w:space="0" w:color="FFFFFF"/>
              <w:right w:val="single" w:sz="4" w:space="0" w:color="FFFFFF" w:themeColor="background1"/>
            </w:tcBorders>
            <w:shd w:val="clear" w:color="auto" w:fill="034EA2"/>
            <w:vAlign w:val="center"/>
          </w:tcPr>
          <w:p w14:paraId="3FCAE2C7" w14:textId="77777777" w:rsidR="00FB084F" w:rsidRPr="001C7DE5" w:rsidRDefault="00FB084F" w:rsidP="00A170CE">
            <w:pPr>
              <w:jc w:val="right"/>
              <w:rPr>
                <w:rFonts w:ascii="Arial" w:eastAsia="Times New Roman" w:hAnsi="Arial" w:cs="Arial"/>
                <w:b/>
                <w:color w:val="FFFFFF" w:themeColor="background1"/>
                <w:sz w:val="16"/>
                <w:szCs w:val="16"/>
                <w:lang w:eastAsia="zh-CN"/>
              </w:rPr>
            </w:pPr>
            <w:r w:rsidRPr="001C7DE5">
              <w:rPr>
                <w:rFonts w:ascii="Arial" w:eastAsia="Times New Roman" w:hAnsi="Arial" w:cs="Arial"/>
                <w:b/>
                <w:color w:val="FFFFFF" w:themeColor="background1"/>
                <w:sz w:val="16"/>
                <w:szCs w:val="16"/>
                <w:lang w:eastAsia="zh-CN"/>
              </w:rPr>
              <w:t>Indonesia</w:t>
            </w:r>
          </w:p>
        </w:tc>
        <w:tc>
          <w:tcPr>
            <w:tcW w:w="1070" w:type="dxa"/>
            <w:tcBorders>
              <w:top w:val="single" w:sz="4" w:space="0" w:color="FFFFFF"/>
              <w:left w:val="single" w:sz="4" w:space="0" w:color="FFFFFF" w:themeColor="background1"/>
              <w:bottom w:val="single" w:sz="4" w:space="0" w:color="FFFFFF"/>
              <w:right w:val="single" w:sz="4" w:space="0" w:color="FFFFFF"/>
            </w:tcBorders>
            <w:shd w:val="clear" w:color="auto" w:fill="034EA2"/>
            <w:vAlign w:val="center"/>
          </w:tcPr>
          <w:p w14:paraId="656AD4D1" w14:textId="77777777" w:rsidR="00FB084F" w:rsidRPr="001C7DE5" w:rsidRDefault="00FB084F" w:rsidP="00A170CE">
            <w:pPr>
              <w:jc w:val="right"/>
              <w:rPr>
                <w:rFonts w:ascii="Arial" w:eastAsia="Times New Roman" w:hAnsi="Arial" w:cs="Arial"/>
                <w:b/>
                <w:color w:val="FFFFFF" w:themeColor="background1"/>
                <w:sz w:val="16"/>
                <w:szCs w:val="16"/>
                <w:lang w:eastAsia="zh-CN"/>
              </w:rPr>
            </w:pPr>
            <w:r w:rsidRPr="001C7DE5">
              <w:rPr>
                <w:rFonts w:ascii="Arial" w:eastAsia="Times New Roman" w:hAnsi="Arial" w:cs="Arial"/>
                <w:b/>
                <w:color w:val="FFFFFF" w:themeColor="background1"/>
                <w:sz w:val="16"/>
                <w:szCs w:val="16"/>
                <w:lang w:eastAsia="zh-CN"/>
              </w:rPr>
              <w:t>Philippines</w:t>
            </w:r>
          </w:p>
        </w:tc>
        <w:tc>
          <w:tcPr>
            <w:tcW w:w="912" w:type="dxa"/>
            <w:tcBorders>
              <w:top w:val="single" w:sz="4" w:space="0" w:color="FFFFFF"/>
              <w:left w:val="nil"/>
              <w:bottom w:val="single" w:sz="4" w:space="0" w:color="FFFFFF"/>
              <w:right w:val="single" w:sz="4" w:space="0" w:color="FFFFFF"/>
            </w:tcBorders>
            <w:shd w:val="clear" w:color="auto" w:fill="034EA2"/>
            <w:vAlign w:val="center"/>
            <w:hideMark/>
          </w:tcPr>
          <w:p w14:paraId="4E733EAD" w14:textId="77777777" w:rsidR="00FB084F" w:rsidRPr="001C7DE5" w:rsidRDefault="00FB084F" w:rsidP="00A170CE">
            <w:pPr>
              <w:jc w:val="right"/>
              <w:rPr>
                <w:rFonts w:ascii="Arial" w:eastAsia="Times New Roman" w:hAnsi="Arial" w:cs="Arial"/>
                <w:b/>
                <w:color w:val="FFFFFF" w:themeColor="background1"/>
                <w:sz w:val="16"/>
                <w:szCs w:val="16"/>
                <w:lang w:eastAsia="zh-CN"/>
              </w:rPr>
            </w:pPr>
            <w:r w:rsidRPr="001C7DE5">
              <w:rPr>
                <w:rFonts w:ascii="Arial" w:eastAsia="Times New Roman" w:hAnsi="Arial" w:cs="Arial"/>
                <w:b/>
                <w:color w:val="FFFFFF" w:themeColor="background1"/>
                <w:sz w:val="16"/>
                <w:szCs w:val="16"/>
                <w:lang w:eastAsia="zh-CN"/>
              </w:rPr>
              <w:t>Việt Nam</w:t>
            </w:r>
          </w:p>
        </w:tc>
      </w:tr>
      <w:tr w:rsidR="003B09D8" w:rsidRPr="001C7DE5" w14:paraId="42BC70DD" w14:textId="77777777" w:rsidTr="00FF5412">
        <w:trPr>
          <w:trHeight w:val="267"/>
        </w:trPr>
        <w:tc>
          <w:tcPr>
            <w:tcW w:w="710" w:type="dxa"/>
            <w:tcBorders>
              <w:top w:val="nil"/>
              <w:left w:val="single" w:sz="4" w:space="0" w:color="FFFFFF"/>
              <w:bottom w:val="nil"/>
              <w:right w:val="nil"/>
            </w:tcBorders>
            <w:shd w:val="clear" w:color="000000" w:fill="B8CDE0"/>
            <w:vAlign w:val="center"/>
          </w:tcPr>
          <w:p w14:paraId="28811202" w14:textId="70667CE1" w:rsidR="003B09D8" w:rsidRPr="001C7DE5" w:rsidRDefault="003B09D8" w:rsidP="003B09D8">
            <w:pPr>
              <w:rPr>
                <w:rFonts w:ascii="Arial" w:eastAsia="Times New Roman" w:hAnsi="Arial" w:cs="Arial"/>
                <w:b/>
                <w:color w:val="000000"/>
                <w:sz w:val="16"/>
                <w:szCs w:val="16"/>
                <w:lang w:eastAsia="zh-CN"/>
              </w:rPr>
            </w:pPr>
            <w:r w:rsidRPr="001C7DE5">
              <w:rPr>
                <w:rFonts w:ascii="Arial" w:eastAsia="Times New Roman" w:hAnsi="Arial" w:cs="Arial"/>
                <w:b/>
                <w:color w:val="000000"/>
                <w:sz w:val="16"/>
                <w:szCs w:val="16"/>
                <w:lang w:eastAsia="zh-CN"/>
              </w:rPr>
              <w:t>P/</w:t>
            </w:r>
            <w:r>
              <w:rPr>
                <w:rFonts w:ascii="Arial" w:eastAsia="Times New Roman" w:hAnsi="Arial" w:cs="Arial"/>
                <w:b/>
                <w:color w:val="000000"/>
                <w:sz w:val="16"/>
                <w:szCs w:val="16"/>
                <w:lang w:eastAsia="zh-CN"/>
              </w:rPr>
              <w:t>B</w:t>
            </w:r>
          </w:p>
        </w:tc>
        <w:tc>
          <w:tcPr>
            <w:tcW w:w="777" w:type="dxa"/>
            <w:tcBorders>
              <w:top w:val="nil"/>
              <w:left w:val="single" w:sz="4" w:space="0" w:color="FFFFFF"/>
              <w:bottom w:val="nil"/>
              <w:right w:val="nil"/>
            </w:tcBorders>
            <w:shd w:val="clear" w:color="000000" w:fill="B8CDE0"/>
            <w:noWrap/>
          </w:tcPr>
          <w:p w14:paraId="7A9CA2C7" w14:textId="77777777" w:rsidR="003B09D8" w:rsidRPr="001C7DE5" w:rsidRDefault="003B09D8" w:rsidP="003B09D8">
            <w:pPr>
              <w:jc w:val="center"/>
              <w:rPr>
                <w:rFonts w:ascii="Arial" w:hAnsi="Arial" w:cs="Arial"/>
                <w:sz w:val="16"/>
                <w:szCs w:val="16"/>
              </w:rPr>
            </w:pPr>
          </w:p>
        </w:tc>
        <w:tc>
          <w:tcPr>
            <w:tcW w:w="913" w:type="dxa"/>
            <w:tcBorders>
              <w:top w:val="nil"/>
              <w:left w:val="nil"/>
              <w:bottom w:val="nil"/>
              <w:right w:val="nil"/>
            </w:tcBorders>
            <w:shd w:val="clear" w:color="000000" w:fill="DCE6F0"/>
            <w:noWrap/>
            <w:vAlign w:val="center"/>
            <w:hideMark/>
          </w:tcPr>
          <w:p w14:paraId="661D9424" w14:textId="068DF97D" w:rsidR="003B09D8" w:rsidRDefault="003B09D8" w:rsidP="003B09D8">
            <w:pPr>
              <w:jc w:val="right"/>
              <w:rPr>
                <w:rFonts w:ascii="Arial" w:hAnsi="Arial" w:cs="Arial"/>
                <w:color w:val="000000"/>
                <w:sz w:val="16"/>
                <w:szCs w:val="16"/>
              </w:rPr>
            </w:pPr>
            <w:r>
              <w:rPr>
                <w:rFonts w:ascii="Arial" w:hAnsi="Arial" w:cs="Arial"/>
                <w:color w:val="000000"/>
                <w:sz w:val="16"/>
                <w:szCs w:val="16"/>
              </w:rPr>
              <w:t>2.0x</w:t>
            </w:r>
          </w:p>
        </w:tc>
        <w:tc>
          <w:tcPr>
            <w:tcW w:w="963" w:type="dxa"/>
            <w:tcBorders>
              <w:top w:val="nil"/>
              <w:left w:val="nil"/>
              <w:bottom w:val="nil"/>
              <w:right w:val="nil"/>
            </w:tcBorders>
            <w:shd w:val="clear" w:color="000000" w:fill="B8CDE0"/>
            <w:vAlign w:val="center"/>
          </w:tcPr>
          <w:p w14:paraId="17C91FFE" w14:textId="5F6EB3CA" w:rsidR="003B09D8" w:rsidRDefault="003B09D8" w:rsidP="003B09D8">
            <w:pPr>
              <w:jc w:val="right"/>
              <w:rPr>
                <w:rFonts w:ascii="Arial" w:hAnsi="Arial" w:cs="Arial"/>
                <w:color w:val="000000"/>
                <w:sz w:val="16"/>
                <w:szCs w:val="16"/>
              </w:rPr>
            </w:pPr>
            <w:r>
              <w:rPr>
                <w:rFonts w:ascii="Arial" w:hAnsi="Arial" w:cs="Arial"/>
                <w:color w:val="000000"/>
                <w:sz w:val="16"/>
                <w:szCs w:val="16"/>
              </w:rPr>
              <w:t>2.2x</w:t>
            </w:r>
          </w:p>
        </w:tc>
        <w:tc>
          <w:tcPr>
            <w:tcW w:w="1070" w:type="dxa"/>
            <w:tcBorders>
              <w:top w:val="nil"/>
              <w:left w:val="nil"/>
              <w:bottom w:val="nil"/>
              <w:right w:val="single" w:sz="4" w:space="0" w:color="FFFFFF"/>
            </w:tcBorders>
            <w:shd w:val="clear" w:color="auto" w:fill="DEEAF6" w:themeFill="accent1" w:themeFillTint="33"/>
            <w:vAlign w:val="center"/>
          </w:tcPr>
          <w:p w14:paraId="19DD10DE" w14:textId="15096EC7" w:rsidR="003B09D8" w:rsidRDefault="003B09D8" w:rsidP="003B09D8">
            <w:pPr>
              <w:jc w:val="right"/>
              <w:rPr>
                <w:rFonts w:ascii="Arial" w:hAnsi="Arial" w:cs="Arial"/>
                <w:color w:val="000000"/>
                <w:sz w:val="16"/>
                <w:szCs w:val="16"/>
              </w:rPr>
            </w:pPr>
            <w:r>
              <w:rPr>
                <w:rFonts w:ascii="Arial" w:hAnsi="Arial" w:cs="Arial"/>
                <w:color w:val="000000"/>
                <w:sz w:val="16"/>
                <w:szCs w:val="16"/>
              </w:rPr>
              <w:t>1.9x</w:t>
            </w:r>
          </w:p>
        </w:tc>
        <w:tc>
          <w:tcPr>
            <w:tcW w:w="912" w:type="dxa"/>
            <w:tcBorders>
              <w:top w:val="nil"/>
              <w:left w:val="nil"/>
              <w:bottom w:val="nil"/>
              <w:right w:val="single" w:sz="4" w:space="0" w:color="FFFFFF"/>
            </w:tcBorders>
            <w:shd w:val="clear" w:color="000000" w:fill="B8CDE0"/>
            <w:noWrap/>
            <w:vAlign w:val="center"/>
            <w:hideMark/>
          </w:tcPr>
          <w:p w14:paraId="50DCD3F6" w14:textId="59A6DBD1" w:rsidR="003B09D8" w:rsidRDefault="003B09D8" w:rsidP="003B09D8">
            <w:pPr>
              <w:jc w:val="right"/>
              <w:rPr>
                <w:rFonts w:ascii="Arial" w:hAnsi="Arial" w:cs="Arial"/>
                <w:color w:val="000000"/>
                <w:sz w:val="16"/>
                <w:szCs w:val="16"/>
              </w:rPr>
            </w:pPr>
            <w:r>
              <w:rPr>
                <w:rFonts w:ascii="Arial" w:hAnsi="Arial" w:cs="Arial"/>
                <w:color w:val="000000"/>
                <w:sz w:val="16"/>
                <w:szCs w:val="16"/>
              </w:rPr>
              <w:t>2.8x</w:t>
            </w:r>
          </w:p>
        </w:tc>
      </w:tr>
      <w:tr w:rsidR="003B09D8" w:rsidRPr="001C7DE5" w14:paraId="5885FD01" w14:textId="77777777" w:rsidTr="00FF5412">
        <w:trPr>
          <w:trHeight w:val="267"/>
        </w:trPr>
        <w:tc>
          <w:tcPr>
            <w:tcW w:w="710" w:type="dxa"/>
            <w:tcBorders>
              <w:top w:val="nil"/>
              <w:left w:val="single" w:sz="4" w:space="0" w:color="FFFFFF"/>
              <w:bottom w:val="nil"/>
              <w:right w:val="nil"/>
            </w:tcBorders>
            <w:shd w:val="clear" w:color="000000" w:fill="B8CDE0"/>
            <w:vAlign w:val="center"/>
          </w:tcPr>
          <w:p w14:paraId="632628F9" w14:textId="07C51E8A" w:rsidR="003B09D8" w:rsidRPr="001C7DE5" w:rsidRDefault="003B09D8" w:rsidP="003B09D8">
            <w:pPr>
              <w:rPr>
                <w:rFonts w:ascii="Arial" w:eastAsia="Times New Roman" w:hAnsi="Arial" w:cs="Arial"/>
                <w:b/>
                <w:color w:val="000000"/>
                <w:sz w:val="16"/>
                <w:szCs w:val="16"/>
                <w:lang w:eastAsia="zh-CN"/>
              </w:rPr>
            </w:pPr>
            <w:r>
              <w:rPr>
                <w:rFonts w:ascii="Arial" w:eastAsia="Times New Roman" w:hAnsi="Arial" w:cs="Arial"/>
                <w:b/>
                <w:color w:val="000000"/>
                <w:sz w:val="16"/>
                <w:szCs w:val="16"/>
                <w:lang w:eastAsia="zh-CN"/>
              </w:rPr>
              <w:t>P/E</w:t>
            </w:r>
          </w:p>
        </w:tc>
        <w:tc>
          <w:tcPr>
            <w:tcW w:w="777" w:type="dxa"/>
            <w:tcBorders>
              <w:top w:val="nil"/>
              <w:left w:val="single" w:sz="4" w:space="0" w:color="FFFFFF"/>
              <w:bottom w:val="nil"/>
              <w:right w:val="nil"/>
            </w:tcBorders>
            <w:shd w:val="clear" w:color="000000" w:fill="B8CDE0"/>
            <w:noWrap/>
          </w:tcPr>
          <w:p w14:paraId="49FED104" w14:textId="77777777" w:rsidR="003B09D8" w:rsidRPr="001C7DE5" w:rsidRDefault="003B09D8" w:rsidP="003B09D8">
            <w:pPr>
              <w:jc w:val="center"/>
              <w:rPr>
                <w:rFonts w:ascii="Arial" w:hAnsi="Arial" w:cs="Arial"/>
                <w:sz w:val="16"/>
                <w:szCs w:val="16"/>
              </w:rPr>
            </w:pPr>
          </w:p>
        </w:tc>
        <w:tc>
          <w:tcPr>
            <w:tcW w:w="913" w:type="dxa"/>
            <w:tcBorders>
              <w:top w:val="nil"/>
              <w:left w:val="nil"/>
              <w:bottom w:val="nil"/>
              <w:right w:val="nil"/>
            </w:tcBorders>
            <w:shd w:val="clear" w:color="000000" w:fill="DCE6F0"/>
            <w:noWrap/>
            <w:vAlign w:val="center"/>
          </w:tcPr>
          <w:p w14:paraId="4FA56A42" w14:textId="059E50F6" w:rsidR="003B09D8" w:rsidRDefault="003B09D8" w:rsidP="003B09D8">
            <w:pPr>
              <w:jc w:val="right"/>
              <w:rPr>
                <w:rFonts w:ascii="Arial" w:hAnsi="Arial" w:cs="Arial"/>
                <w:color w:val="000000"/>
                <w:sz w:val="16"/>
                <w:szCs w:val="16"/>
              </w:rPr>
            </w:pPr>
            <w:r>
              <w:rPr>
                <w:rFonts w:ascii="Arial" w:hAnsi="Arial" w:cs="Arial"/>
                <w:color w:val="000000"/>
                <w:sz w:val="16"/>
                <w:szCs w:val="16"/>
              </w:rPr>
              <w:t>16.5x</w:t>
            </w:r>
          </w:p>
        </w:tc>
        <w:tc>
          <w:tcPr>
            <w:tcW w:w="963" w:type="dxa"/>
            <w:tcBorders>
              <w:top w:val="nil"/>
              <w:left w:val="nil"/>
              <w:bottom w:val="nil"/>
              <w:right w:val="nil"/>
            </w:tcBorders>
            <w:shd w:val="clear" w:color="000000" w:fill="B8CDE0"/>
            <w:vAlign w:val="center"/>
          </w:tcPr>
          <w:p w14:paraId="17EA3DB8" w14:textId="4F2DEFB2" w:rsidR="003B09D8" w:rsidRDefault="003B09D8" w:rsidP="003B09D8">
            <w:pPr>
              <w:jc w:val="right"/>
              <w:rPr>
                <w:rFonts w:ascii="Arial" w:hAnsi="Arial" w:cs="Arial"/>
                <w:color w:val="000000"/>
                <w:sz w:val="16"/>
                <w:szCs w:val="16"/>
              </w:rPr>
            </w:pPr>
            <w:r>
              <w:rPr>
                <w:rFonts w:ascii="Arial" w:hAnsi="Arial" w:cs="Arial"/>
                <w:color w:val="000000"/>
                <w:sz w:val="16"/>
                <w:szCs w:val="16"/>
              </w:rPr>
              <w:t>19.5x</w:t>
            </w:r>
          </w:p>
        </w:tc>
        <w:tc>
          <w:tcPr>
            <w:tcW w:w="1070" w:type="dxa"/>
            <w:tcBorders>
              <w:top w:val="nil"/>
              <w:left w:val="nil"/>
              <w:bottom w:val="nil"/>
              <w:right w:val="single" w:sz="4" w:space="0" w:color="FFFFFF"/>
            </w:tcBorders>
            <w:shd w:val="clear" w:color="auto" w:fill="DEEAF6" w:themeFill="accent1" w:themeFillTint="33"/>
            <w:vAlign w:val="center"/>
          </w:tcPr>
          <w:p w14:paraId="104E8A39" w14:textId="3D08AE58" w:rsidR="003B09D8" w:rsidRDefault="003B09D8" w:rsidP="003B09D8">
            <w:pPr>
              <w:jc w:val="right"/>
              <w:rPr>
                <w:rFonts w:ascii="Arial" w:hAnsi="Arial" w:cs="Arial"/>
                <w:color w:val="000000"/>
                <w:sz w:val="16"/>
                <w:szCs w:val="16"/>
              </w:rPr>
            </w:pPr>
            <w:r>
              <w:rPr>
                <w:rFonts w:ascii="Arial" w:hAnsi="Arial" w:cs="Arial"/>
                <w:color w:val="000000"/>
                <w:sz w:val="16"/>
                <w:szCs w:val="16"/>
              </w:rPr>
              <w:t>18.3x</w:t>
            </w:r>
          </w:p>
        </w:tc>
        <w:tc>
          <w:tcPr>
            <w:tcW w:w="912" w:type="dxa"/>
            <w:tcBorders>
              <w:top w:val="nil"/>
              <w:left w:val="nil"/>
              <w:bottom w:val="nil"/>
              <w:right w:val="single" w:sz="4" w:space="0" w:color="FFFFFF"/>
            </w:tcBorders>
            <w:shd w:val="clear" w:color="000000" w:fill="B8CDE0"/>
            <w:noWrap/>
            <w:vAlign w:val="center"/>
          </w:tcPr>
          <w:p w14:paraId="30196009" w14:textId="776BB7CC" w:rsidR="003B09D8" w:rsidRDefault="003B09D8" w:rsidP="003B09D8">
            <w:pPr>
              <w:jc w:val="right"/>
              <w:rPr>
                <w:rFonts w:ascii="Arial" w:hAnsi="Arial" w:cs="Arial"/>
                <w:color w:val="000000"/>
                <w:sz w:val="16"/>
                <w:szCs w:val="16"/>
              </w:rPr>
            </w:pPr>
            <w:r>
              <w:rPr>
                <w:rFonts w:ascii="Arial" w:hAnsi="Arial" w:cs="Arial"/>
                <w:color w:val="000000"/>
                <w:sz w:val="16"/>
                <w:szCs w:val="16"/>
              </w:rPr>
              <w:t>17.1x</w:t>
            </w:r>
          </w:p>
        </w:tc>
      </w:tr>
      <w:tr w:rsidR="003B09D8" w:rsidRPr="001C7DE5" w14:paraId="0E35749C" w14:textId="77777777" w:rsidTr="00FF5412">
        <w:trPr>
          <w:trHeight w:val="267"/>
        </w:trPr>
        <w:tc>
          <w:tcPr>
            <w:tcW w:w="710" w:type="dxa"/>
            <w:tcBorders>
              <w:top w:val="nil"/>
              <w:left w:val="single" w:sz="4" w:space="0" w:color="FFFFFF"/>
              <w:bottom w:val="nil"/>
              <w:right w:val="nil"/>
            </w:tcBorders>
            <w:shd w:val="clear" w:color="000000" w:fill="B8CDE0"/>
            <w:vAlign w:val="center"/>
          </w:tcPr>
          <w:p w14:paraId="5242A8B9" w14:textId="77777777" w:rsidR="003B09D8" w:rsidRPr="001C7DE5" w:rsidRDefault="003B09D8" w:rsidP="003B09D8">
            <w:pPr>
              <w:rPr>
                <w:rFonts w:ascii="Arial" w:eastAsia="Times New Roman" w:hAnsi="Arial" w:cs="Arial"/>
                <w:b/>
                <w:color w:val="000000"/>
                <w:sz w:val="16"/>
                <w:szCs w:val="16"/>
                <w:lang w:eastAsia="zh-CN"/>
              </w:rPr>
            </w:pPr>
            <w:r w:rsidRPr="001C7DE5">
              <w:rPr>
                <w:rFonts w:ascii="Arial" w:eastAsia="Times New Roman" w:hAnsi="Arial" w:cs="Arial"/>
                <w:b/>
                <w:color w:val="000000"/>
                <w:sz w:val="16"/>
                <w:szCs w:val="16"/>
                <w:lang w:eastAsia="zh-CN"/>
              </w:rPr>
              <w:t>ROE</w:t>
            </w:r>
          </w:p>
        </w:tc>
        <w:tc>
          <w:tcPr>
            <w:tcW w:w="777" w:type="dxa"/>
            <w:tcBorders>
              <w:top w:val="nil"/>
              <w:left w:val="single" w:sz="4" w:space="0" w:color="FFFFFF"/>
              <w:bottom w:val="nil"/>
              <w:right w:val="nil"/>
            </w:tcBorders>
            <w:shd w:val="clear" w:color="000000" w:fill="B8CDE0"/>
            <w:noWrap/>
          </w:tcPr>
          <w:p w14:paraId="624FA443" w14:textId="77777777" w:rsidR="003B09D8" w:rsidRPr="001C7DE5" w:rsidRDefault="003B09D8" w:rsidP="003B09D8">
            <w:pPr>
              <w:jc w:val="center"/>
              <w:rPr>
                <w:rFonts w:ascii="Arial" w:hAnsi="Arial" w:cs="Arial"/>
                <w:sz w:val="16"/>
                <w:szCs w:val="16"/>
              </w:rPr>
            </w:pPr>
            <w:r w:rsidRPr="001C7DE5">
              <w:rPr>
                <w:rFonts w:ascii="Arial" w:hAnsi="Arial" w:cs="Arial"/>
                <w:sz w:val="16"/>
                <w:szCs w:val="16"/>
              </w:rPr>
              <w:t>%</w:t>
            </w:r>
          </w:p>
        </w:tc>
        <w:tc>
          <w:tcPr>
            <w:tcW w:w="913" w:type="dxa"/>
            <w:tcBorders>
              <w:top w:val="nil"/>
              <w:left w:val="nil"/>
              <w:bottom w:val="nil"/>
              <w:right w:val="nil"/>
            </w:tcBorders>
            <w:shd w:val="clear" w:color="000000" w:fill="DCE6F0"/>
            <w:noWrap/>
            <w:vAlign w:val="center"/>
            <w:hideMark/>
          </w:tcPr>
          <w:p w14:paraId="245D7D20" w14:textId="45D335F6" w:rsidR="003B09D8" w:rsidRDefault="003B09D8" w:rsidP="003B09D8">
            <w:pPr>
              <w:jc w:val="right"/>
              <w:rPr>
                <w:rFonts w:ascii="Arial" w:hAnsi="Arial" w:cs="Arial"/>
                <w:color w:val="000000"/>
                <w:sz w:val="16"/>
                <w:szCs w:val="16"/>
              </w:rPr>
            </w:pPr>
            <w:r>
              <w:rPr>
                <w:rFonts w:ascii="Arial" w:hAnsi="Arial" w:cs="Arial"/>
                <w:color w:val="000000"/>
                <w:sz w:val="16"/>
                <w:szCs w:val="16"/>
              </w:rPr>
              <w:t>12.11</w:t>
            </w:r>
          </w:p>
        </w:tc>
        <w:tc>
          <w:tcPr>
            <w:tcW w:w="963" w:type="dxa"/>
            <w:tcBorders>
              <w:top w:val="nil"/>
              <w:left w:val="nil"/>
              <w:bottom w:val="nil"/>
              <w:right w:val="nil"/>
            </w:tcBorders>
            <w:shd w:val="clear" w:color="000000" w:fill="B8CDE0"/>
            <w:vAlign w:val="center"/>
          </w:tcPr>
          <w:p w14:paraId="319605D9" w14:textId="2B4383E8" w:rsidR="003B09D8" w:rsidRDefault="003B09D8" w:rsidP="003B09D8">
            <w:pPr>
              <w:jc w:val="right"/>
              <w:rPr>
                <w:rFonts w:ascii="Arial" w:hAnsi="Arial" w:cs="Arial"/>
                <w:color w:val="000000"/>
                <w:sz w:val="16"/>
                <w:szCs w:val="16"/>
              </w:rPr>
            </w:pPr>
            <w:r>
              <w:rPr>
                <w:rFonts w:ascii="Arial" w:hAnsi="Arial" w:cs="Arial"/>
                <w:color w:val="000000"/>
                <w:sz w:val="16"/>
                <w:szCs w:val="16"/>
              </w:rPr>
              <w:t>11.70</w:t>
            </w:r>
          </w:p>
        </w:tc>
        <w:tc>
          <w:tcPr>
            <w:tcW w:w="1070" w:type="dxa"/>
            <w:tcBorders>
              <w:top w:val="nil"/>
              <w:left w:val="nil"/>
              <w:bottom w:val="nil"/>
              <w:right w:val="single" w:sz="4" w:space="0" w:color="FFFFFF"/>
            </w:tcBorders>
            <w:shd w:val="clear" w:color="auto" w:fill="DEEAF6" w:themeFill="accent1" w:themeFillTint="33"/>
            <w:vAlign w:val="center"/>
          </w:tcPr>
          <w:p w14:paraId="636B2BC6" w14:textId="18C740BB" w:rsidR="003B09D8" w:rsidRDefault="003B09D8" w:rsidP="003B09D8">
            <w:pPr>
              <w:jc w:val="right"/>
              <w:rPr>
                <w:rFonts w:ascii="Arial" w:hAnsi="Arial" w:cs="Arial"/>
                <w:color w:val="000000"/>
                <w:sz w:val="16"/>
                <w:szCs w:val="16"/>
              </w:rPr>
            </w:pPr>
            <w:r>
              <w:rPr>
                <w:rFonts w:ascii="Arial" w:hAnsi="Arial" w:cs="Arial"/>
                <w:color w:val="000000"/>
                <w:sz w:val="16"/>
                <w:szCs w:val="16"/>
              </w:rPr>
              <w:t>10.72</w:t>
            </w:r>
          </w:p>
        </w:tc>
        <w:tc>
          <w:tcPr>
            <w:tcW w:w="912" w:type="dxa"/>
            <w:tcBorders>
              <w:top w:val="nil"/>
              <w:left w:val="nil"/>
              <w:bottom w:val="nil"/>
              <w:right w:val="single" w:sz="4" w:space="0" w:color="FFFFFF"/>
            </w:tcBorders>
            <w:shd w:val="clear" w:color="000000" w:fill="B8CDE0"/>
            <w:noWrap/>
            <w:vAlign w:val="center"/>
            <w:hideMark/>
          </w:tcPr>
          <w:p w14:paraId="217B31E2" w14:textId="54BE2F6B" w:rsidR="003B09D8" w:rsidRDefault="003B09D8" w:rsidP="003B09D8">
            <w:pPr>
              <w:jc w:val="right"/>
              <w:rPr>
                <w:rFonts w:ascii="Arial" w:hAnsi="Arial" w:cs="Arial"/>
                <w:color w:val="000000"/>
                <w:sz w:val="16"/>
                <w:szCs w:val="16"/>
              </w:rPr>
            </w:pPr>
            <w:r>
              <w:rPr>
                <w:rFonts w:ascii="Arial" w:hAnsi="Arial" w:cs="Arial"/>
                <w:color w:val="000000"/>
                <w:sz w:val="16"/>
                <w:szCs w:val="16"/>
              </w:rPr>
              <w:t>15.08</w:t>
            </w:r>
          </w:p>
        </w:tc>
      </w:tr>
      <w:tr w:rsidR="003B09D8" w:rsidRPr="001C7DE5" w14:paraId="23603D3D" w14:textId="77777777" w:rsidTr="00FF5412">
        <w:trPr>
          <w:trHeight w:val="267"/>
        </w:trPr>
        <w:tc>
          <w:tcPr>
            <w:tcW w:w="710" w:type="dxa"/>
            <w:tcBorders>
              <w:top w:val="nil"/>
              <w:left w:val="single" w:sz="4" w:space="0" w:color="FFFFFF"/>
              <w:bottom w:val="nil"/>
              <w:right w:val="nil"/>
            </w:tcBorders>
            <w:shd w:val="clear" w:color="000000" w:fill="B8CDE0"/>
            <w:vAlign w:val="center"/>
          </w:tcPr>
          <w:p w14:paraId="33C73F6B" w14:textId="77777777" w:rsidR="003B09D8" w:rsidRPr="001C7DE5" w:rsidRDefault="003B09D8" w:rsidP="003B09D8">
            <w:pPr>
              <w:rPr>
                <w:rFonts w:ascii="Arial" w:eastAsia="Times New Roman" w:hAnsi="Arial" w:cs="Arial"/>
                <w:b/>
                <w:color w:val="000000"/>
                <w:sz w:val="16"/>
                <w:szCs w:val="16"/>
                <w:lang w:eastAsia="zh-CN"/>
              </w:rPr>
            </w:pPr>
            <w:r w:rsidRPr="001C7DE5">
              <w:rPr>
                <w:rFonts w:ascii="Arial" w:eastAsia="Times New Roman" w:hAnsi="Arial" w:cs="Arial"/>
                <w:b/>
                <w:color w:val="000000"/>
                <w:sz w:val="16"/>
                <w:szCs w:val="16"/>
                <w:lang w:eastAsia="zh-CN"/>
              </w:rPr>
              <w:t>ROA</w:t>
            </w:r>
          </w:p>
        </w:tc>
        <w:tc>
          <w:tcPr>
            <w:tcW w:w="777" w:type="dxa"/>
            <w:tcBorders>
              <w:top w:val="nil"/>
              <w:left w:val="single" w:sz="4" w:space="0" w:color="FFFFFF"/>
              <w:bottom w:val="nil"/>
              <w:right w:val="nil"/>
            </w:tcBorders>
            <w:shd w:val="clear" w:color="000000" w:fill="B8CDE0"/>
            <w:noWrap/>
          </w:tcPr>
          <w:p w14:paraId="7DD8AEEE" w14:textId="77777777" w:rsidR="003B09D8" w:rsidRPr="001C7DE5" w:rsidRDefault="003B09D8" w:rsidP="003B09D8">
            <w:pPr>
              <w:jc w:val="center"/>
              <w:rPr>
                <w:rFonts w:ascii="Arial" w:hAnsi="Arial" w:cs="Arial"/>
                <w:sz w:val="16"/>
                <w:szCs w:val="16"/>
              </w:rPr>
            </w:pPr>
            <w:r w:rsidRPr="001C7DE5">
              <w:rPr>
                <w:rFonts w:ascii="Arial" w:hAnsi="Arial" w:cs="Arial"/>
                <w:sz w:val="16"/>
                <w:szCs w:val="16"/>
              </w:rPr>
              <w:t>%</w:t>
            </w:r>
          </w:p>
        </w:tc>
        <w:tc>
          <w:tcPr>
            <w:tcW w:w="913" w:type="dxa"/>
            <w:tcBorders>
              <w:top w:val="nil"/>
              <w:left w:val="nil"/>
              <w:bottom w:val="nil"/>
              <w:right w:val="nil"/>
            </w:tcBorders>
            <w:shd w:val="clear" w:color="000000" w:fill="DCE6F0"/>
            <w:noWrap/>
            <w:vAlign w:val="center"/>
            <w:hideMark/>
          </w:tcPr>
          <w:p w14:paraId="7CBBD01A" w14:textId="40802111" w:rsidR="003B09D8" w:rsidRDefault="003B09D8" w:rsidP="003B09D8">
            <w:pPr>
              <w:jc w:val="right"/>
              <w:rPr>
                <w:rFonts w:ascii="Arial" w:hAnsi="Arial" w:cs="Arial"/>
                <w:color w:val="000000"/>
                <w:sz w:val="16"/>
                <w:szCs w:val="16"/>
              </w:rPr>
            </w:pPr>
            <w:r>
              <w:rPr>
                <w:rFonts w:ascii="Arial" w:hAnsi="Arial" w:cs="Arial"/>
                <w:color w:val="000000"/>
                <w:sz w:val="16"/>
                <w:szCs w:val="16"/>
              </w:rPr>
              <w:t>3.08</w:t>
            </w:r>
          </w:p>
        </w:tc>
        <w:tc>
          <w:tcPr>
            <w:tcW w:w="963" w:type="dxa"/>
            <w:tcBorders>
              <w:top w:val="nil"/>
              <w:left w:val="nil"/>
              <w:bottom w:val="nil"/>
              <w:right w:val="nil"/>
            </w:tcBorders>
            <w:shd w:val="clear" w:color="000000" w:fill="B8CDE0"/>
            <w:vAlign w:val="center"/>
          </w:tcPr>
          <w:p w14:paraId="4C2B6829" w14:textId="13F72B2E" w:rsidR="003B09D8" w:rsidRDefault="003B09D8" w:rsidP="003B09D8">
            <w:pPr>
              <w:jc w:val="right"/>
              <w:rPr>
                <w:rFonts w:ascii="Arial" w:hAnsi="Arial" w:cs="Arial"/>
                <w:color w:val="000000"/>
                <w:sz w:val="16"/>
                <w:szCs w:val="16"/>
              </w:rPr>
            </w:pPr>
            <w:r>
              <w:rPr>
                <w:rFonts w:ascii="Arial" w:hAnsi="Arial" w:cs="Arial"/>
                <w:color w:val="000000"/>
                <w:sz w:val="16"/>
                <w:szCs w:val="16"/>
              </w:rPr>
              <w:t>3.04</w:t>
            </w:r>
          </w:p>
        </w:tc>
        <w:tc>
          <w:tcPr>
            <w:tcW w:w="1070" w:type="dxa"/>
            <w:tcBorders>
              <w:top w:val="nil"/>
              <w:left w:val="nil"/>
              <w:bottom w:val="nil"/>
              <w:right w:val="single" w:sz="4" w:space="0" w:color="FFFFFF"/>
            </w:tcBorders>
            <w:shd w:val="clear" w:color="auto" w:fill="DEEAF6" w:themeFill="accent1" w:themeFillTint="33"/>
            <w:vAlign w:val="center"/>
          </w:tcPr>
          <w:p w14:paraId="3847CA55" w14:textId="197D5C7D" w:rsidR="003B09D8" w:rsidRDefault="003B09D8" w:rsidP="003B09D8">
            <w:pPr>
              <w:jc w:val="right"/>
              <w:rPr>
                <w:rFonts w:ascii="Arial" w:hAnsi="Arial" w:cs="Arial"/>
                <w:color w:val="000000"/>
                <w:sz w:val="16"/>
                <w:szCs w:val="16"/>
              </w:rPr>
            </w:pPr>
            <w:r>
              <w:rPr>
                <w:rFonts w:ascii="Arial" w:hAnsi="Arial" w:cs="Arial"/>
                <w:color w:val="000000"/>
                <w:sz w:val="16"/>
                <w:szCs w:val="16"/>
              </w:rPr>
              <w:t>2.36</w:t>
            </w:r>
          </w:p>
        </w:tc>
        <w:tc>
          <w:tcPr>
            <w:tcW w:w="912" w:type="dxa"/>
            <w:tcBorders>
              <w:top w:val="nil"/>
              <w:left w:val="nil"/>
              <w:bottom w:val="nil"/>
              <w:right w:val="single" w:sz="4" w:space="0" w:color="FFFFFF"/>
            </w:tcBorders>
            <w:shd w:val="clear" w:color="000000" w:fill="B8CDE0"/>
            <w:noWrap/>
            <w:vAlign w:val="center"/>
            <w:hideMark/>
          </w:tcPr>
          <w:p w14:paraId="3529E5C3" w14:textId="549D4442" w:rsidR="003B09D8" w:rsidRDefault="003B09D8" w:rsidP="003B09D8">
            <w:pPr>
              <w:jc w:val="right"/>
              <w:rPr>
                <w:rFonts w:ascii="Arial" w:hAnsi="Arial" w:cs="Arial"/>
                <w:color w:val="000000"/>
                <w:sz w:val="16"/>
                <w:szCs w:val="16"/>
              </w:rPr>
            </w:pPr>
            <w:r>
              <w:rPr>
                <w:rFonts w:ascii="Arial" w:hAnsi="Arial" w:cs="Arial"/>
                <w:color w:val="000000"/>
                <w:sz w:val="16"/>
                <w:szCs w:val="16"/>
              </w:rPr>
              <w:t>2.38</w:t>
            </w:r>
          </w:p>
        </w:tc>
      </w:tr>
      <w:tr w:rsidR="003B09D8" w:rsidRPr="001C7DE5" w14:paraId="7374554A" w14:textId="77777777" w:rsidTr="00FF5412">
        <w:trPr>
          <w:trHeight w:val="277"/>
        </w:trPr>
        <w:tc>
          <w:tcPr>
            <w:tcW w:w="710" w:type="dxa"/>
            <w:tcBorders>
              <w:top w:val="nil"/>
              <w:left w:val="single" w:sz="4" w:space="0" w:color="FFFFFF"/>
              <w:bottom w:val="nil"/>
              <w:right w:val="nil"/>
            </w:tcBorders>
            <w:shd w:val="clear" w:color="000000" w:fill="B8CDE0"/>
            <w:vAlign w:val="center"/>
          </w:tcPr>
          <w:p w14:paraId="3E1A0701" w14:textId="17DA9DDA" w:rsidR="003B09D8" w:rsidRPr="001C7DE5" w:rsidRDefault="003B09D8" w:rsidP="003B09D8">
            <w:pPr>
              <w:rPr>
                <w:rFonts w:ascii="Arial" w:eastAsia="Times New Roman" w:hAnsi="Arial" w:cs="Arial"/>
                <w:b/>
                <w:sz w:val="16"/>
                <w:szCs w:val="16"/>
                <w:lang w:eastAsia="zh-CN"/>
              </w:rPr>
            </w:pPr>
            <w:r>
              <w:rPr>
                <w:rFonts w:ascii="Microsoft JhengHei" w:eastAsia="Microsoft JhengHei" w:hAnsi="Microsoft JhengHei" w:cs="Microsoft JhengHei" w:hint="eastAsia"/>
                <w:b/>
                <w:sz w:val="16"/>
                <w:szCs w:val="16"/>
                <w:lang w:eastAsia="zh-CN"/>
              </w:rPr>
              <w:t>指數市值</w:t>
            </w:r>
          </w:p>
        </w:tc>
        <w:tc>
          <w:tcPr>
            <w:tcW w:w="777" w:type="dxa"/>
            <w:tcBorders>
              <w:top w:val="nil"/>
              <w:left w:val="single" w:sz="4" w:space="0" w:color="FFFFFF"/>
              <w:bottom w:val="nil"/>
              <w:right w:val="nil"/>
            </w:tcBorders>
            <w:shd w:val="clear" w:color="000000" w:fill="B8CDE0"/>
            <w:noWrap/>
          </w:tcPr>
          <w:p w14:paraId="078B93E6" w14:textId="41AA9ECA" w:rsidR="003B09D8" w:rsidRPr="001C7DE5" w:rsidRDefault="003B09D8" w:rsidP="003B09D8">
            <w:pPr>
              <w:jc w:val="center"/>
              <w:rPr>
                <w:rFonts w:ascii="Arial" w:hAnsi="Arial" w:cs="Arial"/>
                <w:sz w:val="16"/>
                <w:szCs w:val="16"/>
              </w:rPr>
            </w:pPr>
            <w:r>
              <w:rPr>
                <w:rFonts w:ascii="Arial" w:hAnsi="Arial" w:cs="Arial"/>
                <w:sz w:val="16"/>
                <w:szCs w:val="16"/>
              </w:rPr>
              <w:t>Bil.USD</w:t>
            </w:r>
          </w:p>
        </w:tc>
        <w:tc>
          <w:tcPr>
            <w:tcW w:w="913" w:type="dxa"/>
            <w:tcBorders>
              <w:top w:val="nil"/>
              <w:left w:val="nil"/>
              <w:bottom w:val="nil"/>
              <w:right w:val="nil"/>
            </w:tcBorders>
            <w:shd w:val="clear" w:color="000000" w:fill="DCE6F0"/>
            <w:noWrap/>
            <w:vAlign w:val="center"/>
            <w:hideMark/>
          </w:tcPr>
          <w:p w14:paraId="10B58C90" w14:textId="17D2401F" w:rsidR="003B09D8" w:rsidRDefault="003B09D8" w:rsidP="003B09D8">
            <w:pPr>
              <w:jc w:val="right"/>
              <w:rPr>
                <w:rFonts w:ascii="Arial" w:hAnsi="Arial" w:cs="Arial"/>
                <w:color w:val="000000"/>
                <w:sz w:val="16"/>
                <w:szCs w:val="16"/>
              </w:rPr>
            </w:pPr>
            <w:r>
              <w:rPr>
                <w:rFonts w:ascii="Arial" w:hAnsi="Arial" w:cs="Arial"/>
                <w:color w:val="000000"/>
                <w:sz w:val="16"/>
                <w:szCs w:val="16"/>
              </w:rPr>
              <w:t>519.50</w:t>
            </w:r>
          </w:p>
        </w:tc>
        <w:tc>
          <w:tcPr>
            <w:tcW w:w="963" w:type="dxa"/>
            <w:tcBorders>
              <w:top w:val="nil"/>
              <w:left w:val="nil"/>
              <w:bottom w:val="nil"/>
              <w:right w:val="nil"/>
            </w:tcBorders>
            <w:shd w:val="clear" w:color="000000" w:fill="B8CDE0"/>
            <w:vAlign w:val="center"/>
          </w:tcPr>
          <w:p w14:paraId="1FDE3805" w14:textId="3028245A" w:rsidR="003B09D8" w:rsidRDefault="003B09D8" w:rsidP="003B09D8">
            <w:pPr>
              <w:jc w:val="right"/>
              <w:rPr>
                <w:rFonts w:ascii="Arial" w:hAnsi="Arial" w:cs="Arial"/>
                <w:color w:val="000000"/>
                <w:sz w:val="16"/>
                <w:szCs w:val="16"/>
              </w:rPr>
            </w:pPr>
            <w:r>
              <w:rPr>
                <w:rFonts w:ascii="Arial" w:hAnsi="Arial" w:cs="Arial"/>
                <w:color w:val="000000"/>
                <w:sz w:val="16"/>
                <w:szCs w:val="16"/>
              </w:rPr>
              <w:t>431.00</w:t>
            </w:r>
          </w:p>
        </w:tc>
        <w:tc>
          <w:tcPr>
            <w:tcW w:w="1070" w:type="dxa"/>
            <w:tcBorders>
              <w:top w:val="nil"/>
              <w:left w:val="nil"/>
              <w:bottom w:val="nil"/>
              <w:right w:val="single" w:sz="4" w:space="0" w:color="FFFFFF"/>
            </w:tcBorders>
            <w:shd w:val="clear" w:color="auto" w:fill="DEEAF6" w:themeFill="accent1" w:themeFillTint="33"/>
            <w:vAlign w:val="center"/>
          </w:tcPr>
          <w:p w14:paraId="2B17EB23" w14:textId="288972B9" w:rsidR="003B09D8" w:rsidRDefault="003B09D8" w:rsidP="003B09D8">
            <w:pPr>
              <w:jc w:val="right"/>
              <w:rPr>
                <w:rFonts w:ascii="Arial" w:hAnsi="Arial" w:cs="Arial"/>
                <w:color w:val="000000"/>
                <w:sz w:val="16"/>
                <w:szCs w:val="16"/>
              </w:rPr>
            </w:pPr>
            <w:r>
              <w:rPr>
                <w:rFonts w:ascii="Arial" w:hAnsi="Arial" w:cs="Arial"/>
                <w:color w:val="000000"/>
                <w:sz w:val="16"/>
                <w:szCs w:val="16"/>
              </w:rPr>
              <w:t>164</w:t>
            </w:r>
          </w:p>
        </w:tc>
        <w:tc>
          <w:tcPr>
            <w:tcW w:w="912" w:type="dxa"/>
            <w:tcBorders>
              <w:top w:val="nil"/>
              <w:left w:val="nil"/>
              <w:bottom w:val="nil"/>
              <w:right w:val="single" w:sz="4" w:space="0" w:color="FFFFFF"/>
            </w:tcBorders>
            <w:shd w:val="clear" w:color="000000" w:fill="B8CDE0"/>
            <w:noWrap/>
            <w:vAlign w:val="center"/>
            <w:hideMark/>
          </w:tcPr>
          <w:p w14:paraId="4FA476F4" w14:textId="55CFF3C7" w:rsidR="003B09D8" w:rsidRDefault="003B09D8" w:rsidP="003B09D8">
            <w:pPr>
              <w:jc w:val="right"/>
              <w:rPr>
                <w:rFonts w:ascii="Arial" w:hAnsi="Arial" w:cs="Arial"/>
                <w:color w:val="000000"/>
                <w:sz w:val="16"/>
                <w:szCs w:val="16"/>
              </w:rPr>
            </w:pPr>
            <w:r>
              <w:rPr>
                <w:rFonts w:ascii="Arial" w:hAnsi="Arial" w:cs="Arial"/>
                <w:color w:val="000000"/>
                <w:sz w:val="16"/>
                <w:szCs w:val="16"/>
              </w:rPr>
              <w:t>137.00</w:t>
            </w:r>
          </w:p>
        </w:tc>
      </w:tr>
      <w:tr w:rsidR="003B09D8" w:rsidRPr="001C7DE5" w14:paraId="1136D942" w14:textId="77777777" w:rsidTr="00FF5412">
        <w:trPr>
          <w:trHeight w:val="277"/>
        </w:trPr>
        <w:tc>
          <w:tcPr>
            <w:tcW w:w="710" w:type="dxa"/>
            <w:tcBorders>
              <w:top w:val="nil"/>
              <w:left w:val="single" w:sz="4" w:space="0" w:color="FFFFFF"/>
              <w:bottom w:val="nil"/>
              <w:right w:val="nil"/>
            </w:tcBorders>
            <w:shd w:val="clear" w:color="000000" w:fill="B8CDE0"/>
            <w:vAlign w:val="center"/>
          </w:tcPr>
          <w:p w14:paraId="50F8F23D" w14:textId="79F60539" w:rsidR="003B09D8" w:rsidRPr="001C7DE5" w:rsidRDefault="003B09D8" w:rsidP="003B09D8">
            <w:pPr>
              <w:rPr>
                <w:rFonts w:ascii="Arial" w:eastAsia="Times New Roman" w:hAnsi="Arial" w:cs="Arial"/>
                <w:b/>
                <w:color w:val="000000"/>
                <w:sz w:val="16"/>
                <w:szCs w:val="16"/>
                <w:lang w:eastAsia="zh-CN"/>
              </w:rPr>
            </w:pPr>
            <w:r>
              <w:rPr>
                <w:rFonts w:ascii="Microsoft JhengHei" w:eastAsia="Microsoft JhengHei" w:hAnsi="Microsoft JhengHei" w:cs="Microsoft JhengHei" w:hint="eastAsia"/>
                <w:b/>
                <w:color w:val="000000"/>
                <w:sz w:val="16"/>
                <w:szCs w:val="16"/>
                <w:lang w:eastAsia="zh-CN"/>
              </w:rPr>
              <w:t>日成交</w:t>
            </w:r>
          </w:p>
        </w:tc>
        <w:tc>
          <w:tcPr>
            <w:tcW w:w="777" w:type="dxa"/>
            <w:tcBorders>
              <w:top w:val="nil"/>
              <w:left w:val="single" w:sz="4" w:space="0" w:color="FFFFFF"/>
              <w:bottom w:val="nil"/>
              <w:right w:val="nil"/>
            </w:tcBorders>
            <w:shd w:val="clear" w:color="000000" w:fill="B8CDE0"/>
            <w:noWrap/>
          </w:tcPr>
          <w:p w14:paraId="7971FFD3" w14:textId="77777777" w:rsidR="003B09D8" w:rsidRPr="001C7DE5" w:rsidRDefault="003B09D8" w:rsidP="003B09D8">
            <w:pPr>
              <w:jc w:val="center"/>
              <w:rPr>
                <w:rFonts w:ascii="Arial" w:hAnsi="Arial" w:cs="Arial"/>
                <w:sz w:val="16"/>
                <w:szCs w:val="16"/>
              </w:rPr>
            </w:pPr>
            <w:r w:rsidRPr="001C7DE5">
              <w:rPr>
                <w:rFonts w:ascii="Arial" w:hAnsi="Arial" w:cs="Arial"/>
                <w:sz w:val="16"/>
                <w:szCs w:val="16"/>
              </w:rPr>
              <w:t>Triệu USD</w:t>
            </w:r>
          </w:p>
        </w:tc>
        <w:tc>
          <w:tcPr>
            <w:tcW w:w="913" w:type="dxa"/>
            <w:tcBorders>
              <w:top w:val="nil"/>
              <w:left w:val="nil"/>
              <w:bottom w:val="nil"/>
              <w:right w:val="nil"/>
            </w:tcBorders>
            <w:shd w:val="clear" w:color="000000" w:fill="DCE6F0"/>
            <w:noWrap/>
            <w:vAlign w:val="center"/>
          </w:tcPr>
          <w:p w14:paraId="2570308C" w14:textId="03AD26AE" w:rsidR="003B09D8" w:rsidRDefault="003B09D8" w:rsidP="003B09D8">
            <w:pPr>
              <w:jc w:val="right"/>
              <w:rPr>
                <w:rFonts w:ascii="Arial" w:hAnsi="Arial" w:cs="Arial"/>
                <w:color w:val="000000"/>
                <w:sz w:val="16"/>
                <w:szCs w:val="16"/>
              </w:rPr>
            </w:pPr>
            <w:r>
              <w:rPr>
                <w:rFonts w:ascii="Arial" w:hAnsi="Arial" w:cs="Arial"/>
                <w:color w:val="000000"/>
                <w:sz w:val="16"/>
                <w:szCs w:val="16"/>
              </w:rPr>
              <w:t>1.40</w:t>
            </w:r>
          </w:p>
        </w:tc>
        <w:tc>
          <w:tcPr>
            <w:tcW w:w="963" w:type="dxa"/>
            <w:tcBorders>
              <w:top w:val="nil"/>
              <w:left w:val="nil"/>
              <w:bottom w:val="nil"/>
              <w:right w:val="nil"/>
            </w:tcBorders>
            <w:shd w:val="clear" w:color="000000" w:fill="B8CDE0"/>
            <w:vAlign w:val="center"/>
          </w:tcPr>
          <w:p w14:paraId="5C033E1A" w14:textId="4DE69B7C" w:rsidR="003B09D8" w:rsidRDefault="003B09D8" w:rsidP="003B09D8">
            <w:pPr>
              <w:jc w:val="right"/>
              <w:rPr>
                <w:rFonts w:ascii="Arial" w:hAnsi="Arial" w:cs="Arial"/>
                <w:color w:val="000000"/>
                <w:sz w:val="16"/>
                <w:szCs w:val="16"/>
              </w:rPr>
            </w:pPr>
            <w:r>
              <w:rPr>
                <w:rFonts w:ascii="Arial" w:hAnsi="Arial" w:cs="Arial"/>
                <w:color w:val="000000"/>
                <w:sz w:val="16"/>
                <w:szCs w:val="16"/>
              </w:rPr>
              <w:t>0.28</w:t>
            </w:r>
          </w:p>
        </w:tc>
        <w:tc>
          <w:tcPr>
            <w:tcW w:w="1070" w:type="dxa"/>
            <w:tcBorders>
              <w:top w:val="nil"/>
              <w:left w:val="nil"/>
              <w:bottom w:val="nil"/>
              <w:right w:val="single" w:sz="4" w:space="0" w:color="FFFFFF"/>
            </w:tcBorders>
            <w:shd w:val="clear" w:color="auto" w:fill="DEEAF6" w:themeFill="accent1" w:themeFillTint="33"/>
            <w:vAlign w:val="center"/>
          </w:tcPr>
          <w:p w14:paraId="03726415" w14:textId="3115EBFF" w:rsidR="003B09D8" w:rsidRDefault="003B09D8" w:rsidP="003B09D8">
            <w:pPr>
              <w:jc w:val="right"/>
              <w:rPr>
                <w:rFonts w:ascii="Arial" w:hAnsi="Arial" w:cs="Arial"/>
                <w:color w:val="000000"/>
                <w:sz w:val="16"/>
                <w:szCs w:val="16"/>
              </w:rPr>
            </w:pPr>
            <w:r>
              <w:rPr>
                <w:rFonts w:ascii="Arial" w:hAnsi="Arial" w:cs="Arial"/>
                <w:color w:val="000000"/>
                <w:sz w:val="16"/>
                <w:szCs w:val="16"/>
              </w:rPr>
              <w:t>0.05</w:t>
            </w:r>
          </w:p>
        </w:tc>
        <w:tc>
          <w:tcPr>
            <w:tcW w:w="912" w:type="dxa"/>
            <w:tcBorders>
              <w:top w:val="nil"/>
              <w:left w:val="nil"/>
              <w:bottom w:val="nil"/>
              <w:right w:val="single" w:sz="4" w:space="0" w:color="FFFFFF"/>
            </w:tcBorders>
            <w:shd w:val="clear" w:color="000000" w:fill="B8CDE0"/>
            <w:noWrap/>
            <w:vAlign w:val="center"/>
          </w:tcPr>
          <w:p w14:paraId="56763E0A" w14:textId="1F44A70C" w:rsidR="003B09D8" w:rsidRDefault="003B09D8" w:rsidP="003B09D8">
            <w:pPr>
              <w:jc w:val="right"/>
              <w:rPr>
                <w:rFonts w:ascii="Arial" w:hAnsi="Arial" w:cs="Arial"/>
                <w:color w:val="000000"/>
                <w:sz w:val="16"/>
                <w:szCs w:val="16"/>
              </w:rPr>
            </w:pPr>
            <w:r>
              <w:rPr>
                <w:rFonts w:ascii="Arial" w:hAnsi="Arial" w:cs="Arial"/>
                <w:color w:val="000000"/>
                <w:sz w:val="16"/>
                <w:szCs w:val="16"/>
              </w:rPr>
              <w:t>0.15</w:t>
            </w:r>
          </w:p>
        </w:tc>
      </w:tr>
      <w:tr w:rsidR="003B09D8" w:rsidRPr="001C7DE5" w14:paraId="730DEFA4" w14:textId="77777777" w:rsidTr="00FF5412">
        <w:trPr>
          <w:trHeight w:val="277"/>
        </w:trPr>
        <w:tc>
          <w:tcPr>
            <w:tcW w:w="710" w:type="dxa"/>
            <w:tcBorders>
              <w:top w:val="nil"/>
              <w:left w:val="single" w:sz="4" w:space="0" w:color="FFFFFF"/>
              <w:bottom w:val="nil"/>
              <w:right w:val="nil"/>
            </w:tcBorders>
            <w:shd w:val="clear" w:color="000000" w:fill="B8CDE0"/>
            <w:vAlign w:val="center"/>
          </w:tcPr>
          <w:p w14:paraId="0039615E" w14:textId="63C1F2AB" w:rsidR="003B09D8" w:rsidRPr="001C7DE5" w:rsidRDefault="003B09D8" w:rsidP="003B09D8">
            <w:pPr>
              <w:rPr>
                <w:rFonts w:ascii="Arial" w:eastAsia="Times New Roman" w:hAnsi="Arial" w:cs="Arial"/>
                <w:b/>
                <w:color w:val="000000"/>
                <w:sz w:val="16"/>
                <w:szCs w:val="16"/>
                <w:lang w:eastAsia="zh-CN"/>
              </w:rPr>
            </w:pPr>
            <w:r>
              <w:rPr>
                <w:rFonts w:ascii="Microsoft JhengHei" w:eastAsia="Microsoft JhengHei" w:hAnsi="Microsoft JhengHei" w:cs="Microsoft JhengHei" w:hint="eastAsia"/>
                <w:b/>
                <w:color w:val="000000"/>
                <w:sz w:val="16"/>
                <w:szCs w:val="16"/>
                <w:lang w:eastAsia="zh-CN"/>
              </w:rPr>
              <w:t>股息殖利率</w:t>
            </w:r>
          </w:p>
        </w:tc>
        <w:tc>
          <w:tcPr>
            <w:tcW w:w="777" w:type="dxa"/>
            <w:tcBorders>
              <w:top w:val="nil"/>
              <w:left w:val="single" w:sz="4" w:space="0" w:color="FFFFFF"/>
              <w:bottom w:val="nil"/>
              <w:right w:val="nil"/>
            </w:tcBorders>
            <w:shd w:val="clear" w:color="000000" w:fill="B8CDE0"/>
            <w:noWrap/>
          </w:tcPr>
          <w:p w14:paraId="345902F4" w14:textId="77777777" w:rsidR="003B09D8" w:rsidRPr="001C7DE5" w:rsidRDefault="003B09D8" w:rsidP="003B09D8">
            <w:pPr>
              <w:jc w:val="center"/>
              <w:rPr>
                <w:rFonts w:ascii="Arial" w:hAnsi="Arial" w:cs="Arial"/>
                <w:sz w:val="16"/>
                <w:szCs w:val="16"/>
              </w:rPr>
            </w:pPr>
            <w:r w:rsidRPr="001C7DE5">
              <w:rPr>
                <w:rFonts w:ascii="Arial" w:hAnsi="Arial" w:cs="Arial"/>
                <w:sz w:val="16"/>
                <w:szCs w:val="16"/>
              </w:rPr>
              <w:t>%</w:t>
            </w:r>
          </w:p>
        </w:tc>
        <w:tc>
          <w:tcPr>
            <w:tcW w:w="913" w:type="dxa"/>
            <w:tcBorders>
              <w:top w:val="nil"/>
              <w:left w:val="nil"/>
              <w:bottom w:val="nil"/>
              <w:right w:val="nil"/>
            </w:tcBorders>
            <w:shd w:val="clear" w:color="000000" w:fill="DCE6F0"/>
            <w:noWrap/>
            <w:vAlign w:val="center"/>
          </w:tcPr>
          <w:p w14:paraId="55D32022" w14:textId="6BC2224F" w:rsidR="003B09D8" w:rsidRDefault="003B09D8" w:rsidP="003B09D8">
            <w:pPr>
              <w:jc w:val="right"/>
              <w:rPr>
                <w:rFonts w:ascii="Arial" w:hAnsi="Arial" w:cs="Arial"/>
                <w:color w:val="000000"/>
                <w:sz w:val="16"/>
                <w:szCs w:val="16"/>
              </w:rPr>
            </w:pPr>
            <w:r>
              <w:rPr>
                <w:rFonts w:ascii="Arial" w:hAnsi="Arial" w:cs="Arial"/>
                <w:color w:val="000000"/>
                <w:sz w:val="16"/>
                <w:szCs w:val="16"/>
              </w:rPr>
              <w:t>3.16</w:t>
            </w:r>
          </w:p>
        </w:tc>
        <w:tc>
          <w:tcPr>
            <w:tcW w:w="963" w:type="dxa"/>
            <w:tcBorders>
              <w:top w:val="nil"/>
              <w:left w:val="nil"/>
              <w:bottom w:val="nil"/>
              <w:right w:val="nil"/>
            </w:tcBorders>
            <w:shd w:val="clear" w:color="000000" w:fill="B8CDE0"/>
            <w:vAlign w:val="center"/>
          </w:tcPr>
          <w:p w14:paraId="1F84AA3F" w14:textId="6C1BC6B8" w:rsidR="003B09D8" w:rsidRDefault="003B09D8" w:rsidP="003B09D8">
            <w:pPr>
              <w:jc w:val="right"/>
              <w:rPr>
                <w:rFonts w:ascii="Arial" w:hAnsi="Arial" w:cs="Arial"/>
                <w:color w:val="000000"/>
                <w:sz w:val="16"/>
                <w:szCs w:val="16"/>
              </w:rPr>
            </w:pPr>
            <w:r>
              <w:rPr>
                <w:rFonts w:ascii="Arial" w:hAnsi="Arial" w:cs="Arial"/>
                <w:color w:val="000000"/>
                <w:sz w:val="16"/>
                <w:szCs w:val="16"/>
              </w:rPr>
              <w:t>2.33</w:t>
            </w:r>
          </w:p>
        </w:tc>
        <w:tc>
          <w:tcPr>
            <w:tcW w:w="1070" w:type="dxa"/>
            <w:tcBorders>
              <w:top w:val="nil"/>
              <w:left w:val="nil"/>
              <w:bottom w:val="nil"/>
              <w:right w:val="single" w:sz="4" w:space="0" w:color="FFFFFF"/>
            </w:tcBorders>
            <w:shd w:val="clear" w:color="auto" w:fill="DEEAF6" w:themeFill="accent1" w:themeFillTint="33"/>
            <w:vAlign w:val="center"/>
          </w:tcPr>
          <w:p w14:paraId="3F83E9F6" w14:textId="195E74C5" w:rsidR="003B09D8" w:rsidRDefault="003B09D8" w:rsidP="003B09D8">
            <w:pPr>
              <w:jc w:val="right"/>
              <w:rPr>
                <w:rFonts w:ascii="Arial" w:hAnsi="Arial" w:cs="Arial"/>
                <w:color w:val="000000"/>
                <w:sz w:val="16"/>
                <w:szCs w:val="16"/>
              </w:rPr>
            </w:pPr>
            <w:r>
              <w:rPr>
                <w:rFonts w:ascii="Arial" w:hAnsi="Arial" w:cs="Arial"/>
                <w:color w:val="000000"/>
                <w:sz w:val="16"/>
                <w:szCs w:val="16"/>
              </w:rPr>
              <w:t>1.65</w:t>
            </w:r>
          </w:p>
        </w:tc>
        <w:tc>
          <w:tcPr>
            <w:tcW w:w="912" w:type="dxa"/>
            <w:tcBorders>
              <w:top w:val="nil"/>
              <w:left w:val="nil"/>
              <w:bottom w:val="nil"/>
              <w:right w:val="single" w:sz="4" w:space="0" w:color="FFFFFF"/>
            </w:tcBorders>
            <w:shd w:val="clear" w:color="000000" w:fill="B8CDE0"/>
            <w:noWrap/>
            <w:vAlign w:val="center"/>
          </w:tcPr>
          <w:p w14:paraId="42B34940" w14:textId="72C1D3FC" w:rsidR="003B09D8" w:rsidRDefault="003B09D8" w:rsidP="003B09D8">
            <w:pPr>
              <w:jc w:val="right"/>
              <w:rPr>
                <w:rFonts w:ascii="Arial" w:hAnsi="Arial" w:cs="Arial"/>
                <w:color w:val="000000"/>
                <w:sz w:val="16"/>
                <w:szCs w:val="16"/>
              </w:rPr>
            </w:pPr>
            <w:r>
              <w:rPr>
                <w:rFonts w:ascii="Arial" w:hAnsi="Arial" w:cs="Arial"/>
                <w:color w:val="000000"/>
                <w:sz w:val="16"/>
                <w:szCs w:val="16"/>
              </w:rPr>
              <w:t>2.11</w:t>
            </w:r>
          </w:p>
        </w:tc>
      </w:tr>
    </w:tbl>
    <w:p w14:paraId="78AF6D25" w14:textId="223AC7A5" w:rsidR="00FB084F" w:rsidRPr="001C7DE5" w:rsidRDefault="00DB4D9A" w:rsidP="00A170CE">
      <w:pPr>
        <w:pStyle w:val="FigureFooter"/>
        <w:pBdr>
          <w:top w:val="single" w:sz="4" w:space="0" w:color="auto"/>
        </w:pBdr>
        <w:spacing w:after="0" w:line="200" w:lineRule="exact"/>
        <w:ind w:right="3627"/>
        <w:rPr>
          <w:rFonts w:ascii="Arial" w:hAnsi="Arial" w:cs="Arial"/>
          <w:szCs w:val="16"/>
        </w:rPr>
      </w:pPr>
      <w:r>
        <w:rPr>
          <w:rFonts w:ascii="Arial" w:hAnsi="Arial" w:cs="Arial"/>
          <w:szCs w:val="16"/>
        </w:rPr>
        <w:t>資料源</w:t>
      </w:r>
      <w:r w:rsidR="00FB084F" w:rsidRPr="001C7DE5">
        <w:rPr>
          <w:rFonts w:ascii="Arial" w:hAnsi="Arial" w:cs="Arial"/>
          <w:szCs w:val="16"/>
        </w:rPr>
        <w:t xml:space="preserve">: BloomBerg &amp; </w:t>
      </w:r>
      <w:r w:rsidR="005B19BB">
        <w:rPr>
          <w:rFonts w:ascii="Arial" w:hAnsi="Arial" w:cs="Arial"/>
          <w:szCs w:val="16"/>
        </w:rPr>
        <w:t>YSVN</w:t>
      </w:r>
      <w:r w:rsidR="00FB084F" w:rsidRPr="001C7DE5">
        <w:rPr>
          <w:rFonts w:ascii="Arial" w:hAnsi="Arial" w:cs="Arial"/>
          <w:color w:val="FFFFFF"/>
          <w:szCs w:val="16"/>
        </w:rPr>
        <w:t>, 2014</w:t>
      </w:r>
    </w:p>
    <w:p w14:paraId="7CFB2D55" w14:textId="77777777" w:rsidR="00FB084F" w:rsidRPr="001C7DE5" w:rsidRDefault="00FB084F" w:rsidP="00FB084F">
      <w:pPr>
        <w:pStyle w:val="BodyParas"/>
        <w:rPr>
          <w:rFonts w:ascii="Arial" w:hAnsi="Arial" w:cs="Arial"/>
          <w:sz w:val="16"/>
          <w:szCs w:val="16"/>
        </w:rPr>
      </w:pPr>
    </w:p>
    <w:p w14:paraId="4B0710B0" w14:textId="77777777" w:rsidR="00FB084F" w:rsidRPr="001C7DE5" w:rsidRDefault="00FB084F" w:rsidP="00FB084F">
      <w:pPr>
        <w:rPr>
          <w:rFonts w:ascii="Arial" w:hAnsi="Arial" w:cs="Arial"/>
        </w:rPr>
      </w:pPr>
    </w:p>
    <w:p w14:paraId="6917FEAF" w14:textId="25548887" w:rsidR="00FB084F" w:rsidRDefault="00814C6B" w:rsidP="00FB084F">
      <w:pPr>
        <w:pStyle w:val="BodyParas"/>
        <w:spacing w:line="200" w:lineRule="exact"/>
        <w:jc w:val="both"/>
        <w:rPr>
          <w:rFonts w:ascii="Arial" w:hAnsi="Arial" w:cs="Arial"/>
        </w:rPr>
      </w:pPr>
      <w:r>
        <w:rPr>
          <w:rFonts w:ascii="Arial" w:hAnsi="Arial" w:cs="Arial"/>
        </w:rPr>
        <w:t xml:space="preserve"> </w:t>
      </w:r>
    </w:p>
    <w:p w14:paraId="37066F05" w14:textId="07A6D4D0" w:rsidR="001B3264" w:rsidRPr="001B3264" w:rsidRDefault="001B3264" w:rsidP="001B3264"/>
    <w:p w14:paraId="1BE38DF2" w14:textId="03C9308B" w:rsidR="001B3264" w:rsidRPr="001B3264" w:rsidRDefault="001B3264" w:rsidP="001B3264"/>
    <w:p w14:paraId="5857FDBD" w14:textId="42AE332C" w:rsidR="001B3264" w:rsidRPr="001B3264" w:rsidRDefault="001B3264" w:rsidP="001B3264"/>
    <w:p w14:paraId="2FEDEDF6" w14:textId="55CEBB13" w:rsidR="001B3264" w:rsidRDefault="001B3264" w:rsidP="001B3264">
      <w:pPr>
        <w:rPr>
          <w:rFonts w:ascii="Arial" w:hAnsi="Arial" w:cs="Arial"/>
          <w:sz w:val="18"/>
        </w:rPr>
      </w:pPr>
    </w:p>
    <w:p w14:paraId="76EBB765" w14:textId="4BE78252" w:rsidR="001B3264" w:rsidRDefault="001B3264" w:rsidP="001B3264">
      <w:pPr>
        <w:rPr>
          <w:rFonts w:ascii="Arial" w:hAnsi="Arial" w:cs="Arial"/>
          <w:sz w:val="18"/>
        </w:rPr>
      </w:pPr>
    </w:p>
    <w:p w14:paraId="0B7F5B89" w14:textId="46B9E367" w:rsidR="001B3264" w:rsidRPr="001B3264" w:rsidRDefault="001B3264" w:rsidP="001B3264">
      <w:pPr>
        <w:tabs>
          <w:tab w:val="left" w:pos="5678"/>
        </w:tabs>
      </w:pPr>
      <w:r>
        <w:tab/>
      </w:r>
    </w:p>
    <w:p w14:paraId="5B0D950A" w14:textId="77777777" w:rsidR="005A046F" w:rsidRDefault="005A046F">
      <w:pPr>
        <w:spacing w:after="160" w:line="259" w:lineRule="auto"/>
        <w:rPr>
          <w:rFonts w:ascii="Arial" w:hAnsi="Arial" w:cs="Arial"/>
          <w:b/>
          <w:bCs/>
          <w:kern w:val="32"/>
          <w:sz w:val="32"/>
          <w:szCs w:val="32"/>
        </w:rPr>
      </w:pPr>
      <w:r>
        <w:rPr>
          <w:rFonts w:ascii="Arial" w:hAnsi="Arial"/>
        </w:rPr>
        <w:br w:type="page"/>
      </w:r>
    </w:p>
    <w:p w14:paraId="12D40C9A" w14:textId="77777777" w:rsidR="005A046F" w:rsidRPr="001C7DE5" w:rsidRDefault="005A046F" w:rsidP="005A046F">
      <w:pPr>
        <w:pStyle w:val="BackHeading"/>
        <w:spacing w:after="100"/>
        <w:rPr>
          <w:rFonts w:ascii="Arial" w:eastAsia="SimSun" w:hAnsi="Arial"/>
          <w:sz w:val="24"/>
          <w:szCs w:val="24"/>
          <w:lang w:eastAsia="zh-CN"/>
        </w:rPr>
      </w:pPr>
      <w:bookmarkStart w:id="33" w:name="OLE_LINK10"/>
      <w:bookmarkStart w:id="34" w:name="OLE_LINK11"/>
      <w:bookmarkStart w:id="35" w:name="OLE_LINK12"/>
      <w:bookmarkStart w:id="36" w:name="OLE_LINK13"/>
      <w:bookmarkStart w:id="37" w:name="OLE_LINK14"/>
      <w:r w:rsidRPr="001C7DE5">
        <w:rPr>
          <w:rFonts w:ascii="Arial" w:hAnsi="Arial"/>
          <w:sz w:val="24"/>
          <w:szCs w:val="24"/>
        </w:rPr>
        <w:lastRenderedPageBreak/>
        <w:t>CÔNG TY CỔ PHẦN CHỨNG KHOÁN YUANTA VIỆT NAM</w:t>
      </w:r>
    </w:p>
    <w:p w14:paraId="6BF434A7" w14:textId="77777777" w:rsidR="005A046F" w:rsidRPr="001C7DE5" w:rsidRDefault="005A046F" w:rsidP="005A046F">
      <w:pPr>
        <w:rPr>
          <w:rFonts w:ascii="Arial" w:hAnsi="Arial" w:cs="Arial"/>
          <w:sz w:val="2"/>
          <w:szCs w:val="2"/>
        </w:rPr>
      </w:pPr>
    </w:p>
    <w:tbl>
      <w:tblPr>
        <w:tblW w:w="8839" w:type="dxa"/>
        <w:tblInd w:w="108" w:type="dxa"/>
        <w:tblLayout w:type="fixed"/>
        <w:tblLook w:val="01E0" w:firstRow="1" w:lastRow="1" w:firstColumn="1" w:lastColumn="1" w:noHBand="0" w:noVBand="0"/>
      </w:tblPr>
      <w:tblGrid>
        <w:gridCol w:w="2253"/>
        <w:gridCol w:w="339"/>
        <w:gridCol w:w="1980"/>
        <w:gridCol w:w="360"/>
        <w:gridCol w:w="1080"/>
        <w:gridCol w:w="596"/>
        <w:gridCol w:w="1894"/>
        <w:gridCol w:w="236"/>
        <w:gridCol w:w="64"/>
        <w:gridCol w:w="37"/>
      </w:tblGrid>
      <w:tr w:rsidR="005A046F" w:rsidRPr="001C7DE5" w14:paraId="34E72CE4" w14:textId="77777777" w:rsidTr="00C52151">
        <w:trPr>
          <w:trHeight w:hRule="exact" w:val="360"/>
        </w:trPr>
        <w:tc>
          <w:tcPr>
            <w:tcW w:w="4572" w:type="dxa"/>
            <w:gridSpan w:val="3"/>
            <w:shd w:val="clear" w:color="auto" w:fill="808080"/>
            <w:vAlign w:val="center"/>
            <w:hideMark/>
          </w:tcPr>
          <w:p w14:paraId="1294DA2A" w14:textId="77777777" w:rsidR="005A046F" w:rsidRPr="001C7DE5" w:rsidRDefault="005A046F" w:rsidP="00C52151">
            <w:pPr>
              <w:spacing w:before="40" w:after="40"/>
              <w:rPr>
                <w:rFonts w:ascii="Arial" w:eastAsia="SimSun" w:hAnsi="Arial" w:cs="Arial"/>
              </w:rPr>
            </w:pPr>
            <w:r w:rsidRPr="001C7DE5">
              <w:rPr>
                <w:rFonts w:ascii="Arial" w:eastAsia="SimSun" w:hAnsi="Arial" w:cs="Arial"/>
                <w:color w:val="FFFFFF"/>
                <w:sz w:val="22"/>
                <w:szCs w:val="22"/>
                <w:lang w:eastAsia="zh-CN"/>
              </w:rPr>
              <w:t>Phòng phân tích khối khách hàng cá nhân</w:t>
            </w:r>
          </w:p>
        </w:tc>
        <w:tc>
          <w:tcPr>
            <w:tcW w:w="3930" w:type="dxa"/>
            <w:gridSpan w:val="4"/>
            <w:shd w:val="clear" w:color="auto" w:fill="808080"/>
            <w:hideMark/>
          </w:tcPr>
          <w:p w14:paraId="73823B85" w14:textId="77777777" w:rsidR="005A046F" w:rsidRPr="001C7DE5" w:rsidRDefault="005A046F" w:rsidP="00C52151">
            <w:pPr>
              <w:spacing w:before="40" w:after="40"/>
              <w:rPr>
                <w:rFonts w:ascii="Arial" w:eastAsia="SimSun" w:hAnsi="Arial" w:cs="Arial"/>
              </w:rPr>
            </w:pPr>
            <w:r w:rsidRPr="001C7DE5">
              <w:rPr>
                <w:rFonts w:ascii="Arial" w:eastAsia="SimSun" w:hAnsi="Arial" w:cs="Arial"/>
              </w:rPr>
              <w:t xml:space="preserve"> </w:t>
            </w:r>
          </w:p>
        </w:tc>
        <w:tc>
          <w:tcPr>
            <w:tcW w:w="337" w:type="dxa"/>
            <w:gridSpan w:val="3"/>
            <w:shd w:val="clear" w:color="auto" w:fill="808080"/>
          </w:tcPr>
          <w:p w14:paraId="66325B58" w14:textId="77777777" w:rsidR="005A046F" w:rsidRPr="001C7DE5" w:rsidRDefault="005A046F" w:rsidP="00C52151">
            <w:pPr>
              <w:spacing w:before="40" w:after="40"/>
              <w:rPr>
                <w:rFonts w:ascii="Arial" w:eastAsia="SimSun" w:hAnsi="Arial" w:cs="Arial"/>
              </w:rPr>
            </w:pPr>
          </w:p>
        </w:tc>
      </w:tr>
      <w:tr w:rsidR="005A046F" w:rsidRPr="001C7DE5" w14:paraId="4445FB91" w14:textId="77777777" w:rsidTr="00C52151">
        <w:trPr>
          <w:trHeight w:hRule="exact" w:val="54"/>
        </w:trPr>
        <w:tc>
          <w:tcPr>
            <w:tcW w:w="2592" w:type="dxa"/>
            <w:gridSpan w:val="2"/>
          </w:tcPr>
          <w:p w14:paraId="23B1EC37" w14:textId="77777777" w:rsidR="005A046F" w:rsidRPr="001C7DE5" w:rsidRDefault="005A046F" w:rsidP="00C52151">
            <w:pPr>
              <w:spacing w:before="40" w:after="40"/>
              <w:rPr>
                <w:rFonts w:ascii="Arial" w:eastAsia="SimSun" w:hAnsi="Arial" w:cs="Arial"/>
              </w:rPr>
            </w:pPr>
          </w:p>
        </w:tc>
        <w:tc>
          <w:tcPr>
            <w:tcW w:w="1980" w:type="dxa"/>
          </w:tcPr>
          <w:p w14:paraId="7BBFB518" w14:textId="77777777" w:rsidR="005A046F" w:rsidRPr="001C7DE5" w:rsidRDefault="005A046F" w:rsidP="00C52151">
            <w:pPr>
              <w:spacing w:before="40" w:after="40"/>
              <w:rPr>
                <w:rFonts w:ascii="Arial" w:eastAsia="SimSun" w:hAnsi="Arial" w:cs="Arial"/>
              </w:rPr>
            </w:pPr>
          </w:p>
        </w:tc>
        <w:tc>
          <w:tcPr>
            <w:tcW w:w="3930" w:type="dxa"/>
            <w:gridSpan w:val="4"/>
          </w:tcPr>
          <w:p w14:paraId="049365FD" w14:textId="77777777" w:rsidR="005A046F" w:rsidRPr="001C7DE5" w:rsidRDefault="005A046F" w:rsidP="00C52151">
            <w:pPr>
              <w:spacing w:before="40" w:after="40"/>
              <w:rPr>
                <w:rFonts w:ascii="Arial" w:eastAsia="SimSun" w:hAnsi="Arial" w:cs="Arial"/>
              </w:rPr>
            </w:pPr>
          </w:p>
        </w:tc>
        <w:tc>
          <w:tcPr>
            <w:tcW w:w="337" w:type="dxa"/>
            <w:gridSpan w:val="3"/>
          </w:tcPr>
          <w:p w14:paraId="25BC4F96" w14:textId="77777777" w:rsidR="005A046F" w:rsidRPr="001C7DE5" w:rsidRDefault="005A046F" w:rsidP="00C52151">
            <w:pPr>
              <w:spacing w:before="40" w:after="40"/>
              <w:rPr>
                <w:rFonts w:ascii="Arial" w:eastAsia="SimSun" w:hAnsi="Arial" w:cs="Arial"/>
              </w:rPr>
            </w:pPr>
          </w:p>
        </w:tc>
      </w:tr>
      <w:tr w:rsidR="005A046F" w:rsidRPr="001C7DE5" w14:paraId="694C65BC" w14:textId="77777777" w:rsidTr="00C52151">
        <w:trPr>
          <w:trHeight w:val="688"/>
        </w:trPr>
        <w:tc>
          <w:tcPr>
            <w:tcW w:w="2592" w:type="dxa"/>
            <w:gridSpan w:val="2"/>
            <w:hideMark/>
          </w:tcPr>
          <w:p w14:paraId="4BD0CDDB" w14:textId="77777777" w:rsidR="005A046F" w:rsidRPr="001C7DE5" w:rsidRDefault="005A046F" w:rsidP="00C52151">
            <w:pPr>
              <w:pStyle w:val="BackContacts"/>
              <w:spacing w:before="40" w:after="40" w:line="180" w:lineRule="exact"/>
              <w:ind w:leftChars="-30" w:left="-72" w:rightChars="-50" w:right="-120"/>
              <w:rPr>
                <w:rFonts w:ascii="Arial" w:eastAsia="SimSun" w:hAnsi="Arial" w:cs="Arial"/>
                <w:b/>
                <w:szCs w:val="14"/>
              </w:rPr>
            </w:pPr>
            <w:r w:rsidRPr="001C7DE5">
              <w:rPr>
                <w:rFonts w:ascii="Arial" w:eastAsia="SimSun" w:hAnsi="Arial" w:cs="Arial"/>
                <w:b/>
                <w:szCs w:val="14"/>
              </w:rPr>
              <w:t>Nguyễn Thế Minh</w:t>
            </w:r>
          </w:p>
          <w:p w14:paraId="24761EC8" w14:textId="77777777" w:rsidR="005A046F" w:rsidRPr="004319F3" w:rsidRDefault="005A046F" w:rsidP="00C52151">
            <w:pPr>
              <w:pStyle w:val="BackContacts"/>
              <w:spacing w:before="40" w:after="40" w:line="180" w:lineRule="exact"/>
              <w:ind w:leftChars="-30" w:left="-72" w:rightChars="-50" w:right="-120"/>
              <w:rPr>
                <w:rFonts w:ascii="PMingLiU" w:hAnsi="PMingLiU" w:cs="Arial"/>
                <w:b/>
                <w:szCs w:val="14"/>
              </w:rPr>
            </w:pPr>
            <w:r w:rsidRPr="004319F3">
              <w:rPr>
                <w:rFonts w:ascii="PMingLiU" w:hAnsi="PMingLiU" w:cs="Arial" w:hint="eastAsia"/>
                <w:b/>
                <w:szCs w:val="14"/>
              </w:rPr>
              <w:t>研究分析經理</w:t>
            </w:r>
          </w:p>
          <w:p w14:paraId="6287986D" w14:textId="77777777" w:rsidR="005A046F" w:rsidRPr="001C7DE5" w:rsidRDefault="005A046F" w:rsidP="00C52151">
            <w:pPr>
              <w:pStyle w:val="BackContacts"/>
              <w:spacing w:before="40" w:after="40" w:line="180" w:lineRule="exact"/>
              <w:ind w:leftChars="-30" w:left="-72" w:rightChars="-50" w:right="-120"/>
              <w:rPr>
                <w:rFonts w:ascii="Arial" w:eastAsia="SimSun" w:hAnsi="Arial" w:cs="Arial"/>
                <w:szCs w:val="14"/>
                <w:lang w:eastAsia="zh-CN"/>
              </w:rPr>
            </w:pPr>
            <w:r w:rsidRPr="001C7DE5">
              <w:rPr>
                <w:rFonts w:ascii="Arial" w:eastAsia="SimSun" w:hAnsi="Arial" w:cs="Arial"/>
                <w:szCs w:val="14"/>
              </w:rPr>
              <w:t>+84 28 3622 6868 ext 3826 minh.nguyen@yuanta.com</w:t>
            </w:r>
            <w:r>
              <w:rPr>
                <w:rFonts w:ascii="Arial" w:eastAsia="SimSun" w:hAnsi="Arial" w:cs="Arial"/>
                <w:szCs w:val="14"/>
              </w:rPr>
              <w:t>.vn</w:t>
            </w:r>
          </w:p>
        </w:tc>
        <w:tc>
          <w:tcPr>
            <w:tcW w:w="2340" w:type="dxa"/>
            <w:gridSpan w:val="2"/>
            <w:hideMark/>
          </w:tcPr>
          <w:p w14:paraId="06EF692A" w14:textId="77777777" w:rsidR="005A046F" w:rsidRPr="001C7DE5" w:rsidRDefault="005A046F" w:rsidP="00C52151">
            <w:pPr>
              <w:pStyle w:val="BackContacts"/>
              <w:spacing w:before="40" w:after="40" w:line="180" w:lineRule="exact"/>
              <w:ind w:leftChars="-36" w:left="-86" w:rightChars="-50" w:right="-120"/>
              <w:rPr>
                <w:rFonts w:ascii="Arial" w:eastAsia="SimSun" w:hAnsi="Arial" w:cs="Arial"/>
                <w:szCs w:val="14"/>
                <w:lang w:eastAsia="zh-CN"/>
              </w:rPr>
            </w:pPr>
          </w:p>
        </w:tc>
        <w:tc>
          <w:tcPr>
            <w:tcW w:w="3570" w:type="dxa"/>
            <w:gridSpan w:val="3"/>
          </w:tcPr>
          <w:p w14:paraId="29A22263" w14:textId="77777777" w:rsidR="005A046F" w:rsidRPr="001C7DE5" w:rsidRDefault="005A046F" w:rsidP="00C52151">
            <w:pPr>
              <w:pStyle w:val="BackContacts"/>
              <w:spacing w:before="40" w:after="40" w:line="180" w:lineRule="exact"/>
              <w:ind w:leftChars="-31" w:left="-74" w:rightChars="-50" w:right="-120" w:firstLine="10"/>
              <w:rPr>
                <w:rFonts w:ascii="Arial" w:eastAsia="SimSun" w:hAnsi="Arial" w:cs="Arial"/>
                <w:sz w:val="14"/>
                <w:szCs w:val="14"/>
              </w:rPr>
            </w:pPr>
          </w:p>
          <w:p w14:paraId="4C0DF74C" w14:textId="77777777" w:rsidR="005A046F" w:rsidRPr="001C7DE5" w:rsidRDefault="005A046F" w:rsidP="00C52151">
            <w:pPr>
              <w:pStyle w:val="BackContacts"/>
              <w:spacing w:before="40" w:after="40" w:line="180" w:lineRule="exact"/>
              <w:ind w:leftChars="-31" w:left="-74" w:rightChars="-50" w:right="-120" w:firstLine="10"/>
              <w:rPr>
                <w:rFonts w:ascii="Arial" w:eastAsia="SimSun" w:hAnsi="Arial" w:cs="Arial"/>
                <w:sz w:val="14"/>
                <w:szCs w:val="14"/>
              </w:rPr>
            </w:pPr>
          </w:p>
          <w:p w14:paraId="4ED4F573" w14:textId="77777777" w:rsidR="005A046F" w:rsidRPr="001C7DE5" w:rsidRDefault="005A046F" w:rsidP="00C52151">
            <w:pPr>
              <w:pStyle w:val="BackContacts"/>
              <w:spacing w:before="40" w:after="40" w:line="180" w:lineRule="exact"/>
              <w:ind w:leftChars="-31" w:left="-74" w:rightChars="-50" w:right="-120" w:firstLine="10"/>
              <w:rPr>
                <w:rFonts w:ascii="Arial" w:eastAsia="SimSun" w:hAnsi="Arial" w:cs="Arial"/>
                <w:sz w:val="14"/>
                <w:szCs w:val="14"/>
              </w:rPr>
            </w:pPr>
          </w:p>
          <w:p w14:paraId="5AD92A9F" w14:textId="77777777" w:rsidR="005A046F" w:rsidRPr="001C7DE5" w:rsidRDefault="005A046F" w:rsidP="00C52151">
            <w:pPr>
              <w:pStyle w:val="BackContacts"/>
              <w:spacing w:before="40" w:after="40" w:line="180" w:lineRule="exact"/>
              <w:ind w:leftChars="-31" w:left="-74" w:rightChars="-50" w:right="-120" w:firstLine="10"/>
              <w:rPr>
                <w:rFonts w:ascii="Arial" w:eastAsia="SimSun" w:hAnsi="Arial" w:cs="Arial"/>
                <w:sz w:val="14"/>
                <w:szCs w:val="14"/>
                <w:lang w:val="de-DE"/>
              </w:rPr>
            </w:pPr>
            <w:r w:rsidRPr="001C7DE5">
              <w:rPr>
                <w:rFonts w:ascii="Arial" w:eastAsia="SimSun" w:hAnsi="Arial" w:cs="Arial"/>
                <w:sz w:val="14"/>
                <w:szCs w:val="14"/>
              </w:rPr>
              <w:br/>
            </w:r>
          </w:p>
        </w:tc>
        <w:tc>
          <w:tcPr>
            <w:tcW w:w="337" w:type="dxa"/>
            <w:gridSpan w:val="3"/>
          </w:tcPr>
          <w:p w14:paraId="5844FA8A" w14:textId="77777777" w:rsidR="005A046F" w:rsidRPr="001C7DE5" w:rsidRDefault="005A046F" w:rsidP="00C52151">
            <w:pPr>
              <w:pStyle w:val="BackContacts"/>
              <w:spacing w:before="40" w:after="40" w:line="180" w:lineRule="exact"/>
              <w:ind w:leftChars="-35" w:left="-84" w:rightChars="-50" w:right="-120"/>
              <w:rPr>
                <w:rFonts w:ascii="Arial" w:eastAsia="SimSun" w:hAnsi="Arial" w:cs="Arial"/>
                <w:sz w:val="14"/>
                <w:szCs w:val="14"/>
              </w:rPr>
            </w:pPr>
          </w:p>
        </w:tc>
      </w:tr>
      <w:tr w:rsidR="005A046F" w:rsidRPr="001C7DE5" w14:paraId="384EB34B" w14:textId="77777777" w:rsidTr="00C52151">
        <w:trPr>
          <w:trHeight w:val="675"/>
        </w:trPr>
        <w:tc>
          <w:tcPr>
            <w:tcW w:w="2592" w:type="dxa"/>
            <w:gridSpan w:val="2"/>
            <w:hideMark/>
          </w:tcPr>
          <w:p w14:paraId="32E7C2D3" w14:textId="77777777" w:rsidR="005A046F" w:rsidRPr="001C7DE5" w:rsidRDefault="005A046F" w:rsidP="00C52151">
            <w:pPr>
              <w:pStyle w:val="BodyParas"/>
              <w:spacing w:before="40" w:after="40" w:line="180" w:lineRule="exact"/>
              <w:ind w:leftChars="-36" w:left="-86" w:rightChars="-50" w:right="-120"/>
              <w:rPr>
                <w:rFonts w:ascii="Arial" w:eastAsia="SimSun" w:hAnsi="Arial" w:cs="Arial"/>
                <w:b/>
                <w:sz w:val="16"/>
                <w:szCs w:val="14"/>
              </w:rPr>
            </w:pPr>
            <w:r w:rsidRPr="001C7DE5">
              <w:rPr>
                <w:rFonts w:ascii="Arial" w:eastAsia="SimSun" w:hAnsi="Arial" w:cs="Arial"/>
                <w:b/>
                <w:sz w:val="16"/>
                <w:szCs w:val="14"/>
              </w:rPr>
              <w:t>Quách Đức Khánh</w:t>
            </w:r>
          </w:p>
          <w:p w14:paraId="0029F737" w14:textId="77777777" w:rsidR="005A046F" w:rsidRPr="004319F3" w:rsidRDefault="005A046F" w:rsidP="00C52151">
            <w:pPr>
              <w:pStyle w:val="BodyParas"/>
              <w:spacing w:before="40" w:after="40" w:line="180" w:lineRule="exact"/>
              <w:ind w:leftChars="-36" w:left="-86" w:rightChars="-50" w:right="-120"/>
              <w:rPr>
                <w:rFonts w:ascii="PMingLiU" w:hAnsi="PMingLiU" w:cs="Arial"/>
                <w:b/>
                <w:sz w:val="16"/>
                <w:szCs w:val="14"/>
              </w:rPr>
            </w:pPr>
            <w:r w:rsidRPr="004319F3">
              <w:rPr>
                <w:rFonts w:ascii="PMingLiU" w:hAnsi="PMingLiU" w:cs="Arial" w:hint="eastAsia"/>
                <w:b/>
                <w:sz w:val="16"/>
                <w:szCs w:val="14"/>
              </w:rPr>
              <w:t>高級分析專員</w:t>
            </w:r>
          </w:p>
          <w:p w14:paraId="64FDB54C" w14:textId="77777777" w:rsidR="005A046F" w:rsidRPr="001C7DE5" w:rsidRDefault="005A046F" w:rsidP="00C52151">
            <w:pPr>
              <w:pStyle w:val="BodyParas"/>
              <w:spacing w:before="40" w:after="40" w:line="180" w:lineRule="exact"/>
              <w:ind w:leftChars="-36" w:left="-86" w:rightChars="-50" w:right="-120"/>
              <w:rPr>
                <w:rFonts w:ascii="Arial" w:eastAsia="SimSun" w:hAnsi="Arial" w:cs="Arial"/>
                <w:sz w:val="16"/>
                <w:szCs w:val="14"/>
              </w:rPr>
            </w:pPr>
            <w:r w:rsidRPr="001C7DE5">
              <w:rPr>
                <w:rFonts w:ascii="Arial" w:eastAsia="SimSun" w:hAnsi="Arial" w:cs="Arial"/>
                <w:sz w:val="16"/>
                <w:szCs w:val="14"/>
              </w:rPr>
              <w:t>+84 28 3622 6868 ext 3833</w:t>
            </w:r>
          </w:p>
          <w:p w14:paraId="742106EA" w14:textId="77777777" w:rsidR="005A046F" w:rsidRPr="001C7DE5" w:rsidRDefault="005A046F" w:rsidP="00C52151">
            <w:pPr>
              <w:pStyle w:val="BodyParas"/>
              <w:spacing w:before="40" w:after="40" w:line="180" w:lineRule="exact"/>
              <w:ind w:leftChars="-36" w:left="-86" w:rightChars="-50" w:right="-120"/>
              <w:rPr>
                <w:rFonts w:ascii="Arial" w:eastAsia="SimSun" w:hAnsi="Arial" w:cs="Arial"/>
                <w:sz w:val="16"/>
                <w:szCs w:val="14"/>
              </w:rPr>
            </w:pPr>
            <w:r w:rsidRPr="001C7DE5">
              <w:rPr>
                <w:rFonts w:ascii="Arial" w:eastAsia="SimSun" w:hAnsi="Arial" w:cs="Arial"/>
                <w:sz w:val="16"/>
                <w:szCs w:val="14"/>
              </w:rPr>
              <w:t>khanh.quach@yuanta.com</w:t>
            </w:r>
            <w:r>
              <w:rPr>
                <w:rFonts w:ascii="Arial" w:eastAsia="SimSun" w:hAnsi="Arial" w:cs="Arial"/>
                <w:sz w:val="16"/>
                <w:szCs w:val="14"/>
              </w:rPr>
              <w:t>.vn</w:t>
            </w:r>
          </w:p>
        </w:tc>
        <w:tc>
          <w:tcPr>
            <w:tcW w:w="2340" w:type="dxa"/>
            <w:gridSpan w:val="2"/>
            <w:hideMark/>
          </w:tcPr>
          <w:p w14:paraId="32133339" w14:textId="77777777" w:rsidR="005A046F" w:rsidRPr="001C7DE5" w:rsidRDefault="005A046F" w:rsidP="00C52151">
            <w:pPr>
              <w:pStyle w:val="BodyParas"/>
              <w:spacing w:before="40" w:after="40" w:line="180" w:lineRule="exact"/>
              <w:ind w:leftChars="-31" w:left="-74" w:rightChars="-50" w:right="-120" w:firstLine="10"/>
              <w:rPr>
                <w:rFonts w:ascii="Arial" w:eastAsia="SimSun" w:hAnsi="Arial" w:cs="Arial"/>
                <w:b/>
                <w:sz w:val="16"/>
                <w:szCs w:val="14"/>
              </w:rPr>
            </w:pPr>
            <w:r w:rsidRPr="001C7DE5">
              <w:rPr>
                <w:rFonts w:ascii="Arial" w:eastAsia="SimSun" w:hAnsi="Arial" w:cs="Arial"/>
                <w:b/>
                <w:sz w:val="16"/>
                <w:szCs w:val="14"/>
              </w:rPr>
              <w:t>Nguyễ</w:t>
            </w:r>
            <w:r>
              <w:rPr>
                <w:rFonts w:ascii="Arial" w:eastAsia="SimSun" w:hAnsi="Arial" w:cs="Arial"/>
                <w:b/>
                <w:sz w:val="16"/>
                <w:szCs w:val="14"/>
              </w:rPr>
              <w:t>n Trị</w:t>
            </w:r>
            <w:r w:rsidRPr="001C7DE5">
              <w:rPr>
                <w:rFonts w:ascii="Arial" w:eastAsia="SimSun" w:hAnsi="Arial" w:cs="Arial"/>
                <w:b/>
                <w:sz w:val="16"/>
                <w:szCs w:val="14"/>
              </w:rPr>
              <w:t>nh Ngọc Hồng</w:t>
            </w:r>
          </w:p>
          <w:p w14:paraId="25A0E10F" w14:textId="77777777" w:rsidR="005A046F" w:rsidRPr="008C5AC1" w:rsidRDefault="005A046F" w:rsidP="00C52151">
            <w:pPr>
              <w:pStyle w:val="BodyParas"/>
              <w:spacing w:before="40" w:after="40" w:line="180" w:lineRule="exact"/>
              <w:ind w:leftChars="-31" w:left="-74" w:rightChars="-50" w:right="-120" w:firstLine="10"/>
              <w:rPr>
                <w:rFonts w:ascii="PMingLiU" w:hAnsi="PMingLiU" w:cs="Arial"/>
                <w:b/>
                <w:sz w:val="16"/>
                <w:szCs w:val="14"/>
              </w:rPr>
            </w:pPr>
            <w:r w:rsidRPr="004319F3">
              <w:rPr>
                <w:rFonts w:ascii="PMingLiU" w:hAnsi="PMingLiU" w:cs="Arial"/>
                <w:b/>
                <w:sz w:val="16"/>
                <w:szCs w:val="14"/>
              </w:rPr>
              <w:t>分析專員</w:t>
            </w:r>
          </w:p>
          <w:p w14:paraId="27E6BDA3" w14:textId="77777777" w:rsidR="005A046F" w:rsidRPr="001C7DE5" w:rsidRDefault="005A046F" w:rsidP="00C52151">
            <w:pPr>
              <w:pStyle w:val="BodyParas"/>
              <w:spacing w:before="40" w:after="40" w:line="180" w:lineRule="exact"/>
              <w:ind w:leftChars="-31" w:left="-74" w:rightChars="-50" w:right="-120" w:firstLine="10"/>
              <w:rPr>
                <w:rFonts w:ascii="Arial" w:eastAsia="SimSun" w:hAnsi="Arial" w:cs="Arial"/>
                <w:sz w:val="16"/>
                <w:szCs w:val="14"/>
              </w:rPr>
            </w:pPr>
            <w:r w:rsidRPr="001C7DE5">
              <w:rPr>
                <w:rFonts w:ascii="Arial" w:eastAsia="SimSun" w:hAnsi="Arial" w:cs="Arial"/>
                <w:sz w:val="16"/>
                <w:szCs w:val="14"/>
              </w:rPr>
              <w:t>+84 28 3622 6868 ext 3832</w:t>
            </w:r>
          </w:p>
          <w:p w14:paraId="5A05F11A" w14:textId="77777777" w:rsidR="005A046F" w:rsidRPr="001C7DE5" w:rsidRDefault="005A046F" w:rsidP="00C52151">
            <w:pPr>
              <w:pStyle w:val="BodyParas"/>
              <w:spacing w:before="40" w:after="40" w:line="180" w:lineRule="exact"/>
              <w:ind w:leftChars="-31" w:left="-74" w:rightChars="-50" w:right="-120" w:firstLine="10"/>
              <w:rPr>
                <w:rFonts w:ascii="Arial" w:eastAsia="SimSun" w:hAnsi="Arial" w:cs="Arial"/>
                <w:sz w:val="16"/>
                <w:szCs w:val="14"/>
              </w:rPr>
            </w:pPr>
            <w:r w:rsidRPr="001C7DE5">
              <w:rPr>
                <w:rFonts w:ascii="Arial" w:eastAsia="SimSun" w:hAnsi="Arial" w:cs="Arial"/>
                <w:sz w:val="16"/>
                <w:szCs w:val="14"/>
              </w:rPr>
              <w:t>hong.nguyen@yuanta.com</w:t>
            </w:r>
            <w:r>
              <w:rPr>
                <w:rFonts w:ascii="Arial" w:eastAsia="SimSun" w:hAnsi="Arial" w:cs="Arial"/>
                <w:sz w:val="16"/>
                <w:szCs w:val="14"/>
              </w:rPr>
              <w:t>.vn</w:t>
            </w:r>
          </w:p>
          <w:p w14:paraId="30FF58F3" w14:textId="77777777" w:rsidR="005A046F" w:rsidRPr="001C7DE5" w:rsidRDefault="005A046F" w:rsidP="00C52151">
            <w:pPr>
              <w:pStyle w:val="BodyParas"/>
              <w:spacing w:before="40" w:after="40" w:line="180" w:lineRule="exact"/>
              <w:ind w:leftChars="-31" w:left="-74" w:rightChars="-50" w:right="-120" w:firstLine="10"/>
              <w:rPr>
                <w:rFonts w:ascii="Arial" w:eastAsia="SimSun" w:hAnsi="Arial" w:cs="Arial"/>
                <w:sz w:val="16"/>
                <w:szCs w:val="14"/>
              </w:rPr>
            </w:pPr>
          </w:p>
        </w:tc>
        <w:tc>
          <w:tcPr>
            <w:tcW w:w="3570" w:type="dxa"/>
            <w:gridSpan w:val="3"/>
          </w:tcPr>
          <w:p w14:paraId="4F042856" w14:textId="77777777" w:rsidR="005A046F" w:rsidRPr="001C7DE5" w:rsidRDefault="005A046F" w:rsidP="00C52151">
            <w:pPr>
              <w:pStyle w:val="BodyParas"/>
              <w:spacing w:before="40" w:after="40" w:line="180" w:lineRule="exact"/>
              <w:ind w:leftChars="-43" w:left="-103" w:rightChars="-50" w:right="-120"/>
              <w:rPr>
                <w:rFonts w:ascii="Arial" w:eastAsia="SimSun" w:hAnsi="Arial" w:cs="Arial"/>
                <w:sz w:val="14"/>
                <w:szCs w:val="14"/>
              </w:rPr>
            </w:pPr>
          </w:p>
        </w:tc>
        <w:tc>
          <w:tcPr>
            <w:tcW w:w="337" w:type="dxa"/>
            <w:gridSpan w:val="3"/>
          </w:tcPr>
          <w:p w14:paraId="6D8C3EB6" w14:textId="77777777" w:rsidR="005A046F" w:rsidRPr="001C7DE5" w:rsidRDefault="005A046F" w:rsidP="00C52151">
            <w:pPr>
              <w:pStyle w:val="BackContacts"/>
              <w:spacing w:before="40" w:after="40" w:line="180" w:lineRule="exact"/>
              <w:ind w:leftChars="-43" w:left="-103" w:rightChars="-50" w:right="-120" w:firstLine="1"/>
              <w:rPr>
                <w:rFonts w:ascii="Arial" w:eastAsia="SimSun" w:hAnsi="Arial" w:cs="Arial"/>
                <w:sz w:val="14"/>
                <w:szCs w:val="14"/>
              </w:rPr>
            </w:pPr>
          </w:p>
        </w:tc>
      </w:tr>
      <w:tr w:rsidR="005A046F" w:rsidRPr="001C7DE5" w14:paraId="1F4CE18A" w14:textId="77777777" w:rsidTr="00C52151">
        <w:trPr>
          <w:trHeight w:hRule="exact" w:val="77"/>
        </w:trPr>
        <w:tc>
          <w:tcPr>
            <w:tcW w:w="2592" w:type="dxa"/>
            <w:gridSpan w:val="2"/>
          </w:tcPr>
          <w:p w14:paraId="3E4122BB" w14:textId="77777777" w:rsidR="005A046F" w:rsidRPr="001C7DE5" w:rsidRDefault="005A046F" w:rsidP="00C52151">
            <w:pPr>
              <w:pStyle w:val="BackContacts"/>
              <w:spacing w:before="40" w:after="40"/>
              <w:rPr>
                <w:rFonts w:ascii="Arial" w:eastAsia="SimSun" w:hAnsi="Arial" w:cs="Arial"/>
                <w:sz w:val="14"/>
                <w:szCs w:val="14"/>
              </w:rPr>
            </w:pPr>
          </w:p>
        </w:tc>
        <w:tc>
          <w:tcPr>
            <w:tcW w:w="1980" w:type="dxa"/>
          </w:tcPr>
          <w:p w14:paraId="63DE3BA5" w14:textId="77777777" w:rsidR="005A046F" w:rsidRPr="001C7DE5" w:rsidRDefault="005A046F" w:rsidP="00C52151">
            <w:pPr>
              <w:pStyle w:val="BackContacts"/>
              <w:spacing w:before="40" w:after="40"/>
              <w:ind w:leftChars="-45" w:left="-108"/>
              <w:rPr>
                <w:rFonts w:ascii="Arial" w:eastAsia="SimSun" w:hAnsi="Arial" w:cs="Arial"/>
                <w:sz w:val="14"/>
                <w:szCs w:val="14"/>
              </w:rPr>
            </w:pPr>
          </w:p>
        </w:tc>
        <w:tc>
          <w:tcPr>
            <w:tcW w:w="3930" w:type="dxa"/>
            <w:gridSpan w:val="4"/>
          </w:tcPr>
          <w:p w14:paraId="5FA30F5E" w14:textId="77777777" w:rsidR="005A046F" w:rsidRPr="001C7DE5" w:rsidRDefault="005A046F" w:rsidP="00C52151">
            <w:pPr>
              <w:pStyle w:val="BackContacts"/>
              <w:spacing w:before="40" w:after="40"/>
              <w:ind w:leftChars="-45" w:left="-108"/>
              <w:rPr>
                <w:rFonts w:ascii="Arial" w:eastAsia="SimSun" w:hAnsi="Arial" w:cs="Arial"/>
                <w:sz w:val="14"/>
                <w:szCs w:val="14"/>
              </w:rPr>
            </w:pPr>
          </w:p>
        </w:tc>
        <w:tc>
          <w:tcPr>
            <w:tcW w:w="337" w:type="dxa"/>
            <w:gridSpan w:val="3"/>
          </w:tcPr>
          <w:p w14:paraId="0D916E9B" w14:textId="77777777" w:rsidR="005A046F" w:rsidRPr="001C7DE5" w:rsidRDefault="005A046F" w:rsidP="00C52151">
            <w:pPr>
              <w:pStyle w:val="BackContacts"/>
              <w:spacing w:before="40" w:after="40"/>
              <w:ind w:leftChars="-45" w:left="-108"/>
              <w:rPr>
                <w:rFonts w:ascii="Arial" w:eastAsia="SimSun" w:hAnsi="Arial" w:cs="Arial"/>
                <w:sz w:val="14"/>
                <w:szCs w:val="14"/>
              </w:rPr>
            </w:pPr>
          </w:p>
        </w:tc>
      </w:tr>
      <w:tr w:rsidR="005A046F" w:rsidRPr="001C7DE5" w14:paraId="2E749AE5" w14:textId="77777777" w:rsidTr="00C52151">
        <w:trPr>
          <w:trHeight w:hRule="exact" w:val="77"/>
        </w:trPr>
        <w:tc>
          <w:tcPr>
            <w:tcW w:w="2592" w:type="dxa"/>
            <w:gridSpan w:val="2"/>
          </w:tcPr>
          <w:p w14:paraId="63752B92" w14:textId="77777777" w:rsidR="005A046F" w:rsidRPr="001C7DE5" w:rsidRDefault="005A046F" w:rsidP="00C52151">
            <w:pPr>
              <w:pStyle w:val="BackContacts"/>
              <w:spacing w:before="40" w:after="40"/>
              <w:rPr>
                <w:rFonts w:ascii="Arial" w:eastAsia="SimSun" w:hAnsi="Arial" w:cs="Arial"/>
                <w:sz w:val="14"/>
                <w:szCs w:val="14"/>
              </w:rPr>
            </w:pPr>
          </w:p>
        </w:tc>
        <w:tc>
          <w:tcPr>
            <w:tcW w:w="1980" w:type="dxa"/>
          </w:tcPr>
          <w:p w14:paraId="211561F9" w14:textId="77777777" w:rsidR="005A046F" w:rsidRPr="001C7DE5" w:rsidRDefault="005A046F" w:rsidP="00C52151">
            <w:pPr>
              <w:pStyle w:val="BackContacts"/>
              <w:spacing w:before="40" w:after="40"/>
              <w:ind w:leftChars="-45" w:left="-108"/>
              <w:rPr>
                <w:rFonts w:ascii="Arial" w:eastAsia="SimSun" w:hAnsi="Arial" w:cs="Arial"/>
                <w:sz w:val="14"/>
                <w:szCs w:val="14"/>
              </w:rPr>
            </w:pPr>
          </w:p>
        </w:tc>
        <w:tc>
          <w:tcPr>
            <w:tcW w:w="3930" w:type="dxa"/>
            <w:gridSpan w:val="4"/>
            <w:vAlign w:val="center"/>
          </w:tcPr>
          <w:p w14:paraId="4C5C5071" w14:textId="77777777" w:rsidR="005A046F" w:rsidRPr="001C7DE5" w:rsidRDefault="005A046F" w:rsidP="00C52151">
            <w:pPr>
              <w:spacing w:before="40" w:after="40"/>
              <w:rPr>
                <w:rFonts w:ascii="Arial" w:eastAsia="SimSun" w:hAnsi="Arial" w:cs="Arial"/>
                <w:sz w:val="22"/>
                <w:szCs w:val="22"/>
              </w:rPr>
            </w:pPr>
          </w:p>
        </w:tc>
        <w:tc>
          <w:tcPr>
            <w:tcW w:w="337" w:type="dxa"/>
            <w:gridSpan w:val="3"/>
          </w:tcPr>
          <w:p w14:paraId="0C86E7BB" w14:textId="77777777" w:rsidR="005A046F" w:rsidRPr="001C7DE5" w:rsidRDefault="005A046F" w:rsidP="00C52151">
            <w:pPr>
              <w:pStyle w:val="BackContacts"/>
              <w:spacing w:before="40" w:after="40"/>
              <w:ind w:leftChars="-45" w:left="-108"/>
              <w:rPr>
                <w:rFonts w:ascii="Arial" w:eastAsia="SimSun" w:hAnsi="Arial" w:cs="Arial"/>
                <w:sz w:val="14"/>
                <w:szCs w:val="14"/>
              </w:rPr>
            </w:pPr>
          </w:p>
        </w:tc>
      </w:tr>
      <w:tr w:rsidR="005A046F" w:rsidRPr="001C7DE5" w14:paraId="6F33A033" w14:textId="77777777" w:rsidTr="00C52151">
        <w:trPr>
          <w:gridAfter w:val="1"/>
          <w:wAfter w:w="37" w:type="dxa"/>
          <w:trHeight w:val="393"/>
        </w:trPr>
        <w:tc>
          <w:tcPr>
            <w:tcW w:w="8802" w:type="dxa"/>
            <w:gridSpan w:val="9"/>
            <w:shd w:val="clear" w:color="auto" w:fill="808080"/>
            <w:vAlign w:val="center"/>
            <w:hideMark/>
          </w:tcPr>
          <w:p w14:paraId="4A67123E" w14:textId="77777777" w:rsidR="005A046F" w:rsidRPr="001C7DE5" w:rsidRDefault="005A046F" w:rsidP="00C52151">
            <w:pPr>
              <w:spacing w:before="40" w:after="40"/>
              <w:rPr>
                <w:rFonts w:ascii="Arial" w:eastAsia="SimSun" w:hAnsi="Arial" w:cs="Arial"/>
                <w:sz w:val="22"/>
                <w:szCs w:val="22"/>
              </w:rPr>
            </w:pPr>
            <w:r w:rsidRPr="001C7DE5">
              <w:rPr>
                <w:rFonts w:ascii="Arial" w:eastAsia="SimSun" w:hAnsi="Arial" w:cs="Arial"/>
                <w:color w:val="FFFFFF"/>
                <w:sz w:val="22"/>
                <w:szCs w:val="22"/>
                <w:lang w:eastAsia="zh-CN"/>
              </w:rPr>
              <w:t>Phòng Môi giới khách hàng cá nhân</w:t>
            </w:r>
          </w:p>
        </w:tc>
      </w:tr>
      <w:tr w:rsidR="005A046F" w:rsidRPr="001C7DE5" w14:paraId="744397FC" w14:textId="77777777" w:rsidTr="00C52151">
        <w:trPr>
          <w:gridAfter w:val="2"/>
          <w:wAfter w:w="101" w:type="dxa"/>
          <w:trHeight w:hRule="exact" w:val="54"/>
        </w:trPr>
        <w:tc>
          <w:tcPr>
            <w:tcW w:w="2253" w:type="dxa"/>
          </w:tcPr>
          <w:p w14:paraId="2A95AFE7" w14:textId="77777777" w:rsidR="005A046F" w:rsidRPr="001C7DE5" w:rsidRDefault="005A046F" w:rsidP="00C52151">
            <w:pPr>
              <w:pStyle w:val="BackContacts"/>
              <w:spacing w:before="40" w:after="40"/>
              <w:rPr>
                <w:rFonts w:ascii="Arial" w:eastAsia="SimSun" w:hAnsi="Arial" w:cs="Arial"/>
                <w:sz w:val="14"/>
                <w:szCs w:val="14"/>
                <w:lang w:eastAsia="zh-CN"/>
              </w:rPr>
            </w:pPr>
          </w:p>
        </w:tc>
        <w:tc>
          <w:tcPr>
            <w:tcW w:w="2319" w:type="dxa"/>
            <w:gridSpan w:val="2"/>
          </w:tcPr>
          <w:p w14:paraId="4B89EFA2" w14:textId="77777777" w:rsidR="005A046F" w:rsidRPr="001C7DE5" w:rsidRDefault="005A046F" w:rsidP="00C52151">
            <w:pPr>
              <w:pStyle w:val="BackContacts"/>
              <w:spacing w:before="40" w:after="40"/>
              <w:ind w:leftChars="-45" w:left="-108"/>
              <w:rPr>
                <w:rFonts w:ascii="Arial" w:eastAsia="SimSun" w:hAnsi="Arial" w:cs="Arial"/>
                <w:sz w:val="14"/>
                <w:szCs w:val="14"/>
                <w:lang w:eastAsia="zh-CN"/>
              </w:rPr>
            </w:pPr>
          </w:p>
        </w:tc>
        <w:tc>
          <w:tcPr>
            <w:tcW w:w="2036" w:type="dxa"/>
            <w:gridSpan w:val="3"/>
          </w:tcPr>
          <w:p w14:paraId="05BAF4F8" w14:textId="77777777" w:rsidR="005A046F" w:rsidRPr="001C7DE5" w:rsidRDefault="005A046F" w:rsidP="00C52151">
            <w:pPr>
              <w:pStyle w:val="BackContacts"/>
              <w:spacing w:before="40" w:after="40"/>
              <w:ind w:leftChars="-45" w:left="-108"/>
              <w:rPr>
                <w:rFonts w:ascii="Arial" w:eastAsia="SimSun" w:hAnsi="Arial" w:cs="Arial"/>
                <w:sz w:val="14"/>
                <w:szCs w:val="14"/>
                <w:lang w:eastAsia="zh-CN"/>
              </w:rPr>
            </w:pPr>
          </w:p>
        </w:tc>
        <w:tc>
          <w:tcPr>
            <w:tcW w:w="2130" w:type="dxa"/>
            <w:gridSpan w:val="2"/>
          </w:tcPr>
          <w:p w14:paraId="70547CC5" w14:textId="77777777" w:rsidR="005A046F" w:rsidRPr="001C7DE5" w:rsidRDefault="005A046F" w:rsidP="00C52151">
            <w:pPr>
              <w:pStyle w:val="BackContacts"/>
              <w:spacing w:before="40" w:after="40"/>
              <w:ind w:leftChars="-45" w:left="-108"/>
              <w:rPr>
                <w:rFonts w:ascii="Arial" w:eastAsia="SimSun" w:hAnsi="Arial" w:cs="Arial"/>
                <w:sz w:val="14"/>
                <w:szCs w:val="14"/>
                <w:lang w:eastAsia="zh-CN"/>
              </w:rPr>
            </w:pPr>
          </w:p>
        </w:tc>
      </w:tr>
      <w:tr w:rsidR="005A046F" w:rsidRPr="001C7DE5" w14:paraId="0C44BF0F" w14:textId="77777777" w:rsidTr="00C52151">
        <w:trPr>
          <w:gridAfter w:val="2"/>
          <w:wAfter w:w="101" w:type="dxa"/>
          <w:trHeight w:val="1188"/>
        </w:trPr>
        <w:tc>
          <w:tcPr>
            <w:tcW w:w="2592" w:type="dxa"/>
            <w:gridSpan w:val="2"/>
            <w:hideMark/>
          </w:tcPr>
          <w:p w14:paraId="602A99A7" w14:textId="77777777" w:rsidR="005A046F" w:rsidRPr="001C7DE5" w:rsidRDefault="005A046F" w:rsidP="00C52151">
            <w:pPr>
              <w:pStyle w:val="BackContacts"/>
              <w:spacing w:before="40" w:after="40" w:line="180" w:lineRule="exact"/>
              <w:ind w:left="-108"/>
              <w:rPr>
                <w:rFonts w:ascii="Arial" w:eastAsia="SimSun" w:hAnsi="Arial" w:cs="Arial"/>
                <w:b/>
                <w:szCs w:val="14"/>
              </w:rPr>
            </w:pPr>
            <w:r w:rsidRPr="001C7DE5">
              <w:rPr>
                <w:rFonts w:ascii="Arial" w:eastAsia="SimSun" w:hAnsi="Arial" w:cs="Arial"/>
                <w:b/>
                <w:szCs w:val="14"/>
              </w:rPr>
              <w:t xml:space="preserve">Nguyễn Thanh Tùng </w:t>
            </w:r>
          </w:p>
          <w:p w14:paraId="5D55864A" w14:textId="77777777" w:rsidR="005A046F" w:rsidRPr="001C7DE5" w:rsidRDefault="005A046F" w:rsidP="00C52151">
            <w:pPr>
              <w:pStyle w:val="BackContacts"/>
              <w:spacing w:before="40" w:after="40" w:line="180" w:lineRule="exact"/>
              <w:ind w:left="-108"/>
              <w:rPr>
                <w:rFonts w:ascii="Arial" w:eastAsia="SimSun" w:hAnsi="Arial" w:cs="Arial"/>
                <w:b/>
                <w:szCs w:val="14"/>
              </w:rPr>
            </w:pPr>
            <w:r w:rsidRPr="001C7DE5">
              <w:rPr>
                <w:rFonts w:ascii="Arial" w:eastAsia="SimSun" w:hAnsi="Arial" w:cs="Arial"/>
                <w:b/>
                <w:szCs w:val="14"/>
              </w:rPr>
              <w:t>Giám đốc Môi giới Hội Sở</w:t>
            </w:r>
          </w:p>
          <w:p w14:paraId="350DB0EE" w14:textId="77777777" w:rsidR="005A046F" w:rsidRPr="001C7DE5" w:rsidRDefault="005A046F" w:rsidP="00C52151">
            <w:pPr>
              <w:pStyle w:val="BackContacts"/>
              <w:spacing w:before="40" w:after="40" w:line="180" w:lineRule="exact"/>
              <w:ind w:left="-108"/>
              <w:rPr>
                <w:rFonts w:ascii="Arial" w:eastAsia="SimSun" w:hAnsi="Arial" w:cs="Arial"/>
                <w:szCs w:val="14"/>
              </w:rPr>
            </w:pPr>
            <w:r w:rsidRPr="001C7DE5">
              <w:rPr>
                <w:rFonts w:ascii="Arial" w:eastAsia="SimSun" w:hAnsi="Arial" w:cs="Arial"/>
                <w:szCs w:val="14"/>
              </w:rPr>
              <w:t>+84 28 3622 6868 ext 3609</w:t>
            </w:r>
          </w:p>
          <w:p w14:paraId="69497173" w14:textId="77777777" w:rsidR="005A046F" w:rsidRPr="001C7DE5" w:rsidRDefault="005A046F" w:rsidP="00C52151">
            <w:pPr>
              <w:pStyle w:val="BackContacts"/>
              <w:spacing w:before="40" w:after="40" w:line="180" w:lineRule="exact"/>
              <w:ind w:left="-108"/>
              <w:rPr>
                <w:rFonts w:ascii="Arial" w:eastAsia="SimSun" w:hAnsi="Arial" w:cs="Arial"/>
                <w:szCs w:val="14"/>
              </w:rPr>
            </w:pPr>
            <w:r w:rsidRPr="001C7DE5">
              <w:rPr>
                <w:rFonts w:ascii="Arial" w:eastAsia="SimSun" w:hAnsi="Arial" w:cs="Arial"/>
                <w:szCs w:val="14"/>
              </w:rPr>
              <w:t>tung.nguyen@yuanta.com.vn</w:t>
            </w:r>
          </w:p>
        </w:tc>
        <w:tc>
          <w:tcPr>
            <w:tcW w:w="3420" w:type="dxa"/>
            <w:gridSpan w:val="3"/>
            <w:hideMark/>
          </w:tcPr>
          <w:p w14:paraId="4192448F" w14:textId="77777777" w:rsidR="005A046F" w:rsidRPr="001C7DE5" w:rsidRDefault="005A046F" w:rsidP="00C52151">
            <w:pPr>
              <w:pStyle w:val="BackContacts"/>
              <w:spacing w:before="40" w:after="40" w:line="180" w:lineRule="exact"/>
              <w:ind w:left="-108"/>
              <w:rPr>
                <w:rFonts w:ascii="Arial" w:eastAsia="SimSun" w:hAnsi="Arial" w:cs="Arial"/>
                <w:b/>
                <w:szCs w:val="14"/>
              </w:rPr>
            </w:pPr>
            <w:r w:rsidRPr="001C7DE5">
              <w:rPr>
                <w:rFonts w:ascii="Arial" w:eastAsia="SimSun" w:hAnsi="Arial" w:cs="Arial"/>
                <w:b/>
                <w:szCs w:val="14"/>
              </w:rPr>
              <w:t>Chung Kim Hoa</w:t>
            </w:r>
          </w:p>
          <w:p w14:paraId="235CFE7D" w14:textId="77777777" w:rsidR="005A046F" w:rsidRDefault="005A046F" w:rsidP="00C52151">
            <w:pPr>
              <w:pStyle w:val="BackContacts"/>
              <w:spacing w:before="40" w:after="40" w:line="180" w:lineRule="exact"/>
              <w:ind w:left="-108"/>
              <w:rPr>
                <w:rFonts w:ascii="PMingLiU" w:hAnsi="PMingLiU" w:cs="Arial"/>
                <w:b/>
                <w:szCs w:val="14"/>
              </w:rPr>
            </w:pPr>
            <w:r w:rsidRPr="004319F3">
              <w:rPr>
                <w:rFonts w:ascii="PMingLiU" w:hAnsi="PMingLiU" w:cs="Arial"/>
                <w:b/>
                <w:szCs w:val="14"/>
              </w:rPr>
              <w:t>華人客戶部經理</w:t>
            </w:r>
          </w:p>
          <w:p w14:paraId="419BC166" w14:textId="77777777" w:rsidR="005A046F" w:rsidRPr="001C7DE5" w:rsidRDefault="005A046F" w:rsidP="00C52151">
            <w:pPr>
              <w:pStyle w:val="BackContacts"/>
              <w:spacing w:before="40" w:after="40" w:line="180" w:lineRule="exact"/>
              <w:ind w:left="-108"/>
              <w:rPr>
                <w:rFonts w:ascii="Arial" w:eastAsia="SimSun" w:hAnsi="Arial" w:cs="Arial"/>
                <w:szCs w:val="14"/>
              </w:rPr>
            </w:pPr>
            <w:r w:rsidRPr="001C7DE5">
              <w:rPr>
                <w:rFonts w:ascii="Arial" w:eastAsia="SimSun" w:hAnsi="Arial" w:cs="Arial"/>
                <w:szCs w:val="14"/>
              </w:rPr>
              <w:t>+84 28 3622 6868 ext 3828</w:t>
            </w:r>
          </w:p>
          <w:p w14:paraId="0F57448B" w14:textId="77777777" w:rsidR="005A046F" w:rsidRPr="001C7DE5" w:rsidRDefault="005A046F" w:rsidP="00C52151">
            <w:pPr>
              <w:pStyle w:val="BackContacts"/>
              <w:spacing w:before="40" w:after="40" w:line="180" w:lineRule="exact"/>
              <w:ind w:left="-108"/>
              <w:rPr>
                <w:rFonts w:ascii="Arial" w:eastAsia="SimSun" w:hAnsi="Arial" w:cs="Arial"/>
                <w:szCs w:val="14"/>
              </w:rPr>
            </w:pPr>
            <w:r w:rsidRPr="001C7DE5">
              <w:rPr>
                <w:rFonts w:ascii="Arial" w:eastAsia="SimSun" w:hAnsi="Arial" w:cs="Arial"/>
                <w:szCs w:val="14"/>
              </w:rPr>
              <w:t>hoa.chung@yuanta.com.vn</w:t>
            </w:r>
          </w:p>
        </w:tc>
        <w:tc>
          <w:tcPr>
            <w:tcW w:w="2490" w:type="dxa"/>
            <w:gridSpan w:val="2"/>
          </w:tcPr>
          <w:p w14:paraId="21ED3DD9" w14:textId="77777777" w:rsidR="005A046F" w:rsidRPr="001C7DE5" w:rsidRDefault="005A046F" w:rsidP="00C52151">
            <w:pPr>
              <w:pStyle w:val="BackContacts"/>
              <w:spacing w:before="40" w:after="40" w:line="180" w:lineRule="exact"/>
              <w:ind w:left="-108"/>
              <w:rPr>
                <w:rFonts w:ascii="Arial" w:eastAsia="SimSun" w:hAnsi="Arial" w:cs="Arial"/>
                <w:b/>
                <w:szCs w:val="14"/>
              </w:rPr>
            </w:pPr>
            <w:r>
              <w:rPr>
                <w:rFonts w:ascii="Arial" w:eastAsia="SimSun" w:hAnsi="Arial" w:cs="Arial"/>
                <w:b/>
                <w:szCs w:val="14"/>
              </w:rPr>
              <w:t>Phù Vĩ</w:t>
            </w:r>
            <w:r w:rsidRPr="001C7DE5">
              <w:rPr>
                <w:rFonts w:ascii="Arial" w:eastAsia="SimSun" w:hAnsi="Arial" w:cs="Arial"/>
                <w:b/>
                <w:szCs w:val="14"/>
              </w:rPr>
              <w:t>nh Quế</w:t>
            </w:r>
          </w:p>
          <w:p w14:paraId="256A6DE6" w14:textId="77777777" w:rsidR="005A046F" w:rsidRPr="001C7DE5" w:rsidRDefault="005A046F" w:rsidP="00C52151">
            <w:pPr>
              <w:pStyle w:val="BackContacts"/>
              <w:spacing w:before="40" w:after="40" w:line="180" w:lineRule="exact"/>
              <w:ind w:left="-108"/>
              <w:rPr>
                <w:rFonts w:ascii="Arial" w:eastAsia="SimSun" w:hAnsi="Arial" w:cs="Arial"/>
                <w:b/>
                <w:szCs w:val="14"/>
              </w:rPr>
            </w:pPr>
            <w:r w:rsidRPr="001C7DE5">
              <w:rPr>
                <w:rFonts w:ascii="Arial" w:eastAsia="SimSun" w:hAnsi="Arial" w:cs="Arial"/>
                <w:b/>
                <w:szCs w:val="14"/>
              </w:rPr>
              <w:t>Giám đốc chi nhánh Chợ Lớn</w:t>
            </w:r>
          </w:p>
          <w:p w14:paraId="7F06CFA4" w14:textId="77777777" w:rsidR="005A046F" w:rsidRPr="001C7DE5" w:rsidRDefault="005A046F" w:rsidP="00C52151">
            <w:pPr>
              <w:pStyle w:val="BackContacts"/>
              <w:spacing w:before="40" w:after="40" w:line="180" w:lineRule="exact"/>
              <w:ind w:left="-108"/>
              <w:rPr>
                <w:rFonts w:ascii="Arial" w:eastAsia="SimSun" w:hAnsi="Arial" w:cs="Arial"/>
                <w:szCs w:val="14"/>
              </w:rPr>
            </w:pPr>
            <w:r w:rsidRPr="001C7DE5">
              <w:rPr>
                <w:rFonts w:ascii="Arial" w:eastAsia="SimSun" w:hAnsi="Arial" w:cs="Arial"/>
                <w:szCs w:val="14"/>
              </w:rPr>
              <w:t>+84 28 3622 6868</w:t>
            </w:r>
          </w:p>
          <w:p w14:paraId="4358C488" w14:textId="77777777" w:rsidR="005A046F" w:rsidRPr="001C7DE5" w:rsidRDefault="005A046F" w:rsidP="00C52151">
            <w:pPr>
              <w:pStyle w:val="BackContacts"/>
              <w:spacing w:before="40" w:after="40" w:line="180" w:lineRule="exact"/>
              <w:ind w:left="-108"/>
              <w:rPr>
                <w:rFonts w:ascii="Arial" w:eastAsia="SimSun" w:hAnsi="Arial" w:cs="Arial"/>
                <w:sz w:val="14"/>
                <w:szCs w:val="14"/>
              </w:rPr>
            </w:pPr>
            <w:r w:rsidRPr="001C7DE5">
              <w:rPr>
                <w:rFonts w:ascii="Arial" w:eastAsia="SimSun" w:hAnsi="Arial" w:cs="Arial"/>
                <w:szCs w:val="14"/>
              </w:rPr>
              <w:t>que.phu@yuanta.com.vn</w:t>
            </w:r>
          </w:p>
        </w:tc>
        <w:tc>
          <w:tcPr>
            <w:tcW w:w="236" w:type="dxa"/>
          </w:tcPr>
          <w:p w14:paraId="3F787C48" w14:textId="77777777" w:rsidR="005A046F" w:rsidRPr="001C7DE5" w:rsidRDefault="005A046F" w:rsidP="00C52151">
            <w:pPr>
              <w:pStyle w:val="BackContacts"/>
              <w:spacing w:before="40" w:after="40" w:line="180" w:lineRule="exact"/>
              <w:ind w:left="-108"/>
              <w:rPr>
                <w:rFonts w:ascii="Arial" w:eastAsia="SimSun" w:hAnsi="Arial" w:cs="Arial"/>
                <w:sz w:val="14"/>
                <w:szCs w:val="14"/>
              </w:rPr>
            </w:pPr>
          </w:p>
        </w:tc>
      </w:tr>
      <w:tr w:rsidR="005A046F" w:rsidRPr="001C7DE5" w14:paraId="4ECDB91E" w14:textId="77777777" w:rsidTr="00C52151">
        <w:trPr>
          <w:gridAfter w:val="2"/>
          <w:wAfter w:w="101" w:type="dxa"/>
          <w:trHeight w:val="1188"/>
        </w:trPr>
        <w:tc>
          <w:tcPr>
            <w:tcW w:w="2592" w:type="dxa"/>
            <w:gridSpan w:val="2"/>
          </w:tcPr>
          <w:p w14:paraId="44626150" w14:textId="77777777" w:rsidR="005A046F" w:rsidRPr="001C7DE5" w:rsidRDefault="005A046F" w:rsidP="00C52151">
            <w:pPr>
              <w:pStyle w:val="BackContacts"/>
              <w:spacing w:before="40" w:after="40" w:line="180" w:lineRule="exact"/>
              <w:ind w:left="-108"/>
              <w:rPr>
                <w:rFonts w:ascii="Arial" w:eastAsia="SimSun" w:hAnsi="Arial" w:cs="Arial"/>
                <w:b/>
                <w:szCs w:val="14"/>
              </w:rPr>
            </w:pPr>
            <w:r w:rsidRPr="001C7DE5">
              <w:rPr>
                <w:rFonts w:ascii="Arial" w:eastAsia="SimSun" w:hAnsi="Arial" w:cs="Arial"/>
                <w:b/>
                <w:szCs w:val="14"/>
              </w:rPr>
              <w:t xml:space="preserve">Nguyễn Việt Quang </w:t>
            </w:r>
          </w:p>
          <w:p w14:paraId="0D3C231E" w14:textId="77777777" w:rsidR="005A046F" w:rsidRPr="001C7DE5" w:rsidRDefault="005A046F" w:rsidP="00C52151">
            <w:pPr>
              <w:pStyle w:val="BackContacts"/>
              <w:spacing w:before="40" w:after="40" w:line="180" w:lineRule="exact"/>
              <w:ind w:left="-108"/>
              <w:rPr>
                <w:rFonts w:ascii="Arial" w:eastAsia="SimSun" w:hAnsi="Arial" w:cs="Arial"/>
                <w:b/>
                <w:szCs w:val="14"/>
              </w:rPr>
            </w:pPr>
            <w:r w:rsidRPr="001C7DE5">
              <w:rPr>
                <w:rFonts w:ascii="Arial" w:eastAsia="SimSun" w:hAnsi="Arial" w:cs="Arial"/>
                <w:b/>
                <w:szCs w:val="14"/>
              </w:rPr>
              <w:t>Giám đốc chi nhánh Hà Nội</w:t>
            </w:r>
          </w:p>
          <w:p w14:paraId="571BDC56" w14:textId="77777777" w:rsidR="005A046F" w:rsidRPr="001C7DE5" w:rsidRDefault="005A046F" w:rsidP="00C52151">
            <w:pPr>
              <w:pStyle w:val="BackContacts"/>
              <w:spacing w:before="40" w:after="40" w:line="180" w:lineRule="exact"/>
              <w:ind w:left="-108"/>
              <w:rPr>
                <w:rFonts w:ascii="Arial" w:eastAsia="SimSun" w:hAnsi="Arial" w:cs="Arial"/>
                <w:szCs w:val="14"/>
              </w:rPr>
            </w:pPr>
            <w:r w:rsidRPr="001C7DE5">
              <w:rPr>
                <w:rFonts w:ascii="Arial" w:eastAsia="SimSun" w:hAnsi="Arial" w:cs="Arial"/>
                <w:szCs w:val="14"/>
              </w:rPr>
              <w:t>+84 28 3622 6868 ext 3404</w:t>
            </w:r>
          </w:p>
          <w:p w14:paraId="62E0B00C" w14:textId="77777777" w:rsidR="005A046F" w:rsidRPr="001C7DE5" w:rsidRDefault="005A046F" w:rsidP="00C52151">
            <w:pPr>
              <w:pStyle w:val="BackContacts"/>
              <w:spacing w:before="40" w:after="40" w:line="180" w:lineRule="exact"/>
              <w:ind w:left="-108"/>
              <w:rPr>
                <w:rFonts w:ascii="Arial" w:eastAsia="SimSun" w:hAnsi="Arial" w:cs="Arial"/>
                <w:sz w:val="14"/>
                <w:szCs w:val="14"/>
              </w:rPr>
            </w:pPr>
            <w:r w:rsidRPr="001C7DE5">
              <w:rPr>
                <w:rFonts w:ascii="Arial" w:eastAsia="SimSun" w:hAnsi="Arial" w:cs="Arial"/>
                <w:szCs w:val="14"/>
              </w:rPr>
              <w:t>quang.nguyen@yuanta.com.vn</w:t>
            </w:r>
          </w:p>
        </w:tc>
        <w:tc>
          <w:tcPr>
            <w:tcW w:w="3420" w:type="dxa"/>
            <w:gridSpan w:val="3"/>
          </w:tcPr>
          <w:p w14:paraId="60CEB046" w14:textId="77777777" w:rsidR="005A046F" w:rsidRPr="001C7DE5" w:rsidRDefault="005A046F" w:rsidP="00C52151">
            <w:pPr>
              <w:pStyle w:val="BackContacts"/>
              <w:spacing w:before="40" w:after="40" w:line="180" w:lineRule="exact"/>
              <w:ind w:left="-108"/>
              <w:rPr>
                <w:rFonts w:ascii="Arial" w:eastAsia="SimSun" w:hAnsi="Arial" w:cs="Arial"/>
                <w:b/>
                <w:szCs w:val="14"/>
              </w:rPr>
            </w:pPr>
            <w:r w:rsidRPr="001C7DE5">
              <w:rPr>
                <w:rFonts w:ascii="Arial" w:eastAsia="SimSun" w:hAnsi="Arial" w:cs="Arial"/>
                <w:b/>
                <w:szCs w:val="14"/>
              </w:rPr>
              <w:t>Võ Thị Thu Thủy</w:t>
            </w:r>
          </w:p>
          <w:p w14:paraId="744D4731" w14:textId="77777777" w:rsidR="005A046F" w:rsidRPr="001C7DE5" w:rsidRDefault="005A046F" w:rsidP="00C52151">
            <w:pPr>
              <w:pStyle w:val="BackContacts"/>
              <w:spacing w:before="40" w:after="40" w:line="180" w:lineRule="exact"/>
              <w:ind w:left="-108"/>
              <w:rPr>
                <w:rFonts w:ascii="Arial" w:eastAsia="SimSun" w:hAnsi="Arial" w:cs="Arial"/>
                <w:b/>
                <w:szCs w:val="14"/>
              </w:rPr>
            </w:pPr>
            <w:r w:rsidRPr="001C7DE5">
              <w:rPr>
                <w:rFonts w:ascii="Arial" w:eastAsia="SimSun" w:hAnsi="Arial" w:cs="Arial"/>
                <w:b/>
                <w:szCs w:val="14"/>
              </w:rPr>
              <w:t>Giám đốc chi nhánh Bình Dương</w:t>
            </w:r>
          </w:p>
          <w:p w14:paraId="53B113DE" w14:textId="77777777" w:rsidR="005A046F" w:rsidRPr="001C7DE5" w:rsidRDefault="005A046F" w:rsidP="00C52151">
            <w:pPr>
              <w:pStyle w:val="BackContacts"/>
              <w:spacing w:before="40" w:after="40" w:line="180" w:lineRule="exact"/>
              <w:ind w:left="-108"/>
              <w:rPr>
                <w:rFonts w:ascii="Arial" w:eastAsia="SimSun" w:hAnsi="Arial" w:cs="Arial"/>
                <w:szCs w:val="14"/>
              </w:rPr>
            </w:pPr>
            <w:r w:rsidRPr="001C7DE5">
              <w:rPr>
                <w:rFonts w:ascii="Arial" w:eastAsia="SimSun" w:hAnsi="Arial" w:cs="Arial"/>
                <w:szCs w:val="14"/>
              </w:rPr>
              <w:t>+84 28 3622 6868 ext 3505</w:t>
            </w:r>
          </w:p>
          <w:p w14:paraId="4B54093C" w14:textId="77777777" w:rsidR="005A046F" w:rsidRPr="001C7DE5" w:rsidRDefault="005A046F" w:rsidP="00C52151">
            <w:pPr>
              <w:pStyle w:val="BackContacts"/>
              <w:spacing w:before="40" w:after="40" w:line="180" w:lineRule="exact"/>
              <w:ind w:left="-108"/>
              <w:rPr>
                <w:rFonts w:ascii="Arial" w:eastAsia="SimSun" w:hAnsi="Arial" w:cs="Arial"/>
                <w:sz w:val="14"/>
                <w:szCs w:val="14"/>
              </w:rPr>
            </w:pPr>
            <w:r w:rsidRPr="001C7DE5">
              <w:rPr>
                <w:rFonts w:ascii="Arial" w:eastAsia="SimSun" w:hAnsi="Arial" w:cs="Arial"/>
                <w:szCs w:val="14"/>
              </w:rPr>
              <w:t>thuy.vo@yuanta.com.vn</w:t>
            </w:r>
          </w:p>
        </w:tc>
        <w:tc>
          <w:tcPr>
            <w:tcW w:w="2490" w:type="dxa"/>
            <w:gridSpan w:val="2"/>
          </w:tcPr>
          <w:p w14:paraId="71F3179D" w14:textId="77777777" w:rsidR="005A046F" w:rsidRPr="001C7DE5" w:rsidRDefault="005A046F" w:rsidP="00C52151">
            <w:pPr>
              <w:pStyle w:val="BackContacts"/>
              <w:spacing w:before="40" w:after="40" w:line="180" w:lineRule="exact"/>
              <w:ind w:left="-108"/>
              <w:rPr>
                <w:rFonts w:ascii="Arial" w:eastAsia="SimSun" w:hAnsi="Arial" w:cs="Arial"/>
                <w:b/>
                <w:szCs w:val="14"/>
              </w:rPr>
            </w:pPr>
            <w:r w:rsidRPr="001C7DE5">
              <w:rPr>
                <w:rFonts w:ascii="Arial" w:eastAsia="SimSun" w:hAnsi="Arial" w:cs="Arial"/>
                <w:b/>
                <w:szCs w:val="14"/>
              </w:rPr>
              <w:t>Bùi Quốc Phong</w:t>
            </w:r>
          </w:p>
          <w:p w14:paraId="15DDD38E" w14:textId="77777777" w:rsidR="005A046F" w:rsidRPr="001C7DE5" w:rsidRDefault="005A046F" w:rsidP="00C52151">
            <w:pPr>
              <w:pStyle w:val="BackContacts"/>
              <w:spacing w:before="40" w:after="40" w:line="180" w:lineRule="exact"/>
              <w:ind w:left="-108"/>
              <w:rPr>
                <w:rFonts w:ascii="Arial" w:eastAsia="SimSun" w:hAnsi="Arial" w:cs="Arial"/>
                <w:b/>
                <w:szCs w:val="14"/>
              </w:rPr>
            </w:pPr>
            <w:r w:rsidRPr="001C7DE5">
              <w:rPr>
                <w:rFonts w:ascii="Arial" w:eastAsia="SimSun" w:hAnsi="Arial" w:cs="Arial"/>
                <w:b/>
                <w:szCs w:val="14"/>
              </w:rPr>
              <w:t>Giám đốc chi nhánh Đồng Nai</w:t>
            </w:r>
          </w:p>
          <w:p w14:paraId="7A09A940" w14:textId="77777777" w:rsidR="005A046F" w:rsidRPr="001C7DE5" w:rsidRDefault="005A046F" w:rsidP="00C52151">
            <w:pPr>
              <w:pStyle w:val="BackContacts"/>
              <w:spacing w:before="40" w:after="40" w:line="180" w:lineRule="exact"/>
              <w:ind w:left="-108"/>
              <w:rPr>
                <w:rFonts w:ascii="Arial" w:eastAsia="SimSun" w:hAnsi="Arial" w:cs="Arial"/>
                <w:szCs w:val="14"/>
              </w:rPr>
            </w:pPr>
            <w:r w:rsidRPr="001C7DE5">
              <w:rPr>
                <w:rFonts w:ascii="Arial" w:eastAsia="SimSun" w:hAnsi="Arial" w:cs="Arial"/>
                <w:szCs w:val="14"/>
              </w:rPr>
              <w:t>+84 28 3622 6868</w:t>
            </w:r>
          </w:p>
          <w:p w14:paraId="5FAF0511" w14:textId="77777777" w:rsidR="005A046F" w:rsidRPr="001C7DE5" w:rsidRDefault="005A046F" w:rsidP="00C52151">
            <w:pPr>
              <w:pStyle w:val="BackContacts"/>
              <w:spacing w:before="40" w:after="40" w:line="180" w:lineRule="exact"/>
              <w:ind w:left="-108"/>
              <w:rPr>
                <w:rFonts w:ascii="Arial" w:eastAsia="SimSun" w:hAnsi="Arial" w:cs="Arial"/>
                <w:sz w:val="14"/>
                <w:szCs w:val="14"/>
              </w:rPr>
            </w:pPr>
            <w:r w:rsidRPr="001C7DE5">
              <w:rPr>
                <w:rFonts w:ascii="Arial" w:eastAsia="SimSun" w:hAnsi="Arial" w:cs="Arial"/>
                <w:szCs w:val="14"/>
              </w:rPr>
              <w:t>phong.bui@yuanta.com.vn</w:t>
            </w:r>
          </w:p>
        </w:tc>
        <w:tc>
          <w:tcPr>
            <w:tcW w:w="236" w:type="dxa"/>
          </w:tcPr>
          <w:p w14:paraId="58625117" w14:textId="77777777" w:rsidR="005A046F" w:rsidRPr="001C7DE5" w:rsidRDefault="005A046F" w:rsidP="00C52151">
            <w:pPr>
              <w:pStyle w:val="BackContacts"/>
              <w:spacing w:before="40" w:after="40" w:line="180" w:lineRule="exact"/>
              <w:ind w:left="-108"/>
              <w:rPr>
                <w:rFonts w:ascii="Arial" w:eastAsia="SimSun" w:hAnsi="Arial" w:cs="Arial"/>
                <w:sz w:val="14"/>
                <w:szCs w:val="14"/>
              </w:rPr>
            </w:pPr>
          </w:p>
        </w:tc>
      </w:tr>
      <w:tr w:rsidR="005A046F" w:rsidRPr="001C7DE5" w14:paraId="69B38712" w14:textId="77777777" w:rsidTr="00C52151">
        <w:trPr>
          <w:gridAfter w:val="2"/>
          <w:wAfter w:w="101" w:type="dxa"/>
          <w:trHeight w:hRule="exact" w:val="1908"/>
        </w:trPr>
        <w:tc>
          <w:tcPr>
            <w:tcW w:w="2592" w:type="dxa"/>
            <w:gridSpan w:val="2"/>
          </w:tcPr>
          <w:p w14:paraId="4543A4F7" w14:textId="77777777" w:rsidR="005A046F" w:rsidRPr="001C7DE5" w:rsidRDefault="005A046F" w:rsidP="00C52151">
            <w:pPr>
              <w:pStyle w:val="BackContacts"/>
              <w:spacing w:before="40" w:after="40" w:line="180" w:lineRule="exact"/>
              <w:ind w:left="-108"/>
              <w:rPr>
                <w:rFonts w:ascii="Arial" w:eastAsia="SimSun" w:hAnsi="Arial" w:cs="Arial"/>
                <w:b/>
                <w:szCs w:val="14"/>
              </w:rPr>
            </w:pPr>
            <w:r w:rsidRPr="00AE685D">
              <w:rPr>
                <w:rFonts w:ascii="Arial" w:eastAsia="SimSun" w:hAnsi="Arial" w:cs="Arial"/>
                <w:b/>
                <w:szCs w:val="14"/>
              </w:rPr>
              <w:t>Nguyễn Đức Hoàn</w:t>
            </w:r>
          </w:p>
          <w:p w14:paraId="4F1C753E" w14:textId="77777777" w:rsidR="005A046F" w:rsidRPr="001C7DE5" w:rsidRDefault="005A046F" w:rsidP="00C52151">
            <w:pPr>
              <w:pStyle w:val="BackContacts"/>
              <w:spacing w:before="40" w:after="40" w:line="180" w:lineRule="exact"/>
              <w:ind w:left="-108"/>
              <w:rPr>
                <w:rFonts w:ascii="Arial" w:eastAsia="SimSun" w:hAnsi="Arial" w:cs="Arial"/>
                <w:b/>
                <w:szCs w:val="14"/>
              </w:rPr>
            </w:pPr>
            <w:r w:rsidRPr="00AE685D">
              <w:rPr>
                <w:rFonts w:ascii="Arial" w:eastAsia="SimSun" w:hAnsi="Arial" w:cs="Arial"/>
                <w:b/>
                <w:szCs w:val="14"/>
              </w:rPr>
              <w:t>Giám đốc trung tâm kinh doanh Nam Hà Nội</w:t>
            </w:r>
          </w:p>
          <w:p w14:paraId="11CA9961" w14:textId="77777777" w:rsidR="005A046F" w:rsidRPr="001C7DE5" w:rsidRDefault="005A046F" w:rsidP="00C52151">
            <w:pPr>
              <w:pStyle w:val="BackContacts"/>
              <w:spacing w:before="40" w:after="40" w:line="180" w:lineRule="exact"/>
              <w:ind w:left="-108"/>
              <w:rPr>
                <w:rFonts w:ascii="Arial" w:eastAsia="SimSun" w:hAnsi="Arial" w:cs="Arial"/>
                <w:szCs w:val="14"/>
              </w:rPr>
            </w:pPr>
            <w:r w:rsidRPr="001C7DE5">
              <w:rPr>
                <w:rFonts w:ascii="Arial" w:eastAsia="SimSun" w:hAnsi="Arial" w:cs="Arial"/>
                <w:szCs w:val="14"/>
              </w:rPr>
              <w:t>+84 28 3622 6868 ext 34</w:t>
            </w:r>
            <w:r>
              <w:rPr>
                <w:rFonts w:ascii="Arial" w:eastAsia="SimSun" w:hAnsi="Arial" w:cs="Arial"/>
                <w:szCs w:val="14"/>
              </w:rPr>
              <w:t>09</w:t>
            </w:r>
          </w:p>
          <w:p w14:paraId="246AC727" w14:textId="77777777" w:rsidR="005A046F" w:rsidRPr="001C7DE5" w:rsidRDefault="005A046F" w:rsidP="00C52151">
            <w:pPr>
              <w:pStyle w:val="BackContacts"/>
              <w:spacing w:before="40" w:after="40" w:line="180" w:lineRule="exact"/>
              <w:ind w:left="-108"/>
              <w:rPr>
                <w:rFonts w:ascii="Arial" w:eastAsia="SimSun" w:hAnsi="Arial" w:cs="Arial"/>
                <w:sz w:val="14"/>
                <w:szCs w:val="14"/>
              </w:rPr>
            </w:pPr>
            <w:r>
              <w:rPr>
                <w:rFonts w:ascii="Arial" w:eastAsia="SimSun" w:hAnsi="Arial" w:cs="Arial"/>
                <w:szCs w:val="14"/>
              </w:rPr>
              <w:t>h</w:t>
            </w:r>
            <w:r w:rsidRPr="00AE685D">
              <w:rPr>
                <w:rFonts w:ascii="Arial" w:eastAsia="SimSun" w:hAnsi="Arial" w:cs="Arial"/>
                <w:szCs w:val="14"/>
              </w:rPr>
              <w:t>oan.nguyen@yuanta.com.vn</w:t>
            </w:r>
          </w:p>
        </w:tc>
        <w:tc>
          <w:tcPr>
            <w:tcW w:w="3420" w:type="dxa"/>
            <w:gridSpan w:val="3"/>
          </w:tcPr>
          <w:p w14:paraId="2F66DD63" w14:textId="77777777" w:rsidR="005A046F" w:rsidRPr="001C7DE5" w:rsidRDefault="005A046F" w:rsidP="00C52151">
            <w:pPr>
              <w:pStyle w:val="BackContacts"/>
              <w:spacing w:before="40" w:after="40" w:line="180" w:lineRule="exact"/>
              <w:ind w:left="-108"/>
              <w:rPr>
                <w:rFonts w:ascii="Arial" w:eastAsia="SimSun" w:hAnsi="Arial" w:cs="Arial"/>
                <w:sz w:val="14"/>
                <w:szCs w:val="14"/>
              </w:rPr>
            </w:pPr>
          </w:p>
        </w:tc>
        <w:tc>
          <w:tcPr>
            <w:tcW w:w="2490" w:type="dxa"/>
            <w:gridSpan w:val="2"/>
          </w:tcPr>
          <w:p w14:paraId="1847FDFA" w14:textId="77777777" w:rsidR="005A046F" w:rsidRPr="001C7DE5" w:rsidRDefault="005A046F" w:rsidP="00C52151">
            <w:pPr>
              <w:pStyle w:val="BackContacts"/>
              <w:spacing w:before="40" w:after="40" w:line="180" w:lineRule="exact"/>
              <w:ind w:left="-108"/>
              <w:rPr>
                <w:rFonts w:ascii="Arial" w:eastAsia="SimSun" w:hAnsi="Arial" w:cs="Arial"/>
                <w:sz w:val="14"/>
                <w:szCs w:val="14"/>
              </w:rPr>
            </w:pPr>
          </w:p>
        </w:tc>
        <w:tc>
          <w:tcPr>
            <w:tcW w:w="236" w:type="dxa"/>
          </w:tcPr>
          <w:p w14:paraId="1CE71F96" w14:textId="77777777" w:rsidR="005A046F" w:rsidRPr="001C7DE5" w:rsidRDefault="005A046F" w:rsidP="00C52151">
            <w:pPr>
              <w:pStyle w:val="BackContacts"/>
              <w:spacing w:before="40" w:after="40" w:line="180" w:lineRule="exact"/>
              <w:ind w:left="-108"/>
              <w:rPr>
                <w:rFonts w:ascii="Arial" w:eastAsia="SimSun" w:hAnsi="Arial" w:cs="Arial"/>
                <w:sz w:val="14"/>
                <w:szCs w:val="14"/>
              </w:rPr>
            </w:pPr>
          </w:p>
        </w:tc>
      </w:tr>
      <w:bookmarkEnd w:id="33"/>
      <w:bookmarkEnd w:id="34"/>
      <w:bookmarkEnd w:id="35"/>
      <w:bookmarkEnd w:id="36"/>
      <w:bookmarkEnd w:id="37"/>
    </w:tbl>
    <w:p w14:paraId="43CE1C3F" w14:textId="77777777" w:rsidR="005A046F" w:rsidRDefault="005A046F">
      <w:pPr>
        <w:spacing w:after="160" w:line="259" w:lineRule="auto"/>
        <w:rPr>
          <w:rFonts w:ascii="Arial" w:hAnsi="Arial" w:cs="Arial"/>
          <w:b/>
          <w:bCs/>
          <w:kern w:val="32"/>
          <w:sz w:val="32"/>
          <w:szCs w:val="32"/>
        </w:rPr>
      </w:pPr>
      <w:r>
        <w:rPr>
          <w:rFonts w:ascii="Arial" w:hAnsi="Arial"/>
        </w:rPr>
        <w:br w:type="page"/>
      </w:r>
    </w:p>
    <w:p w14:paraId="30F3F75A" w14:textId="331B9273" w:rsidR="00FB084F" w:rsidRPr="001C7DE5" w:rsidRDefault="00FB084F" w:rsidP="00FB084F">
      <w:pPr>
        <w:pStyle w:val="BackHeading"/>
        <w:spacing w:after="100"/>
        <w:rPr>
          <w:rFonts w:ascii="Arial" w:hAnsi="Arial"/>
        </w:rPr>
      </w:pPr>
      <w:r w:rsidRPr="001C7DE5">
        <w:rPr>
          <w:rFonts w:ascii="Arial" w:hAnsi="Arial"/>
        </w:rPr>
        <w:lastRenderedPageBreak/>
        <w:t>Appendix A</w:t>
      </w:r>
      <w:bookmarkStart w:id="38" w:name="Disclosures"/>
      <w:bookmarkEnd w:id="38"/>
      <w:r w:rsidRPr="001C7DE5">
        <w:rPr>
          <w:rFonts w:ascii="Arial" w:hAnsi="Arial"/>
        </w:rPr>
        <w:t>: Important Disclosures</w:t>
      </w:r>
    </w:p>
    <w:p w14:paraId="1A64F85C" w14:textId="77777777" w:rsidR="00FB084F" w:rsidRPr="001C7DE5" w:rsidRDefault="00FB084F" w:rsidP="00FB084F">
      <w:pPr>
        <w:pStyle w:val="BodyParas"/>
        <w:spacing w:line="200" w:lineRule="exact"/>
        <w:jc w:val="both"/>
        <w:rPr>
          <w:rFonts w:ascii="Arial" w:hAnsi="Arial" w:cs="Arial"/>
          <w:b/>
          <w:bCs/>
          <w:iCs/>
          <w:sz w:val="16"/>
          <w:szCs w:val="16"/>
        </w:rPr>
      </w:pPr>
      <w:r w:rsidRPr="001C7DE5">
        <w:rPr>
          <w:rFonts w:ascii="Arial" w:hAnsi="Arial" w:cs="Arial"/>
          <w:b/>
          <w:bCs/>
          <w:iCs/>
          <w:sz w:val="16"/>
          <w:szCs w:val="16"/>
        </w:rPr>
        <w:t>Analyst Certification</w:t>
      </w:r>
    </w:p>
    <w:p w14:paraId="2E98B1E5" w14:textId="77777777" w:rsidR="00FB084F" w:rsidRPr="001C7DE5" w:rsidRDefault="00FB084F" w:rsidP="00FB084F">
      <w:pPr>
        <w:pStyle w:val="BodyParas"/>
        <w:spacing w:line="200" w:lineRule="exact"/>
        <w:jc w:val="both"/>
        <w:rPr>
          <w:rFonts w:ascii="Arial" w:hAnsi="Arial" w:cs="Arial"/>
          <w:sz w:val="16"/>
          <w:szCs w:val="16"/>
        </w:rPr>
      </w:pPr>
      <w:r w:rsidRPr="001C7DE5">
        <w:rPr>
          <w:rFonts w:ascii="Arial" w:hAnsi="Arial" w:cs="Arial"/>
          <w:sz w:val="16"/>
          <w:szCs w:val="16"/>
        </w:rPr>
        <w:t xml:space="preserve">Each </w:t>
      </w:r>
      <w:smartTag w:uri="urn:schemas-microsoft-com:office:smarttags" w:element="PersonName">
        <w:r w:rsidRPr="001C7DE5">
          <w:rPr>
            <w:rFonts w:ascii="Arial" w:hAnsi="Arial" w:cs="Arial"/>
            <w:sz w:val="16"/>
            <w:szCs w:val="16"/>
          </w:rPr>
          <w:t>research</w:t>
        </w:r>
      </w:smartTag>
      <w:r w:rsidRPr="001C7DE5">
        <w:rPr>
          <w:rFonts w:ascii="Arial" w:hAnsi="Arial" w:cs="Arial"/>
          <w:sz w:val="16"/>
          <w:szCs w:val="16"/>
        </w:rPr>
        <w:t xml:space="preserve"> analyst primarily responsible for the content of this </w:t>
      </w:r>
      <w:smartTag w:uri="urn:schemas-microsoft-com:office:smarttags" w:element="PersonName">
        <w:r w:rsidRPr="001C7DE5">
          <w:rPr>
            <w:rFonts w:ascii="Arial" w:hAnsi="Arial" w:cs="Arial"/>
            <w:sz w:val="16"/>
            <w:szCs w:val="16"/>
          </w:rPr>
          <w:t>research</w:t>
        </w:r>
      </w:smartTag>
      <w:r w:rsidRPr="001C7DE5">
        <w:rPr>
          <w:rFonts w:ascii="Arial" w:hAnsi="Arial" w:cs="Arial"/>
          <w:sz w:val="16"/>
          <w:szCs w:val="16"/>
        </w:rPr>
        <w:t xml:space="preserve"> report, in whole or in part, certifies that with respect to each security or issuer that the analyst covered in this report: (1) all of the views expressed accurately reflect his or her personal views about those securities or issuers; and (2) no part of his or her compensation was, is, or will be, directly or indirectly, related to the specific recommendations or views expressed by that </w:t>
      </w:r>
      <w:smartTag w:uri="urn:schemas-microsoft-com:office:smarttags" w:element="PersonName">
        <w:r w:rsidRPr="001C7DE5">
          <w:rPr>
            <w:rFonts w:ascii="Arial" w:hAnsi="Arial" w:cs="Arial"/>
            <w:sz w:val="16"/>
            <w:szCs w:val="16"/>
          </w:rPr>
          <w:t>research</w:t>
        </w:r>
      </w:smartTag>
      <w:r w:rsidRPr="001C7DE5">
        <w:rPr>
          <w:rFonts w:ascii="Arial" w:hAnsi="Arial" w:cs="Arial"/>
          <w:sz w:val="16"/>
          <w:szCs w:val="16"/>
        </w:rPr>
        <w:t xml:space="preserve"> analyst in the </w:t>
      </w:r>
      <w:smartTag w:uri="urn:schemas-microsoft-com:office:smarttags" w:element="PersonName">
        <w:r w:rsidRPr="001C7DE5">
          <w:rPr>
            <w:rFonts w:ascii="Arial" w:hAnsi="Arial" w:cs="Arial"/>
            <w:sz w:val="16"/>
            <w:szCs w:val="16"/>
          </w:rPr>
          <w:t>research</w:t>
        </w:r>
      </w:smartTag>
      <w:r w:rsidRPr="001C7DE5">
        <w:rPr>
          <w:rFonts w:ascii="Arial" w:hAnsi="Arial" w:cs="Arial"/>
          <w:sz w:val="16"/>
          <w:szCs w:val="16"/>
        </w:rPr>
        <w:t xml:space="preserve"> report.</w:t>
      </w:r>
    </w:p>
    <w:p w14:paraId="32ED7B2E" w14:textId="77777777" w:rsidR="00FB084F" w:rsidRPr="001C7DE5" w:rsidRDefault="00FB084F" w:rsidP="00FB084F">
      <w:pPr>
        <w:pStyle w:val="BackHeading2"/>
        <w:spacing w:after="0" w:line="200" w:lineRule="exact"/>
        <w:jc w:val="both"/>
        <w:rPr>
          <w:rFonts w:ascii="Arial" w:hAnsi="Arial"/>
          <w:b/>
          <w:sz w:val="16"/>
          <w:szCs w:val="16"/>
        </w:rPr>
      </w:pPr>
      <w:r w:rsidRPr="001C7DE5">
        <w:rPr>
          <w:rFonts w:ascii="Arial" w:hAnsi="Arial"/>
          <w:b/>
          <w:sz w:val="16"/>
          <w:szCs w:val="16"/>
        </w:rPr>
        <w:t>Ratings Definitions</w:t>
      </w:r>
    </w:p>
    <w:p w14:paraId="5B9B5725" w14:textId="77777777" w:rsidR="00FB084F" w:rsidRPr="001C7DE5" w:rsidRDefault="00FB084F" w:rsidP="00FB084F">
      <w:pPr>
        <w:pStyle w:val="BodyParas"/>
        <w:spacing w:line="200" w:lineRule="exact"/>
        <w:jc w:val="both"/>
        <w:rPr>
          <w:rFonts w:ascii="Arial" w:hAnsi="Arial" w:cs="Arial"/>
          <w:sz w:val="16"/>
          <w:szCs w:val="16"/>
        </w:rPr>
      </w:pPr>
      <w:r w:rsidRPr="001C7DE5">
        <w:rPr>
          <w:rFonts w:ascii="Arial" w:hAnsi="Arial" w:cs="Arial"/>
          <w:sz w:val="16"/>
          <w:szCs w:val="16"/>
        </w:rPr>
        <w:t>BUY: We have a positive outlook on the stock based on our expected absolute or relative return over the investment period. Our thesis is based on our analysis of the company’s outlook, financial performance, catalysts, valuation and risk profile.  We recommend investors add to their position.</w:t>
      </w:r>
    </w:p>
    <w:p w14:paraId="716B128F" w14:textId="77777777" w:rsidR="00FB084F" w:rsidRPr="001C7DE5" w:rsidRDefault="00FB084F" w:rsidP="00FB084F">
      <w:pPr>
        <w:pStyle w:val="BodyParas"/>
        <w:spacing w:line="200" w:lineRule="exact"/>
        <w:jc w:val="both"/>
        <w:rPr>
          <w:rFonts w:ascii="Arial" w:hAnsi="Arial" w:cs="Arial"/>
          <w:sz w:val="16"/>
          <w:szCs w:val="16"/>
        </w:rPr>
      </w:pPr>
      <w:r w:rsidRPr="001C7DE5">
        <w:rPr>
          <w:rFonts w:ascii="Arial" w:hAnsi="Arial" w:cs="Arial"/>
          <w:sz w:val="16"/>
          <w:szCs w:val="16"/>
        </w:rPr>
        <w:t xml:space="preserve">HOLD-Outperform: In our view, the stock’s fundamentals are relatively more attractive than peers at the current price. Our thesis is based on our analysis of the company’s outlook, financial performance, catalysts, valuation and risk profile. </w:t>
      </w:r>
    </w:p>
    <w:p w14:paraId="33B3FC46" w14:textId="77777777" w:rsidR="00FB084F" w:rsidRPr="001C7DE5" w:rsidRDefault="00FB084F" w:rsidP="00FB084F">
      <w:pPr>
        <w:pStyle w:val="BodyParas"/>
        <w:spacing w:line="200" w:lineRule="exact"/>
        <w:jc w:val="both"/>
        <w:rPr>
          <w:rFonts w:ascii="Arial" w:hAnsi="Arial" w:cs="Arial"/>
          <w:sz w:val="16"/>
          <w:szCs w:val="16"/>
        </w:rPr>
      </w:pPr>
      <w:r w:rsidRPr="001C7DE5">
        <w:rPr>
          <w:rFonts w:ascii="Arial" w:hAnsi="Arial" w:cs="Arial"/>
          <w:sz w:val="16"/>
          <w:szCs w:val="16"/>
        </w:rPr>
        <w:t xml:space="preserve">HOLD-Underperform: In our view, the stock’s fundamentals are relatively less attractive than peers at the current price.  Our thesis is based on our analysis of the company’s outlook, financial performance, catalysts, valuation and risk profile. </w:t>
      </w:r>
    </w:p>
    <w:p w14:paraId="1AE1DAE1" w14:textId="77777777" w:rsidR="00FB084F" w:rsidRPr="001C7DE5" w:rsidRDefault="00FB084F" w:rsidP="00FB084F">
      <w:pPr>
        <w:pStyle w:val="BodyParas"/>
        <w:spacing w:line="200" w:lineRule="exact"/>
        <w:jc w:val="both"/>
        <w:rPr>
          <w:rFonts w:ascii="Arial" w:hAnsi="Arial" w:cs="Arial"/>
          <w:sz w:val="16"/>
          <w:szCs w:val="16"/>
        </w:rPr>
      </w:pPr>
      <w:r w:rsidRPr="001C7DE5">
        <w:rPr>
          <w:rFonts w:ascii="Arial" w:hAnsi="Arial" w:cs="Arial"/>
          <w:sz w:val="16"/>
          <w:szCs w:val="16"/>
        </w:rPr>
        <w:t>SELL: We have a negative outlook on the stock based on our expected absolute or relative return over the investment period. Our thesis is based on our analysis of the company’s outlook, financial performance, catalysts, valuation and risk profile.  We recommend investors reduce their position.</w:t>
      </w:r>
    </w:p>
    <w:p w14:paraId="6596AE39" w14:textId="77777777" w:rsidR="00FB084F" w:rsidRPr="001C7DE5" w:rsidRDefault="00FB084F" w:rsidP="00FB084F">
      <w:pPr>
        <w:pStyle w:val="BodyParas"/>
        <w:spacing w:line="200" w:lineRule="exact"/>
        <w:jc w:val="both"/>
        <w:rPr>
          <w:rFonts w:ascii="Arial" w:hAnsi="Arial" w:cs="Arial"/>
          <w:sz w:val="16"/>
          <w:szCs w:val="16"/>
        </w:rPr>
      </w:pPr>
      <w:r w:rsidRPr="001C7DE5">
        <w:rPr>
          <w:rFonts w:ascii="Arial" w:hAnsi="Arial" w:cs="Arial"/>
          <w:sz w:val="16"/>
          <w:szCs w:val="16"/>
        </w:rPr>
        <w:t>Under Review: We actively follow the company, although our estimates, rating and target price are under review.</w:t>
      </w:r>
    </w:p>
    <w:p w14:paraId="60A69B4B" w14:textId="77777777" w:rsidR="00FB084F" w:rsidRPr="001C7DE5" w:rsidRDefault="00FB084F" w:rsidP="00FB084F">
      <w:pPr>
        <w:pStyle w:val="BodyParas"/>
        <w:spacing w:line="200" w:lineRule="exact"/>
        <w:jc w:val="both"/>
        <w:rPr>
          <w:rFonts w:ascii="Arial" w:hAnsi="Arial" w:cs="Arial"/>
          <w:sz w:val="16"/>
          <w:szCs w:val="16"/>
        </w:rPr>
      </w:pPr>
      <w:r w:rsidRPr="001C7DE5">
        <w:rPr>
          <w:rFonts w:ascii="Arial" w:hAnsi="Arial" w:cs="Arial"/>
          <w:sz w:val="16"/>
          <w:szCs w:val="16"/>
        </w:rPr>
        <w:t>Restricted: The rating and target price have been suspended temporarily to comply with applicable regulations and/or Yuanta policies.</w:t>
      </w:r>
    </w:p>
    <w:p w14:paraId="72A07D3C" w14:textId="77777777" w:rsidR="00FB084F" w:rsidRPr="001C7DE5" w:rsidRDefault="00FB084F" w:rsidP="00FB084F">
      <w:pPr>
        <w:pStyle w:val="BodyParas"/>
        <w:spacing w:line="200" w:lineRule="exact"/>
        <w:jc w:val="both"/>
        <w:rPr>
          <w:rFonts w:ascii="Arial" w:hAnsi="Arial" w:cs="Arial"/>
          <w:sz w:val="16"/>
          <w:szCs w:val="16"/>
        </w:rPr>
      </w:pPr>
    </w:p>
    <w:p w14:paraId="11F163B5" w14:textId="77777777" w:rsidR="00FB084F" w:rsidRPr="001C7DE5" w:rsidRDefault="00FB084F" w:rsidP="00FB084F">
      <w:pPr>
        <w:pStyle w:val="BodyParas"/>
        <w:spacing w:line="200" w:lineRule="exact"/>
        <w:jc w:val="both"/>
        <w:rPr>
          <w:rFonts w:ascii="Arial" w:hAnsi="Arial" w:cs="Arial"/>
          <w:sz w:val="16"/>
          <w:szCs w:val="16"/>
        </w:rPr>
      </w:pPr>
      <w:r w:rsidRPr="001C7DE5">
        <w:rPr>
          <w:rFonts w:ascii="Arial" w:hAnsi="Arial" w:cs="Arial"/>
          <w:sz w:val="16"/>
          <w:szCs w:val="16"/>
        </w:rPr>
        <w:t xml:space="preserve">Note: Yuanta </w:t>
      </w:r>
      <w:smartTag w:uri="urn:schemas-microsoft-com:office:smarttags" w:element="PersonName">
        <w:r w:rsidRPr="001C7DE5">
          <w:rPr>
            <w:rFonts w:ascii="Arial" w:hAnsi="Arial" w:cs="Arial"/>
            <w:sz w:val="16"/>
            <w:szCs w:val="16"/>
          </w:rPr>
          <w:t>research</w:t>
        </w:r>
      </w:smartTag>
      <w:r w:rsidRPr="001C7DE5">
        <w:rPr>
          <w:rFonts w:ascii="Arial" w:hAnsi="Arial" w:cs="Arial"/>
          <w:sz w:val="16"/>
          <w:szCs w:val="16"/>
        </w:rPr>
        <w:t xml:space="preserve"> coverage with a Target Price is based on an investment period of 12 months.  Greater China Discovery Series coverage does not have a formal 12 month Target Price and the recommendation is based on an investment period specified by the analyst in the report.</w:t>
      </w:r>
    </w:p>
    <w:p w14:paraId="748AC26F" w14:textId="77777777" w:rsidR="00FB084F" w:rsidRPr="001C7DE5" w:rsidRDefault="00FB084F" w:rsidP="00FB084F">
      <w:pPr>
        <w:pStyle w:val="BodyParas"/>
        <w:spacing w:line="200" w:lineRule="exact"/>
        <w:jc w:val="both"/>
        <w:rPr>
          <w:rFonts w:ascii="Arial" w:hAnsi="Arial" w:cs="Arial"/>
          <w:sz w:val="16"/>
          <w:szCs w:val="16"/>
        </w:rPr>
      </w:pPr>
    </w:p>
    <w:p w14:paraId="0A52188F" w14:textId="77777777" w:rsidR="00FB084F" w:rsidRPr="001C7DE5" w:rsidRDefault="00FB084F" w:rsidP="00FB084F">
      <w:pPr>
        <w:pStyle w:val="BackHeading2"/>
        <w:spacing w:after="0"/>
        <w:ind w:right="-115"/>
        <w:jc w:val="both"/>
        <w:rPr>
          <w:rFonts w:ascii="Arial" w:hAnsi="Arial"/>
          <w:b/>
          <w:bCs w:val="0"/>
          <w:iCs w:val="0"/>
          <w:sz w:val="16"/>
          <w:szCs w:val="16"/>
        </w:rPr>
      </w:pPr>
      <w:r w:rsidRPr="001C7DE5">
        <w:rPr>
          <w:rFonts w:ascii="Arial" w:hAnsi="Arial"/>
          <w:b/>
          <w:bCs w:val="0"/>
          <w:iCs w:val="0"/>
          <w:sz w:val="16"/>
          <w:szCs w:val="16"/>
        </w:rPr>
        <w:t>Global Disclaimer</w:t>
      </w:r>
    </w:p>
    <w:p w14:paraId="0A84DFB9" w14:textId="77777777" w:rsidR="00FB084F" w:rsidRPr="001C7DE5" w:rsidRDefault="00FB084F" w:rsidP="00FB084F">
      <w:pPr>
        <w:pStyle w:val="BodyParas"/>
        <w:spacing w:line="200" w:lineRule="exact"/>
        <w:jc w:val="both"/>
        <w:rPr>
          <w:rFonts w:ascii="Arial" w:hAnsi="Arial" w:cs="Arial"/>
          <w:sz w:val="16"/>
          <w:szCs w:val="16"/>
        </w:rPr>
      </w:pPr>
      <w:r w:rsidRPr="001C7DE5">
        <w:rPr>
          <w:rFonts w:ascii="Arial" w:hAnsi="Arial" w:cs="Arial"/>
          <w:sz w:val="16"/>
          <w:szCs w:val="16"/>
        </w:rPr>
        <w:t xml:space="preserve">© 2018 Yuanta. All rights reserved. The information in this report has been compiled from sources we believe to be reliable, but we do not hold ourselves responsible for its completeness or accuracy. It is not an offer to sell or solicitation of an offer to buy any securities. All opinions and estimates included in this report constitute our judgment as of this date and are subject to change without notice. </w:t>
      </w:r>
    </w:p>
    <w:p w14:paraId="26877168" w14:textId="77777777" w:rsidR="00FB084F" w:rsidRPr="001C7DE5" w:rsidRDefault="00FB084F" w:rsidP="00FB084F">
      <w:pPr>
        <w:pStyle w:val="BodyParas"/>
        <w:spacing w:line="200" w:lineRule="exact"/>
        <w:jc w:val="both"/>
        <w:rPr>
          <w:rFonts w:ascii="Arial" w:hAnsi="Arial" w:cs="Arial"/>
          <w:sz w:val="16"/>
          <w:szCs w:val="16"/>
        </w:rPr>
      </w:pPr>
    </w:p>
    <w:p w14:paraId="35167B46" w14:textId="77777777" w:rsidR="00FB084F" w:rsidRPr="001C7DE5" w:rsidRDefault="00FB084F" w:rsidP="00FB084F">
      <w:pPr>
        <w:pStyle w:val="BodyParas"/>
        <w:spacing w:line="200" w:lineRule="exact"/>
        <w:jc w:val="both"/>
        <w:rPr>
          <w:rFonts w:ascii="Arial" w:hAnsi="Arial" w:cs="Arial"/>
          <w:sz w:val="16"/>
          <w:szCs w:val="16"/>
        </w:rPr>
      </w:pPr>
      <w:r w:rsidRPr="001C7DE5">
        <w:rPr>
          <w:rFonts w:ascii="Arial" w:hAnsi="Arial" w:cs="Arial"/>
          <w:sz w:val="16"/>
          <w:szCs w:val="16"/>
        </w:rPr>
        <w:t xml:space="preserve">This report provides general information only. Neither the information nor any opinion expressed herein constitutes an offer or invitation to make an offer to buy or sell securities or other investments. This material is prepared for general circulation to clients and is not intended to provide tailored investment advice and does not take into account the individual financial situation and objectives of any specific person who may receive this report. Investors should seek financial advice regarding the appropriateness of investing in any securities, investments or investment strategies discussed or recommended in this report. The information contained in this report has been compiled from sources believed to be reliable but no representation or warranty, express or implied, is made as to its accuracy, completeness or correctness. This report is not (and should not be construed as) a solicitation to act as securities broker or dealer in any jurisdiction by any person or company that is not legally permitted to carry on such business in that jurisdiction. </w:t>
      </w:r>
    </w:p>
    <w:p w14:paraId="3A83F3C3" w14:textId="77777777" w:rsidR="00FB084F" w:rsidRPr="001C7DE5" w:rsidRDefault="00FB084F" w:rsidP="00FB084F">
      <w:pPr>
        <w:pStyle w:val="BodyParas"/>
        <w:spacing w:line="200" w:lineRule="exact"/>
        <w:jc w:val="both"/>
        <w:rPr>
          <w:rFonts w:ascii="Arial" w:hAnsi="Arial" w:cs="Arial"/>
          <w:sz w:val="16"/>
          <w:szCs w:val="16"/>
        </w:rPr>
      </w:pPr>
    </w:p>
    <w:p w14:paraId="732B56AE" w14:textId="77777777" w:rsidR="00FB084F" w:rsidRPr="001C7DE5" w:rsidRDefault="00FB084F" w:rsidP="00FB084F">
      <w:pPr>
        <w:pStyle w:val="BodyParas"/>
        <w:spacing w:line="200" w:lineRule="exact"/>
        <w:jc w:val="both"/>
        <w:rPr>
          <w:rFonts w:ascii="Arial" w:hAnsi="Arial" w:cs="Arial"/>
          <w:sz w:val="2"/>
          <w:szCs w:val="2"/>
        </w:rPr>
      </w:pPr>
      <w:r w:rsidRPr="001C7DE5">
        <w:rPr>
          <w:rFonts w:ascii="Arial" w:hAnsi="Arial" w:cs="Arial"/>
          <w:sz w:val="16"/>
          <w:szCs w:val="16"/>
        </w:rPr>
        <w:t xml:space="preserve">Yuanta </w:t>
      </w:r>
      <w:smartTag w:uri="urn:schemas-microsoft-com:office:smarttags" w:element="PersonName">
        <w:r w:rsidRPr="001C7DE5">
          <w:rPr>
            <w:rFonts w:ascii="Arial" w:hAnsi="Arial" w:cs="Arial"/>
            <w:sz w:val="16"/>
            <w:szCs w:val="16"/>
          </w:rPr>
          <w:t>research</w:t>
        </w:r>
      </w:smartTag>
      <w:r w:rsidRPr="001C7DE5">
        <w:rPr>
          <w:rFonts w:ascii="Arial" w:hAnsi="Arial" w:cs="Arial"/>
          <w:sz w:val="16"/>
          <w:szCs w:val="16"/>
        </w:rPr>
        <w:t xml:space="preserve"> is distributed in the </w:t>
      </w:r>
      <w:smartTag w:uri="urn:schemas-microsoft-com:office:smarttags" w:element="place">
        <w:smartTag w:uri="urn:schemas-microsoft-com:office:smarttags" w:element="country-region">
          <w:r w:rsidRPr="001C7DE5">
            <w:rPr>
              <w:rFonts w:ascii="Arial" w:hAnsi="Arial" w:cs="Arial"/>
              <w:sz w:val="16"/>
              <w:szCs w:val="16"/>
            </w:rPr>
            <w:t>United States</w:t>
          </w:r>
        </w:smartTag>
      </w:smartTag>
      <w:r w:rsidRPr="001C7DE5">
        <w:rPr>
          <w:rFonts w:ascii="Arial" w:hAnsi="Arial" w:cs="Arial"/>
          <w:sz w:val="16"/>
          <w:szCs w:val="16"/>
        </w:rPr>
        <w:t xml:space="preserve"> only to Major U.S. Institutional Investors (as defined in Rule </w:t>
      </w:r>
      <w:smartTag w:uri="urn:schemas-microsoft-com:office:smarttags" w:element="chmetcnv">
        <w:smartTagPr>
          <w:attr w:name="UnitName" w:val="a"/>
          <w:attr w:name="SourceValue" w:val="15"/>
          <w:attr w:name="HasSpace" w:val="False"/>
          <w:attr w:name="Negative" w:val="False"/>
          <w:attr w:name="NumberType" w:val="1"/>
          <w:attr w:name="TCSC" w:val="0"/>
        </w:smartTagPr>
        <w:r w:rsidRPr="001C7DE5">
          <w:rPr>
            <w:rFonts w:ascii="Arial" w:hAnsi="Arial" w:cs="Arial"/>
            <w:sz w:val="16"/>
            <w:szCs w:val="16"/>
          </w:rPr>
          <w:t>15a</w:t>
        </w:r>
      </w:smartTag>
      <w:r w:rsidRPr="001C7DE5">
        <w:rPr>
          <w:rFonts w:ascii="Arial" w:hAnsi="Arial" w:cs="Arial"/>
          <w:sz w:val="16"/>
          <w:szCs w:val="16"/>
        </w:rPr>
        <w:t xml:space="preserve">-6 under the Securities Exchange Act of 1934, as amended and SEC staff interpretations thereof).  All transactions by a </w:t>
      </w:r>
      <w:smartTag w:uri="urn:schemas-microsoft-com:office:smarttags" w:element="place">
        <w:smartTag w:uri="urn:schemas-microsoft-com:office:smarttags" w:element="country-region">
          <w:r w:rsidRPr="001C7DE5">
            <w:rPr>
              <w:rFonts w:ascii="Arial" w:hAnsi="Arial" w:cs="Arial"/>
              <w:sz w:val="16"/>
              <w:szCs w:val="16"/>
            </w:rPr>
            <w:t>US</w:t>
          </w:r>
        </w:smartTag>
      </w:smartTag>
      <w:r w:rsidRPr="001C7DE5">
        <w:rPr>
          <w:rFonts w:ascii="Arial" w:hAnsi="Arial" w:cs="Arial"/>
          <w:sz w:val="16"/>
          <w:szCs w:val="16"/>
        </w:rPr>
        <w:t xml:space="preserve"> person in the securities mentioned in this report must be effected through a registered broker-dealer under Section 15 of the Securities Exchange Act of 1934, as amended. Yuanta </w:t>
      </w:r>
      <w:smartTag w:uri="urn:schemas-microsoft-com:office:smarttags" w:element="PersonName">
        <w:r w:rsidRPr="001C7DE5">
          <w:rPr>
            <w:rFonts w:ascii="Arial" w:hAnsi="Arial" w:cs="Arial"/>
            <w:sz w:val="16"/>
            <w:szCs w:val="16"/>
          </w:rPr>
          <w:t>research</w:t>
        </w:r>
      </w:smartTag>
      <w:r w:rsidRPr="001C7DE5">
        <w:rPr>
          <w:rFonts w:ascii="Arial" w:hAnsi="Arial" w:cs="Arial"/>
          <w:sz w:val="16"/>
          <w:szCs w:val="16"/>
        </w:rPr>
        <w:t xml:space="preserve"> is distributed in </w:t>
      </w:r>
      <w:smartTag w:uri="urn:schemas-microsoft-com:office:smarttags" w:element="place">
        <w:smartTag w:uri="urn:schemas-microsoft-com:office:smarttags" w:element="country-region">
          <w:r w:rsidRPr="001C7DE5">
            <w:rPr>
              <w:rFonts w:ascii="Arial" w:hAnsi="Arial" w:cs="Arial"/>
              <w:sz w:val="16"/>
              <w:szCs w:val="16"/>
            </w:rPr>
            <w:t>Taiwan</w:t>
          </w:r>
        </w:smartTag>
      </w:smartTag>
      <w:r w:rsidRPr="001C7DE5">
        <w:rPr>
          <w:rFonts w:ascii="Arial" w:hAnsi="Arial" w:cs="Arial"/>
          <w:sz w:val="16"/>
          <w:szCs w:val="16"/>
        </w:rPr>
        <w:t xml:space="preserve"> by Yuanta Securities Investment Consulting. Yuanta </w:t>
      </w:r>
      <w:smartTag w:uri="urn:schemas-microsoft-com:office:smarttags" w:element="PersonName">
        <w:r w:rsidRPr="001C7DE5">
          <w:rPr>
            <w:rFonts w:ascii="Arial" w:hAnsi="Arial" w:cs="Arial"/>
            <w:sz w:val="16"/>
            <w:szCs w:val="16"/>
          </w:rPr>
          <w:t>research</w:t>
        </w:r>
      </w:smartTag>
      <w:r w:rsidRPr="001C7DE5">
        <w:rPr>
          <w:rFonts w:ascii="Arial" w:hAnsi="Arial" w:cs="Arial"/>
          <w:sz w:val="16"/>
          <w:szCs w:val="16"/>
        </w:rPr>
        <w:t xml:space="preserve"> is distributed in Hong Kong by Yuanta Securities (Hong Kong) Co. Limited, which is licensed in </w:t>
      </w:r>
      <w:smartTag w:uri="urn:schemas-microsoft-com:office:smarttags" w:element="place">
        <w:r w:rsidRPr="001C7DE5">
          <w:rPr>
            <w:rFonts w:ascii="Arial" w:hAnsi="Arial" w:cs="Arial"/>
            <w:sz w:val="16"/>
            <w:szCs w:val="16"/>
          </w:rPr>
          <w:t>Hong Kong</w:t>
        </w:r>
      </w:smartTag>
      <w:r w:rsidRPr="001C7DE5">
        <w:rPr>
          <w:rFonts w:ascii="Arial" w:hAnsi="Arial" w:cs="Arial"/>
          <w:sz w:val="16"/>
          <w:szCs w:val="16"/>
        </w:rPr>
        <w:t xml:space="preserve"> by the Securities and Futures Commission for regulated activities, including Type 4 regulated activity (advising on securities). In Hong Kong, this research report may not be redistributed, retransmitted or disclosed, in whole or in part or and any form or manner, without the express written </w:t>
      </w:r>
    </w:p>
    <w:p w14:paraId="60A93F0E" w14:textId="77777777" w:rsidR="00FB084F" w:rsidRPr="001C7DE5" w:rsidRDefault="00FB084F" w:rsidP="00FB084F">
      <w:pPr>
        <w:rPr>
          <w:rFonts w:ascii="Arial" w:hAnsi="Arial" w:cs="Arial"/>
          <w:sz w:val="2"/>
          <w:szCs w:val="2"/>
        </w:rPr>
      </w:pPr>
    </w:p>
    <w:p w14:paraId="57E4E103" w14:textId="77777777" w:rsidR="0036406D" w:rsidRPr="001C7DE5" w:rsidRDefault="0036406D">
      <w:pPr>
        <w:rPr>
          <w:rFonts w:ascii="Arial" w:hAnsi="Arial" w:cs="Arial"/>
        </w:rPr>
      </w:pPr>
    </w:p>
    <w:sectPr w:rsidR="0036406D" w:rsidRPr="001C7DE5" w:rsidSect="00A170CE">
      <w:headerReference w:type="default" r:id="rId20"/>
      <w:footerReference w:type="default" r:id="rId21"/>
      <w:pgSz w:w="11907" w:h="16839" w:code="9"/>
      <w:pgMar w:top="1260" w:right="1440" w:bottom="126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BAB98A" w14:textId="77777777" w:rsidR="00270238" w:rsidRDefault="00270238" w:rsidP="0036406D">
      <w:r>
        <w:separator/>
      </w:r>
    </w:p>
  </w:endnote>
  <w:endnote w:type="continuationSeparator" w:id="0">
    <w:p w14:paraId="37EB1605" w14:textId="77777777" w:rsidR="00270238" w:rsidRDefault="00270238" w:rsidP="0036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icrosoft JhengHei">
    <w:panose1 w:val="020B0604030504040204"/>
    <w:charset w:val="88"/>
    <w:family w:val="swiss"/>
    <w:pitch w:val="variable"/>
    <w:sig w:usb0="00000087" w:usb1="288F4000" w:usb2="00000016" w:usb3="00000000" w:csb0="00100009"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4" w:type="pct"/>
      <w:jc w:val="center"/>
      <w:tblCellMar>
        <w:top w:w="144" w:type="dxa"/>
        <w:left w:w="115" w:type="dxa"/>
        <w:bottom w:w="144" w:type="dxa"/>
        <w:right w:w="115" w:type="dxa"/>
      </w:tblCellMar>
      <w:tblLook w:val="04A0" w:firstRow="1" w:lastRow="0" w:firstColumn="1" w:lastColumn="0" w:noHBand="0" w:noVBand="1"/>
    </w:tblPr>
    <w:tblGrid>
      <w:gridCol w:w="5268"/>
      <w:gridCol w:w="5229"/>
    </w:tblGrid>
    <w:tr w:rsidR="00E2598B" w14:paraId="3A13B139" w14:textId="77777777" w:rsidTr="00A76239">
      <w:trPr>
        <w:trHeight w:hRule="exact" w:val="133"/>
        <w:jc w:val="center"/>
      </w:trPr>
      <w:tc>
        <w:tcPr>
          <w:tcW w:w="5267" w:type="dxa"/>
          <w:shd w:val="clear" w:color="auto" w:fill="5B9BD5" w:themeFill="accent1"/>
          <w:tcMar>
            <w:top w:w="0" w:type="dxa"/>
            <w:bottom w:w="0" w:type="dxa"/>
          </w:tcMar>
        </w:tcPr>
        <w:p w14:paraId="6B47C0AF" w14:textId="77777777" w:rsidR="00E2598B" w:rsidRDefault="00E2598B">
          <w:pPr>
            <w:pStyle w:val="Header"/>
            <w:tabs>
              <w:tab w:val="clear" w:pos="4680"/>
              <w:tab w:val="clear" w:pos="9360"/>
            </w:tabs>
            <w:rPr>
              <w:caps/>
              <w:sz w:val="18"/>
            </w:rPr>
          </w:pPr>
        </w:p>
      </w:tc>
      <w:tc>
        <w:tcPr>
          <w:tcW w:w="5229" w:type="dxa"/>
          <w:shd w:val="clear" w:color="auto" w:fill="5B9BD5" w:themeFill="accent1"/>
          <w:tcMar>
            <w:top w:w="0" w:type="dxa"/>
            <w:bottom w:w="0" w:type="dxa"/>
          </w:tcMar>
        </w:tcPr>
        <w:p w14:paraId="3AB7D92F" w14:textId="77777777" w:rsidR="00E2598B" w:rsidRDefault="00E2598B">
          <w:pPr>
            <w:pStyle w:val="Header"/>
            <w:tabs>
              <w:tab w:val="clear" w:pos="4680"/>
              <w:tab w:val="clear" w:pos="9360"/>
            </w:tabs>
            <w:jc w:val="right"/>
            <w:rPr>
              <w:caps/>
              <w:sz w:val="18"/>
            </w:rPr>
          </w:pPr>
        </w:p>
      </w:tc>
    </w:tr>
    <w:tr w:rsidR="00E2598B" w14:paraId="171855A7" w14:textId="77777777" w:rsidTr="00A76239">
      <w:trPr>
        <w:trHeight w:val="24"/>
        <w:jc w:val="center"/>
      </w:trPr>
      <w:sdt>
        <w:sdtPr>
          <w:rPr>
            <w:caps/>
            <w:color w:val="808080" w:themeColor="background1" w:themeShade="80"/>
            <w:sz w:val="18"/>
            <w:szCs w:val="18"/>
          </w:rPr>
          <w:alias w:val="Author"/>
          <w:tag w:val=""/>
          <w:id w:val="-26724251"/>
          <w:placeholder>
            <w:docPart w:val="EBBDB73D263442DEBD92A074275FC11D"/>
          </w:placeholder>
          <w:dataBinding w:prefixMappings="xmlns:ns0='http://purl.org/dc/elements/1.1/' xmlns:ns1='http://schemas.openxmlformats.org/package/2006/metadata/core-properties' " w:xpath="/ns1:coreProperties[1]/ns0:creator[1]" w:storeItemID="{6C3C8BC8-F283-45AE-878A-BAB7291924A1}"/>
          <w:text/>
        </w:sdtPr>
        <w:sdtContent>
          <w:tc>
            <w:tcPr>
              <w:tcW w:w="5267" w:type="dxa"/>
              <w:shd w:val="clear" w:color="auto" w:fill="auto"/>
              <w:vAlign w:val="center"/>
            </w:tcPr>
            <w:p w14:paraId="2082A6AF" w14:textId="77777777" w:rsidR="00E2598B" w:rsidRDefault="00E2598B" w:rsidP="00A76239">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yuanta securities vietnam – retail research</w:t>
              </w:r>
            </w:p>
          </w:tc>
        </w:sdtContent>
      </w:sdt>
      <w:tc>
        <w:tcPr>
          <w:tcW w:w="5229" w:type="dxa"/>
          <w:shd w:val="clear" w:color="auto" w:fill="auto"/>
          <w:vAlign w:val="center"/>
        </w:tcPr>
        <w:p w14:paraId="4F414C48" w14:textId="2EC3F30B" w:rsidR="00E2598B" w:rsidRDefault="00E2598B">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t xml:space="preserve">YUTA&lt;GO&gt; / trang </w:t>
          </w: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781186">
            <w:rPr>
              <w:caps/>
              <w:noProof/>
              <w:color w:val="808080" w:themeColor="background1" w:themeShade="80"/>
              <w:sz w:val="18"/>
              <w:szCs w:val="18"/>
            </w:rPr>
            <w:t>2</w:t>
          </w:r>
          <w:r>
            <w:rPr>
              <w:caps/>
              <w:noProof/>
              <w:color w:val="808080" w:themeColor="background1" w:themeShade="80"/>
              <w:sz w:val="18"/>
              <w:szCs w:val="18"/>
            </w:rPr>
            <w:fldChar w:fldCharType="end"/>
          </w:r>
        </w:p>
      </w:tc>
    </w:tr>
  </w:tbl>
  <w:p w14:paraId="1B9AA5F0" w14:textId="77777777" w:rsidR="00E2598B" w:rsidRDefault="00E259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0593A" w14:textId="77777777" w:rsidR="00270238" w:rsidRDefault="00270238" w:rsidP="0036406D">
      <w:r>
        <w:separator/>
      </w:r>
    </w:p>
  </w:footnote>
  <w:footnote w:type="continuationSeparator" w:id="0">
    <w:p w14:paraId="2FC9C5C4" w14:textId="77777777" w:rsidR="00270238" w:rsidRDefault="00270238" w:rsidP="003640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A930E" w14:textId="77777777" w:rsidR="00E2598B" w:rsidRDefault="00E2598B" w:rsidP="0036406D">
    <w:pPr>
      <w:pStyle w:val="Heading1"/>
      <w:ind w:left="-1440" w:right="-1440"/>
    </w:pPr>
    <w:r>
      <w:rPr>
        <w:noProof/>
        <w:lang w:eastAsia="zh-CN"/>
      </w:rPr>
      <w:drawing>
        <wp:inline distT="0" distB="0" distL="0" distR="0" wp14:anchorId="1FD34886" wp14:editId="0792000B">
          <wp:extent cx="7546561" cy="897363"/>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5882" cy="93533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634C1"/>
    <w:multiLevelType w:val="hybridMultilevel"/>
    <w:tmpl w:val="E0D285D6"/>
    <w:lvl w:ilvl="0" w:tplc="A8205BD2">
      <w:start w:val="2"/>
      <w:numFmt w:val="bullet"/>
      <w:lvlText w:val=""/>
      <w:lvlJc w:val="left"/>
      <w:pPr>
        <w:ind w:left="900" w:hanging="360"/>
      </w:pPr>
      <w:rPr>
        <w:rFonts w:ascii="Symbol" w:eastAsia="PMingLiU"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2DE61EF7"/>
    <w:multiLevelType w:val="multilevel"/>
    <w:tmpl w:val="4AC8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99706B8"/>
    <w:multiLevelType w:val="hybridMultilevel"/>
    <w:tmpl w:val="C538880C"/>
    <w:lvl w:ilvl="0" w:tplc="33021938">
      <w:numFmt w:val="bullet"/>
      <w:lvlText w:val=""/>
      <w:lvlJc w:val="left"/>
      <w:pPr>
        <w:ind w:left="720" w:hanging="360"/>
      </w:pPr>
      <w:rPr>
        <w:rFonts w:ascii="Symbol" w:eastAsia="PMingLiU"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CA4C98"/>
    <w:multiLevelType w:val="hybridMultilevel"/>
    <w:tmpl w:val="313C4A36"/>
    <w:lvl w:ilvl="0" w:tplc="C2E44E66">
      <w:start w:val="29"/>
      <w:numFmt w:val="bullet"/>
      <w:lvlText w:val=""/>
      <w:lvlJc w:val="left"/>
      <w:pPr>
        <w:ind w:left="720" w:hanging="360"/>
      </w:pPr>
      <w:rPr>
        <w:rFonts w:ascii="Symbol" w:eastAsia="PMingLiU"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232DD1"/>
    <w:multiLevelType w:val="hybridMultilevel"/>
    <w:tmpl w:val="BCB27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EA85549"/>
    <w:multiLevelType w:val="multilevel"/>
    <w:tmpl w:val="504E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9757D6B"/>
    <w:multiLevelType w:val="multilevel"/>
    <w:tmpl w:val="A2AC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292114C"/>
    <w:multiLevelType w:val="hybridMultilevel"/>
    <w:tmpl w:val="90CEC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3"/>
  </w:num>
  <w:num w:numId="5">
    <w:abstractNumId w:val="0"/>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06D"/>
    <w:rsid w:val="000019C5"/>
    <w:rsid w:val="00002B9A"/>
    <w:rsid w:val="000047B2"/>
    <w:rsid w:val="00004BCC"/>
    <w:rsid w:val="00005416"/>
    <w:rsid w:val="000074B3"/>
    <w:rsid w:val="00007730"/>
    <w:rsid w:val="00010D48"/>
    <w:rsid w:val="00011248"/>
    <w:rsid w:val="00013638"/>
    <w:rsid w:val="00014D47"/>
    <w:rsid w:val="0001569E"/>
    <w:rsid w:val="00016CB5"/>
    <w:rsid w:val="000200FB"/>
    <w:rsid w:val="000209AF"/>
    <w:rsid w:val="0002477B"/>
    <w:rsid w:val="00024A31"/>
    <w:rsid w:val="000263BF"/>
    <w:rsid w:val="00030739"/>
    <w:rsid w:val="0003132E"/>
    <w:rsid w:val="000332E7"/>
    <w:rsid w:val="0003531B"/>
    <w:rsid w:val="0003639B"/>
    <w:rsid w:val="00040F75"/>
    <w:rsid w:val="0004443F"/>
    <w:rsid w:val="00046DA7"/>
    <w:rsid w:val="000475F7"/>
    <w:rsid w:val="00050ADB"/>
    <w:rsid w:val="000575B4"/>
    <w:rsid w:val="00062199"/>
    <w:rsid w:val="00062525"/>
    <w:rsid w:val="0006269D"/>
    <w:rsid w:val="00074826"/>
    <w:rsid w:val="0007484A"/>
    <w:rsid w:val="00076559"/>
    <w:rsid w:val="0008228A"/>
    <w:rsid w:val="00084CF5"/>
    <w:rsid w:val="00085589"/>
    <w:rsid w:val="000879B5"/>
    <w:rsid w:val="00087B35"/>
    <w:rsid w:val="00094E4B"/>
    <w:rsid w:val="000A0B73"/>
    <w:rsid w:val="000A1861"/>
    <w:rsid w:val="000A2BC0"/>
    <w:rsid w:val="000A61AC"/>
    <w:rsid w:val="000B05D2"/>
    <w:rsid w:val="000B216D"/>
    <w:rsid w:val="000B225A"/>
    <w:rsid w:val="000B2886"/>
    <w:rsid w:val="000B731A"/>
    <w:rsid w:val="000C1AB7"/>
    <w:rsid w:val="000C1F35"/>
    <w:rsid w:val="000C2CA8"/>
    <w:rsid w:val="000C5904"/>
    <w:rsid w:val="000C6DEB"/>
    <w:rsid w:val="000D3338"/>
    <w:rsid w:val="000D60A5"/>
    <w:rsid w:val="000D7384"/>
    <w:rsid w:val="000E11BD"/>
    <w:rsid w:val="000E4142"/>
    <w:rsid w:val="000E5A4E"/>
    <w:rsid w:val="000E5DE9"/>
    <w:rsid w:val="000E63B5"/>
    <w:rsid w:val="000E77C2"/>
    <w:rsid w:val="000F1555"/>
    <w:rsid w:val="000F6908"/>
    <w:rsid w:val="00101679"/>
    <w:rsid w:val="001025B3"/>
    <w:rsid w:val="00103FFA"/>
    <w:rsid w:val="00104C06"/>
    <w:rsid w:val="00104D9C"/>
    <w:rsid w:val="00105C8A"/>
    <w:rsid w:val="00105C97"/>
    <w:rsid w:val="00106B42"/>
    <w:rsid w:val="00111FF9"/>
    <w:rsid w:val="001133BA"/>
    <w:rsid w:val="00113963"/>
    <w:rsid w:val="00114817"/>
    <w:rsid w:val="001149AC"/>
    <w:rsid w:val="00120D8A"/>
    <w:rsid w:val="00124CAF"/>
    <w:rsid w:val="00125AA2"/>
    <w:rsid w:val="0012645A"/>
    <w:rsid w:val="0012696B"/>
    <w:rsid w:val="00126B90"/>
    <w:rsid w:val="0013258C"/>
    <w:rsid w:val="0013321E"/>
    <w:rsid w:val="00135C0A"/>
    <w:rsid w:val="00145528"/>
    <w:rsid w:val="001507FF"/>
    <w:rsid w:val="00151A2F"/>
    <w:rsid w:val="001521C4"/>
    <w:rsid w:val="0015271F"/>
    <w:rsid w:val="0015518A"/>
    <w:rsid w:val="0015534F"/>
    <w:rsid w:val="00157779"/>
    <w:rsid w:val="00160FB0"/>
    <w:rsid w:val="001639A9"/>
    <w:rsid w:val="00166434"/>
    <w:rsid w:val="001667A3"/>
    <w:rsid w:val="001729EB"/>
    <w:rsid w:val="00172D70"/>
    <w:rsid w:val="0017345D"/>
    <w:rsid w:val="001737A2"/>
    <w:rsid w:val="00173E8F"/>
    <w:rsid w:val="00175601"/>
    <w:rsid w:val="001756DA"/>
    <w:rsid w:val="001831D8"/>
    <w:rsid w:val="00192D86"/>
    <w:rsid w:val="00193BF6"/>
    <w:rsid w:val="001942BE"/>
    <w:rsid w:val="00195754"/>
    <w:rsid w:val="0019679C"/>
    <w:rsid w:val="00196E4E"/>
    <w:rsid w:val="0019751D"/>
    <w:rsid w:val="001A02E7"/>
    <w:rsid w:val="001A2994"/>
    <w:rsid w:val="001A338B"/>
    <w:rsid w:val="001A3695"/>
    <w:rsid w:val="001A3C36"/>
    <w:rsid w:val="001A486B"/>
    <w:rsid w:val="001A4E60"/>
    <w:rsid w:val="001A4F6D"/>
    <w:rsid w:val="001A5085"/>
    <w:rsid w:val="001A7D85"/>
    <w:rsid w:val="001B1034"/>
    <w:rsid w:val="001B1E0C"/>
    <w:rsid w:val="001B296E"/>
    <w:rsid w:val="001B3264"/>
    <w:rsid w:val="001B5060"/>
    <w:rsid w:val="001B6433"/>
    <w:rsid w:val="001B6C65"/>
    <w:rsid w:val="001C003F"/>
    <w:rsid w:val="001C42AD"/>
    <w:rsid w:val="001C4603"/>
    <w:rsid w:val="001C6A2A"/>
    <w:rsid w:val="001C7DE5"/>
    <w:rsid w:val="001D273D"/>
    <w:rsid w:val="001D33FF"/>
    <w:rsid w:val="001D488D"/>
    <w:rsid w:val="001D48DD"/>
    <w:rsid w:val="001E2078"/>
    <w:rsid w:val="001E3E4C"/>
    <w:rsid w:val="001E4F89"/>
    <w:rsid w:val="001E767C"/>
    <w:rsid w:val="001F2370"/>
    <w:rsid w:val="001F25B0"/>
    <w:rsid w:val="001F2BCD"/>
    <w:rsid w:val="001F305F"/>
    <w:rsid w:val="002015B2"/>
    <w:rsid w:val="00202D51"/>
    <w:rsid w:val="002037A6"/>
    <w:rsid w:val="00205C1F"/>
    <w:rsid w:val="0020712D"/>
    <w:rsid w:val="00212838"/>
    <w:rsid w:val="00214461"/>
    <w:rsid w:val="002148E5"/>
    <w:rsid w:val="0021518F"/>
    <w:rsid w:val="002213A5"/>
    <w:rsid w:val="00222B23"/>
    <w:rsid w:val="002245B9"/>
    <w:rsid w:val="002248AB"/>
    <w:rsid w:val="00227157"/>
    <w:rsid w:val="002345B9"/>
    <w:rsid w:val="00236738"/>
    <w:rsid w:val="00237467"/>
    <w:rsid w:val="00242481"/>
    <w:rsid w:val="002425D9"/>
    <w:rsid w:val="00242DD3"/>
    <w:rsid w:val="00251365"/>
    <w:rsid w:val="002517D7"/>
    <w:rsid w:val="002528D1"/>
    <w:rsid w:val="00255CC0"/>
    <w:rsid w:val="002606DC"/>
    <w:rsid w:val="002609D0"/>
    <w:rsid w:val="002617A3"/>
    <w:rsid w:val="00263A28"/>
    <w:rsid w:val="00263DD9"/>
    <w:rsid w:val="0026496D"/>
    <w:rsid w:val="0026502C"/>
    <w:rsid w:val="002651C3"/>
    <w:rsid w:val="002672AB"/>
    <w:rsid w:val="002673E4"/>
    <w:rsid w:val="00270089"/>
    <w:rsid w:val="00270238"/>
    <w:rsid w:val="00274D86"/>
    <w:rsid w:val="0027507C"/>
    <w:rsid w:val="002758E3"/>
    <w:rsid w:val="002812E1"/>
    <w:rsid w:val="00281E5B"/>
    <w:rsid w:val="00282FB3"/>
    <w:rsid w:val="002850CF"/>
    <w:rsid w:val="00291660"/>
    <w:rsid w:val="0029321D"/>
    <w:rsid w:val="00293BC3"/>
    <w:rsid w:val="00295145"/>
    <w:rsid w:val="002958E8"/>
    <w:rsid w:val="002A2437"/>
    <w:rsid w:val="002A4F02"/>
    <w:rsid w:val="002B01D9"/>
    <w:rsid w:val="002B1BA2"/>
    <w:rsid w:val="002B2CBF"/>
    <w:rsid w:val="002B60D8"/>
    <w:rsid w:val="002B684C"/>
    <w:rsid w:val="002C0005"/>
    <w:rsid w:val="002C01BE"/>
    <w:rsid w:val="002C0AB9"/>
    <w:rsid w:val="002C2C88"/>
    <w:rsid w:val="002C3333"/>
    <w:rsid w:val="002C6DB6"/>
    <w:rsid w:val="002C701C"/>
    <w:rsid w:val="002C7BCF"/>
    <w:rsid w:val="002D5D23"/>
    <w:rsid w:val="002D6979"/>
    <w:rsid w:val="002D69F9"/>
    <w:rsid w:val="002D7CD0"/>
    <w:rsid w:val="002E2C4B"/>
    <w:rsid w:val="002E646B"/>
    <w:rsid w:val="002E6F8E"/>
    <w:rsid w:val="002F0AC8"/>
    <w:rsid w:val="002F0F34"/>
    <w:rsid w:val="002F30E0"/>
    <w:rsid w:val="002F4981"/>
    <w:rsid w:val="002F64E3"/>
    <w:rsid w:val="002F74E1"/>
    <w:rsid w:val="00300E45"/>
    <w:rsid w:val="00302FD4"/>
    <w:rsid w:val="00303479"/>
    <w:rsid w:val="00303F02"/>
    <w:rsid w:val="00305459"/>
    <w:rsid w:val="00307BDB"/>
    <w:rsid w:val="003101A2"/>
    <w:rsid w:val="00311BA8"/>
    <w:rsid w:val="00315284"/>
    <w:rsid w:val="00315513"/>
    <w:rsid w:val="003160EB"/>
    <w:rsid w:val="00316827"/>
    <w:rsid w:val="00316B13"/>
    <w:rsid w:val="00317E90"/>
    <w:rsid w:val="00320660"/>
    <w:rsid w:val="0032094E"/>
    <w:rsid w:val="0032154C"/>
    <w:rsid w:val="003222B7"/>
    <w:rsid w:val="00324237"/>
    <w:rsid w:val="00325EF0"/>
    <w:rsid w:val="00327046"/>
    <w:rsid w:val="003279CD"/>
    <w:rsid w:val="00330B65"/>
    <w:rsid w:val="00340D7E"/>
    <w:rsid w:val="00346C33"/>
    <w:rsid w:val="00352AC1"/>
    <w:rsid w:val="00352B84"/>
    <w:rsid w:val="00361836"/>
    <w:rsid w:val="00361C9F"/>
    <w:rsid w:val="00362EF1"/>
    <w:rsid w:val="0036340E"/>
    <w:rsid w:val="0036406D"/>
    <w:rsid w:val="00366FC2"/>
    <w:rsid w:val="003713D8"/>
    <w:rsid w:val="00371B60"/>
    <w:rsid w:val="00371C63"/>
    <w:rsid w:val="00373F25"/>
    <w:rsid w:val="00375928"/>
    <w:rsid w:val="00375AAC"/>
    <w:rsid w:val="00376E07"/>
    <w:rsid w:val="00377408"/>
    <w:rsid w:val="00377F08"/>
    <w:rsid w:val="00377FAC"/>
    <w:rsid w:val="00380804"/>
    <w:rsid w:val="003827DC"/>
    <w:rsid w:val="00383100"/>
    <w:rsid w:val="003835B2"/>
    <w:rsid w:val="00384DF8"/>
    <w:rsid w:val="00385A77"/>
    <w:rsid w:val="003866F8"/>
    <w:rsid w:val="00390511"/>
    <w:rsid w:val="0039177E"/>
    <w:rsid w:val="00392356"/>
    <w:rsid w:val="003932FD"/>
    <w:rsid w:val="00393C51"/>
    <w:rsid w:val="00393CC0"/>
    <w:rsid w:val="00395AE1"/>
    <w:rsid w:val="003977F2"/>
    <w:rsid w:val="003A1679"/>
    <w:rsid w:val="003A1766"/>
    <w:rsid w:val="003A1B61"/>
    <w:rsid w:val="003A1FEE"/>
    <w:rsid w:val="003A3805"/>
    <w:rsid w:val="003A54BE"/>
    <w:rsid w:val="003A55E4"/>
    <w:rsid w:val="003A63A9"/>
    <w:rsid w:val="003B09D8"/>
    <w:rsid w:val="003B337D"/>
    <w:rsid w:val="003B3AEB"/>
    <w:rsid w:val="003B4E19"/>
    <w:rsid w:val="003B57AC"/>
    <w:rsid w:val="003C08C8"/>
    <w:rsid w:val="003C50CE"/>
    <w:rsid w:val="003C6DAA"/>
    <w:rsid w:val="003C7E50"/>
    <w:rsid w:val="003D4B1C"/>
    <w:rsid w:val="003D595E"/>
    <w:rsid w:val="003D5A97"/>
    <w:rsid w:val="003D651C"/>
    <w:rsid w:val="003E0E98"/>
    <w:rsid w:val="003E2417"/>
    <w:rsid w:val="003E5763"/>
    <w:rsid w:val="003E66E5"/>
    <w:rsid w:val="003E68AB"/>
    <w:rsid w:val="003F17FF"/>
    <w:rsid w:val="003F3131"/>
    <w:rsid w:val="003F4521"/>
    <w:rsid w:val="003F466F"/>
    <w:rsid w:val="003F5862"/>
    <w:rsid w:val="003F5CD5"/>
    <w:rsid w:val="003F6111"/>
    <w:rsid w:val="003F6210"/>
    <w:rsid w:val="00400D21"/>
    <w:rsid w:val="0040258A"/>
    <w:rsid w:val="00410B04"/>
    <w:rsid w:val="00410B6F"/>
    <w:rsid w:val="00412A90"/>
    <w:rsid w:val="00413615"/>
    <w:rsid w:val="00415BCC"/>
    <w:rsid w:val="004168DD"/>
    <w:rsid w:val="004173CB"/>
    <w:rsid w:val="00417861"/>
    <w:rsid w:val="0042016B"/>
    <w:rsid w:val="004201A8"/>
    <w:rsid w:val="004236EF"/>
    <w:rsid w:val="00425192"/>
    <w:rsid w:val="00425FF6"/>
    <w:rsid w:val="00426A87"/>
    <w:rsid w:val="00427BE8"/>
    <w:rsid w:val="00430B48"/>
    <w:rsid w:val="00433801"/>
    <w:rsid w:val="004347C0"/>
    <w:rsid w:val="00440587"/>
    <w:rsid w:val="00443D03"/>
    <w:rsid w:val="00443F33"/>
    <w:rsid w:val="0044461E"/>
    <w:rsid w:val="00444B40"/>
    <w:rsid w:val="004457BB"/>
    <w:rsid w:val="00445C7D"/>
    <w:rsid w:val="00447976"/>
    <w:rsid w:val="004511FB"/>
    <w:rsid w:val="004515AB"/>
    <w:rsid w:val="004521E8"/>
    <w:rsid w:val="004532ED"/>
    <w:rsid w:val="00456901"/>
    <w:rsid w:val="00457FEC"/>
    <w:rsid w:val="004603A1"/>
    <w:rsid w:val="00460482"/>
    <w:rsid w:val="00460C2B"/>
    <w:rsid w:val="00462D7A"/>
    <w:rsid w:val="00467131"/>
    <w:rsid w:val="0046757B"/>
    <w:rsid w:val="0047126B"/>
    <w:rsid w:val="0047141B"/>
    <w:rsid w:val="00472464"/>
    <w:rsid w:val="00472793"/>
    <w:rsid w:val="004764BF"/>
    <w:rsid w:val="00476541"/>
    <w:rsid w:val="00476FED"/>
    <w:rsid w:val="00480AB7"/>
    <w:rsid w:val="0048157E"/>
    <w:rsid w:val="004815F5"/>
    <w:rsid w:val="004816C6"/>
    <w:rsid w:val="004825C9"/>
    <w:rsid w:val="004825D8"/>
    <w:rsid w:val="004839DF"/>
    <w:rsid w:val="004850AC"/>
    <w:rsid w:val="0048533C"/>
    <w:rsid w:val="00486859"/>
    <w:rsid w:val="004875E5"/>
    <w:rsid w:val="00487D60"/>
    <w:rsid w:val="00490C31"/>
    <w:rsid w:val="00490EF6"/>
    <w:rsid w:val="00491E55"/>
    <w:rsid w:val="004948A3"/>
    <w:rsid w:val="00496407"/>
    <w:rsid w:val="00496633"/>
    <w:rsid w:val="004976F6"/>
    <w:rsid w:val="004A0108"/>
    <w:rsid w:val="004A068E"/>
    <w:rsid w:val="004A1407"/>
    <w:rsid w:val="004A4665"/>
    <w:rsid w:val="004A4F1D"/>
    <w:rsid w:val="004A6E98"/>
    <w:rsid w:val="004A79B3"/>
    <w:rsid w:val="004B7D26"/>
    <w:rsid w:val="004C086E"/>
    <w:rsid w:val="004C09E0"/>
    <w:rsid w:val="004C1A86"/>
    <w:rsid w:val="004C2997"/>
    <w:rsid w:val="004C3973"/>
    <w:rsid w:val="004C5CA7"/>
    <w:rsid w:val="004C75E8"/>
    <w:rsid w:val="004D4509"/>
    <w:rsid w:val="004D46E4"/>
    <w:rsid w:val="004D4C43"/>
    <w:rsid w:val="004D657B"/>
    <w:rsid w:val="004E0882"/>
    <w:rsid w:val="004E08FD"/>
    <w:rsid w:val="004E15DB"/>
    <w:rsid w:val="004E1657"/>
    <w:rsid w:val="004E1C01"/>
    <w:rsid w:val="004E26A8"/>
    <w:rsid w:val="004E3786"/>
    <w:rsid w:val="004F0D44"/>
    <w:rsid w:val="004F2FCB"/>
    <w:rsid w:val="004F4BA9"/>
    <w:rsid w:val="004F690F"/>
    <w:rsid w:val="004F71D5"/>
    <w:rsid w:val="0050244A"/>
    <w:rsid w:val="00503424"/>
    <w:rsid w:val="0050541F"/>
    <w:rsid w:val="00505C12"/>
    <w:rsid w:val="00505E9D"/>
    <w:rsid w:val="00505FB9"/>
    <w:rsid w:val="005074D1"/>
    <w:rsid w:val="00511514"/>
    <w:rsid w:val="00511C3E"/>
    <w:rsid w:val="00517406"/>
    <w:rsid w:val="00517754"/>
    <w:rsid w:val="00517ECE"/>
    <w:rsid w:val="005228CA"/>
    <w:rsid w:val="005315C8"/>
    <w:rsid w:val="00531C76"/>
    <w:rsid w:val="00533842"/>
    <w:rsid w:val="00533CB4"/>
    <w:rsid w:val="0053551A"/>
    <w:rsid w:val="005364AF"/>
    <w:rsid w:val="0054128F"/>
    <w:rsid w:val="0054188D"/>
    <w:rsid w:val="00541B21"/>
    <w:rsid w:val="00542DCE"/>
    <w:rsid w:val="00546C7F"/>
    <w:rsid w:val="00547B24"/>
    <w:rsid w:val="0055071B"/>
    <w:rsid w:val="00554D28"/>
    <w:rsid w:val="00555E2D"/>
    <w:rsid w:val="0055726C"/>
    <w:rsid w:val="00557ABD"/>
    <w:rsid w:val="005615EA"/>
    <w:rsid w:val="00561F52"/>
    <w:rsid w:val="0056549A"/>
    <w:rsid w:val="00565525"/>
    <w:rsid w:val="00566C67"/>
    <w:rsid w:val="00571D84"/>
    <w:rsid w:val="00572D8E"/>
    <w:rsid w:val="00572FA8"/>
    <w:rsid w:val="00573283"/>
    <w:rsid w:val="005734E7"/>
    <w:rsid w:val="00573D01"/>
    <w:rsid w:val="00575C46"/>
    <w:rsid w:val="005772B4"/>
    <w:rsid w:val="00581914"/>
    <w:rsid w:val="00581A4F"/>
    <w:rsid w:val="00584D9B"/>
    <w:rsid w:val="00584FC9"/>
    <w:rsid w:val="005868AD"/>
    <w:rsid w:val="005911E2"/>
    <w:rsid w:val="00592486"/>
    <w:rsid w:val="005926B9"/>
    <w:rsid w:val="00593015"/>
    <w:rsid w:val="0059423C"/>
    <w:rsid w:val="00594968"/>
    <w:rsid w:val="00594B5A"/>
    <w:rsid w:val="005954D3"/>
    <w:rsid w:val="005A046F"/>
    <w:rsid w:val="005A1696"/>
    <w:rsid w:val="005A2758"/>
    <w:rsid w:val="005A5EBB"/>
    <w:rsid w:val="005A7775"/>
    <w:rsid w:val="005A7E50"/>
    <w:rsid w:val="005B0AB0"/>
    <w:rsid w:val="005B0F49"/>
    <w:rsid w:val="005B140B"/>
    <w:rsid w:val="005B19BB"/>
    <w:rsid w:val="005B2152"/>
    <w:rsid w:val="005B2D82"/>
    <w:rsid w:val="005B2FC0"/>
    <w:rsid w:val="005B330F"/>
    <w:rsid w:val="005B48E8"/>
    <w:rsid w:val="005B6A9A"/>
    <w:rsid w:val="005B6D88"/>
    <w:rsid w:val="005C0079"/>
    <w:rsid w:val="005C3A06"/>
    <w:rsid w:val="005C44CE"/>
    <w:rsid w:val="005C6CDD"/>
    <w:rsid w:val="005C7436"/>
    <w:rsid w:val="005D0D5C"/>
    <w:rsid w:val="005D198A"/>
    <w:rsid w:val="005D2316"/>
    <w:rsid w:val="005D3AD9"/>
    <w:rsid w:val="005D3AEB"/>
    <w:rsid w:val="005D3DDD"/>
    <w:rsid w:val="005D58F7"/>
    <w:rsid w:val="005D614C"/>
    <w:rsid w:val="005D6652"/>
    <w:rsid w:val="005E1668"/>
    <w:rsid w:val="005E174E"/>
    <w:rsid w:val="005E2245"/>
    <w:rsid w:val="005E286E"/>
    <w:rsid w:val="005E3615"/>
    <w:rsid w:val="005E3885"/>
    <w:rsid w:val="005E65B3"/>
    <w:rsid w:val="005E7B23"/>
    <w:rsid w:val="005E7DE0"/>
    <w:rsid w:val="005F1367"/>
    <w:rsid w:val="005F23AF"/>
    <w:rsid w:val="005F244B"/>
    <w:rsid w:val="005F39E0"/>
    <w:rsid w:val="005F3A02"/>
    <w:rsid w:val="005F3E0B"/>
    <w:rsid w:val="005F7C30"/>
    <w:rsid w:val="00600272"/>
    <w:rsid w:val="006045DD"/>
    <w:rsid w:val="0060625C"/>
    <w:rsid w:val="006070F7"/>
    <w:rsid w:val="006074CC"/>
    <w:rsid w:val="0061013D"/>
    <w:rsid w:val="00611172"/>
    <w:rsid w:val="0061727B"/>
    <w:rsid w:val="00623048"/>
    <w:rsid w:val="006235A4"/>
    <w:rsid w:val="00623828"/>
    <w:rsid w:val="00624580"/>
    <w:rsid w:val="00627C9A"/>
    <w:rsid w:val="00630CC9"/>
    <w:rsid w:val="006322B5"/>
    <w:rsid w:val="0063450C"/>
    <w:rsid w:val="006443E2"/>
    <w:rsid w:val="006579DB"/>
    <w:rsid w:val="00660DB9"/>
    <w:rsid w:val="006614B6"/>
    <w:rsid w:val="0066169C"/>
    <w:rsid w:val="00661C0C"/>
    <w:rsid w:val="0066313C"/>
    <w:rsid w:val="00663240"/>
    <w:rsid w:val="006633F4"/>
    <w:rsid w:val="0066394A"/>
    <w:rsid w:val="00664AD3"/>
    <w:rsid w:val="00667156"/>
    <w:rsid w:val="00667DFA"/>
    <w:rsid w:val="006710BB"/>
    <w:rsid w:val="006732DA"/>
    <w:rsid w:val="00676891"/>
    <w:rsid w:val="00680164"/>
    <w:rsid w:val="006826B2"/>
    <w:rsid w:val="00683BD1"/>
    <w:rsid w:val="00683EEC"/>
    <w:rsid w:val="00687FB2"/>
    <w:rsid w:val="006900D9"/>
    <w:rsid w:val="006911F6"/>
    <w:rsid w:val="00694563"/>
    <w:rsid w:val="00694CF7"/>
    <w:rsid w:val="006979DE"/>
    <w:rsid w:val="006A16C3"/>
    <w:rsid w:val="006A1BA1"/>
    <w:rsid w:val="006A295B"/>
    <w:rsid w:val="006A4D51"/>
    <w:rsid w:val="006A4D7B"/>
    <w:rsid w:val="006A664E"/>
    <w:rsid w:val="006A718F"/>
    <w:rsid w:val="006A786E"/>
    <w:rsid w:val="006B2543"/>
    <w:rsid w:val="006B2C99"/>
    <w:rsid w:val="006B672E"/>
    <w:rsid w:val="006C1E49"/>
    <w:rsid w:val="006C2ACC"/>
    <w:rsid w:val="006C4C76"/>
    <w:rsid w:val="006C52F0"/>
    <w:rsid w:val="006C555E"/>
    <w:rsid w:val="006C6396"/>
    <w:rsid w:val="006C731B"/>
    <w:rsid w:val="006C7D47"/>
    <w:rsid w:val="006D0787"/>
    <w:rsid w:val="006D7F9E"/>
    <w:rsid w:val="006E10D2"/>
    <w:rsid w:val="006E3176"/>
    <w:rsid w:val="006E48FE"/>
    <w:rsid w:val="006E4977"/>
    <w:rsid w:val="006E4B21"/>
    <w:rsid w:val="006E5C03"/>
    <w:rsid w:val="006E5CAF"/>
    <w:rsid w:val="006F1A48"/>
    <w:rsid w:val="006F4351"/>
    <w:rsid w:val="007008F0"/>
    <w:rsid w:val="00702726"/>
    <w:rsid w:val="007041CC"/>
    <w:rsid w:val="0070643A"/>
    <w:rsid w:val="0070670B"/>
    <w:rsid w:val="00712944"/>
    <w:rsid w:val="00713142"/>
    <w:rsid w:val="00713DA6"/>
    <w:rsid w:val="007141EE"/>
    <w:rsid w:val="0071451A"/>
    <w:rsid w:val="0072116C"/>
    <w:rsid w:val="00721CF4"/>
    <w:rsid w:val="007225F0"/>
    <w:rsid w:val="0072364C"/>
    <w:rsid w:val="007236D0"/>
    <w:rsid w:val="00724D9E"/>
    <w:rsid w:val="00725D5B"/>
    <w:rsid w:val="00726583"/>
    <w:rsid w:val="00727862"/>
    <w:rsid w:val="00730456"/>
    <w:rsid w:val="00731950"/>
    <w:rsid w:val="0073311E"/>
    <w:rsid w:val="00735012"/>
    <w:rsid w:val="007350D2"/>
    <w:rsid w:val="00735D86"/>
    <w:rsid w:val="00736706"/>
    <w:rsid w:val="00736FA9"/>
    <w:rsid w:val="00742EFC"/>
    <w:rsid w:val="00745154"/>
    <w:rsid w:val="007453ED"/>
    <w:rsid w:val="00745A9C"/>
    <w:rsid w:val="007548C9"/>
    <w:rsid w:val="00756958"/>
    <w:rsid w:val="00757516"/>
    <w:rsid w:val="00757E38"/>
    <w:rsid w:val="00757EC7"/>
    <w:rsid w:val="0076656F"/>
    <w:rsid w:val="007672A4"/>
    <w:rsid w:val="00770657"/>
    <w:rsid w:val="007712BE"/>
    <w:rsid w:val="00771775"/>
    <w:rsid w:val="00781186"/>
    <w:rsid w:val="00781784"/>
    <w:rsid w:val="00781E71"/>
    <w:rsid w:val="00783453"/>
    <w:rsid w:val="007835FB"/>
    <w:rsid w:val="00783A2E"/>
    <w:rsid w:val="00784DC5"/>
    <w:rsid w:val="00784F97"/>
    <w:rsid w:val="0078618F"/>
    <w:rsid w:val="00786A2B"/>
    <w:rsid w:val="00790FDA"/>
    <w:rsid w:val="00791648"/>
    <w:rsid w:val="0079332D"/>
    <w:rsid w:val="00795659"/>
    <w:rsid w:val="007964E6"/>
    <w:rsid w:val="007966FD"/>
    <w:rsid w:val="007A1E46"/>
    <w:rsid w:val="007A787D"/>
    <w:rsid w:val="007B2BB6"/>
    <w:rsid w:val="007C0997"/>
    <w:rsid w:val="007C126C"/>
    <w:rsid w:val="007C2353"/>
    <w:rsid w:val="007C36E5"/>
    <w:rsid w:val="007C4307"/>
    <w:rsid w:val="007C5714"/>
    <w:rsid w:val="007C6CEC"/>
    <w:rsid w:val="007D06BF"/>
    <w:rsid w:val="007D1ECA"/>
    <w:rsid w:val="007D2B4A"/>
    <w:rsid w:val="007D2CAA"/>
    <w:rsid w:val="007E181F"/>
    <w:rsid w:val="007E2B49"/>
    <w:rsid w:val="007E5D78"/>
    <w:rsid w:val="007E5E81"/>
    <w:rsid w:val="007E7DB5"/>
    <w:rsid w:val="007F015C"/>
    <w:rsid w:val="007F0B17"/>
    <w:rsid w:val="007F1C6C"/>
    <w:rsid w:val="007F2FDB"/>
    <w:rsid w:val="007F323E"/>
    <w:rsid w:val="007F4AD2"/>
    <w:rsid w:val="007F556D"/>
    <w:rsid w:val="007F64E3"/>
    <w:rsid w:val="00800DC3"/>
    <w:rsid w:val="008013A0"/>
    <w:rsid w:val="008029D6"/>
    <w:rsid w:val="00805950"/>
    <w:rsid w:val="00806412"/>
    <w:rsid w:val="00807001"/>
    <w:rsid w:val="00810F5C"/>
    <w:rsid w:val="008121D0"/>
    <w:rsid w:val="0081458B"/>
    <w:rsid w:val="00814C6B"/>
    <w:rsid w:val="0081516C"/>
    <w:rsid w:val="00817F85"/>
    <w:rsid w:val="00820E05"/>
    <w:rsid w:val="00822947"/>
    <w:rsid w:val="008247FC"/>
    <w:rsid w:val="008249E4"/>
    <w:rsid w:val="00825926"/>
    <w:rsid w:val="00825ACD"/>
    <w:rsid w:val="00837996"/>
    <w:rsid w:val="00837D0C"/>
    <w:rsid w:val="00840C69"/>
    <w:rsid w:val="008431E3"/>
    <w:rsid w:val="008432D8"/>
    <w:rsid w:val="008466C8"/>
    <w:rsid w:val="00846797"/>
    <w:rsid w:val="00850C28"/>
    <w:rsid w:val="00851884"/>
    <w:rsid w:val="00852275"/>
    <w:rsid w:val="00852988"/>
    <w:rsid w:val="00854941"/>
    <w:rsid w:val="00854B31"/>
    <w:rsid w:val="00856B75"/>
    <w:rsid w:val="00865074"/>
    <w:rsid w:val="0086666B"/>
    <w:rsid w:val="00866CA3"/>
    <w:rsid w:val="00866CDC"/>
    <w:rsid w:val="008709D0"/>
    <w:rsid w:val="00874275"/>
    <w:rsid w:val="0087454D"/>
    <w:rsid w:val="00874AF7"/>
    <w:rsid w:val="00874BD8"/>
    <w:rsid w:val="00874D6D"/>
    <w:rsid w:val="00875D83"/>
    <w:rsid w:val="008761A9"/>
    <w:rsid w:val="008764A0"/>
    <w:rsid w:val="00876C3B"/>
    <w:rsid w:val="00882387"/>
    <w:rsid w:val="00883F43"/>
    <w:rsid w:val="00884446"/>
    <w:rsid w:val="00887F1F"/>
    <w:rsid w:val="00891F5D"/>
    <w:rsid w:val="00894505"/>
    <w:rsid w:val="00895147"/>
    <w:rsid w:val="008A54D0"/>
    <w:rsid w:val="008B081A"/>
    <w:rsid w:val="008B0DFD"/>
    <w:rsid w:val="008B3FED"/>
    <w:rsid w:val="008B5EF9"/>
    <w:rsid w:val="008B6205"/>
    <w:rsid w:val="008B75A8"/>
    <w:rsid w:val="008C1D24"/>
    <w:rsid w:val="008C2814"/>
    <w:rsid w:val="008C4808"/>
    <w:rsid w:val="008C513D"/>
    <w:rsid w:val="008C56C7"/>
    <w:rsid w:val="008C7042"/>
    <w:rsid w:val="008D0F1C"/>
    <w:rsid w:val="008D1560"/>
    <w:rsid w:val="008D244B"/>
    <w:rsid w:val="008D28F4"/>
    <w:rsid w:val="008D6B94"/>
    <w:rsid w:val="008D742C"/>
    <w:rsid w:val="008E00EB"/>
    <w:rsid w:val="008E0BB0"/>
    <w:rsid w:val="008E4B8F"/>
    <w:rsid w:val="008F244F"/>
    <w:rsid w:val="008F4F3B"/>
    <w:rsid w:val="008F5BEF"/>
    <w:rsid w:val="008F70D8"/>
    <w:rsid w:val="008F7DC4"/>
    <w:rsid w:val="00903CCF"/>
    <w:rsid w:val="00904A7C"/>
    <w:rsid w:val="00907CF5"/>
    <w:rsid w:val="00910555"/>
    <w:rsid w:val="0091182D"/>
    <w:rsid w:val="0091424C"/>
    <w:rsid w:val="009159EA"/>
    <w:rsid w:val="00915CDC"/>
    <w:rsid w:val="009173F7"/>
    <w:rsid w:val="009206A8"/>
    <w:rsid w:val="00923783"/>
    <w:rsid w:val="009238D6"/>
    <w:rsid w:val="009240CE"/>
    <w:rsid w:val="0092588C"/>
    <w:rsid w:val="00926BFC"/>
    <w:rsid w:val="00927C1D"/>
    <w:rsid w:val="009329CD"/>
    <w:rsid w:val="009350A2"/>
    <w:rsid w:val="00936035"/>
    <w:rsid w:val="0093723F"/>
    <w:rsid w:val="0093744A"/>
    <w:rsid w:val="00937B8D"/>
    <w:rsid w:val="0094182B"/>
    <w:rsid w:val="00942C7C"/>
    <w:rsid w:val="009439B7"/>
    <w:rsid w:val="009439FF"/>
    <w:rsid w:val="00944FF5"/>
    <w:rsid w:val="00945872"/>
    <w:rsid w:val="00946696"/>
    <w:rsid w:val="009516B5"/>
    <w:rsid w:val="00951F5F"/>
    <w:rsid w:val="00952BE1"/>
    <w:rsid w:val="0095396C"/>
    <w:rsid w:val="0095445A"/>
    <w:rsid w:val="0095687A"/>
    <w:rsid w:val="009616D3"/>
    <w:rsid w:val="00961D39"/>
    <w:rsid w:val="00963B98"/>
    <w:rsid w:val="0097153C"/>
    <w:rsid w:val="009747E7"/>
    <w:rsid w:val="00976C65"/>
    <w:rsid w:val="00977495"/>
    <w:rsid w:val="009777B2"/>
    <w:rsid w:val="009804E8"/>
    <w:rsid w:val="00981594"/>
    <w:rsid w:val="0098358D"/>
    <w:rsid w:val="00986CD1"/>
    <w:rsid w:val="00987986"/>
    <w:rsid w:val="009903FD"/>
    <w:rsid w:val="00990702"/>
    <w:rsid w:val="00993965"/>
    <w:rsid w:val="009939F5"/>
    <w:rsid w:val="0099447A"/>
    <w:rsid w:val="00994C24"/>
    <w:rsid w:val="00997E6F"/>
    <w:rsid w:val="009A0B97"/>
    <w:rsid w:val="009A23D7"/>
    <w:rsid w:val="009A26AE"/>
    <w:rsid w:val="009A2B4C"/>
    <w:rsid w:val="009A3117"/>
    <w:rsid w:val="009A3730"/>
    <w:rsid w:val="009A5885"/>
    <w:rsid w:val="009A5C60"/>
    <w:rsid w:val="009A5D7F"/>
    <w:rsid w:val="009A6E61"/>
    <w:rsid w:val="009A75FA"/>
    <w:rsid w:val="009B1A59"/>
    <w:rsid w:val="009B2F90"/>
    <w:rsid w:val="009B312B"/>
    <w:rsid w:val="009B4C70"/>
    <w:rsid w:val="009B6C53"/>
    <w:rsid w:val="009B7FF3"/>
    <w:rsid w:val="009C156D"/>
    <w:rsid w:val="009C19B9"/>
    <w:rsid w:val="009C1F27"/>
    <w:rsid w:val="009C22E6"/>
    <w:rsid w:val="009C31C2"/>
    <w:rsid w:val="009C5288"/>
    <w:rsid w:val="009C60D1"/>
    <w:rsid w:val="009C6C12"/>
    <w:rsid w:val="009D26D0"/>
    <w:rsid w:val="009D2E57"/>
    <w:rsid w:val="009D546E"/>
    <w:rsid w:val="009D6125"/>
    <w:rsid w:val="009D6149"/>
    <w:rsid w:val="009D765E"/>
    <w:rsid w:val="009E05C7"/>
    <w:rsid w:val="009E1574"/>
    <w:rsid w:val="009E1AD0"/>
    <w:rsid w:val="009E57F5"/>
    <w:rsid w:val="009E59AD"/>
    <w:rsid w:val="009F007C"/>
    <w:rsid w:val="009F1C14"/>
    <w:rsid w:val="009F23E2"/>
    <w:rsid w:val="009F338B"/>
    <w:rsid w:val="009F35F2"/>
    <w:rsid w:val="00A00C80"/>
    <w:rsid w:val="00A035B7"/>
    <w:rsid w:val="00A0447F"/>
    <w:rsid w:val="00A04994"/>
    <w:rsid w:val="00A058B5"/>
    <w:rsid w:val="00A07E78"/>
    <w:rsid w:val="00A10C81"/>
    <w:rsid w:val="00A11C3B"/>
    <w:rsid w:val="00A11CD1"/>
    <w:rsid w:val="00A13212"/>
    <w:rsid w:val="00A15E75"/>
    <w:rsid w:val="00A1684C"/>
    <w:rsid w:val="00A170CE"/>
    <w:rsid w:val="00A20739"/>
    <w:rsid w:val="00A21160"/>
    <w:rsid w:val="00A2219E"/>
    <w:rsid w:val="00A228F1"/>
    <w:rsid w:val="00A251F7"/>
    <w:rsid w:val="00A26A05"/>
    <w:rsid w:val="00A31357"/>
    <w:rsid w:val="00A33F76"/>
    <w:rsid w:val="00A34EDB"/>
    <w:rsid w:val="00A361E4"/>
    <w:rsid w:val="00A376F7"/>
    <w:rsid w:val="00A40143"/>
    <w:rsid w:val="00A437C6"/>
    <w:rsid w:val="00A44B5A"/>
    <w:rsid w:val="00A462A1"/>
    <w:rsid w:val="00A541D6"/>
    <w:rsid w:val="00A554E2"/>
    <w:rsid w:val="00A56C57"/>
    <w:rsid w:val="00A57863"/>
    <w:rsid w:val="00A711A4"/>
    <w:rsid w:val="00A73BAB"/>
    <w:rsid w:val="00A76239"/>
    <w:rsid w:val="00A76DB3"/>
    <w:rsid w:val="00A80628"/>
    <w:rsid w:val="00A826F2"/>
    <w:rsid w:val="00A834C4"/>
    <w:rsid w:val="00A85AF8"/>
    <w:rsid w:val="00A877EE"/>
    <w:rsid w:val="00A914B1"/>
    <w:rsid w:val="00A9152C"/>
    <w:rsid w:val="00A91F52"/>
    <w:rsid w:val="00A9478E"/>
    <w:rsid w:val="00A94A6D"/>
    <w:rsid w:val="00A9522B"/>
    <w:rsid w:val="00AA1BB5"/>
    <w:rsid w:val="00AA1F34"/>
    <w:rsid w:val="00AA354F"/>
    <w:rsid w:val="00AA5803"/>
    <w:rsid w:val="00AA6BA0"/>
    <w:rsid w:val="00AA7417"/>
    <w:rsid w:val="00AB0F9F"/>
    <w:rsid w:val="00AC200D"/>
    <w:rsid w:val="00AC28EF"/>
    <w:rsid w:val="00AC2D58"/>
    <w:rsid w:val="00AC4A43"/>
    <w:rsid w:val="00AC5284"/>
    <w:rsid w:val="00AC7C5C"/>
    <w:rsid w:val="00AD1ED7"/>
    <w:rsid w:val="00AD1F58"/>
    <w:rsid w:val="00AD24A8"/>
    <w:rsid w:val="00AD332B"/>
    <w:rsid w:val="00AD5E80"/>
    <w:rsid w:val="00AD6DB6"/>
    <w:rsid w:val="00AD7261"/>
    <w:rsid w:val="00AD75DE"/>
    <w:rsid w:val="00AE1E16"/>
    <w:rsid w:val="00AE2EC0"/>
    <w:rsid w:val="00AE543B"/>
    <w:rsid w:val="00AE5792"/>
    <w:rsid w:val="00AE685D"/>
    <w:rsid w:val="00AE77D4"/>
    <w:rsid w:val="00AE7CA6"/>
    <w:rsid w:val="00AF0ECD"/>
    <w:rsid w:val="00AF3BE4"/>
    <w:rsid w:val="00AF3CCF"/>
    <w:rsid w:val="00AF4096"/>
    <w:rsid w:val="00AF61FC"/>
    <w:rsid w:val="00AF6B4E"/>
    <w:rsid w:val="00AF6DAE"/>
    <w:rsid w:val="00B00C55"/>
    <w:rsid w:val="00B05ECD"/>
    <w:rsid w:val="00B074C9"/>
    <w:rsid w:val="00B0752D"/>
    <w:rsid w:val="00B10CDD"/>
    <w:rsid w:val="00B11230"/>
    <w:rsid w:val="00B1226F"/>
    <w:rsid w:val="00B13AF3"/>
    <w:rsid w:val="00B13DF3"/>
    <w:rsid w:val="00B162B4"/>
    <w:rsid w:val="00B165D7"/>
    <w:rsid w:val="00B1698D"/>
    <w:rsid w:val="00B16C86"/>
    <w:rsid w:val="00B20C1F"/>
    <w:rsid w:val="00B2309A"/>
    <w:rsid w:val="00B24F3B"/>
    <w:rsid w:val="00B25164"/>
    <w:rsid w:val="00B25CB4"/>
    <w:rsid w:val="00B25DBA"/>
    <w:rsid w:val="00B26473"/>
    <w:rsid w:val="00B268BF"/>
    <w:rsid w:val="00B26E15"/>
    <w:rsid w:val="00B27263"/>
    <w:rsid w:val="00B31CCB"/>
    <w:rsid w:val="00B3312B"/>
    <w:rsid w:val="00B33CA4"/>
    <w:rsid w:val="00B34D52"/>
    <w:rsid w:val="00B35DF8"/>
    <w:rsid w:val="00B3666E"/>
    <w:rsid w:val="00B4120D"/>
    <w:rsid w:val="00B43C22"/>
    <w:rsid w:val="00B43C2C"/>
    <w:rsid w:val="00B44095"/>
    <w:rsid w:val="00B44FB3"/>
    <w:rsid w:val="00B479A7"/>
    <w:rsid w:val="00B47A04"/>
    <w:rsid w:val="00B54ACD"/>
    <w:rsid w:val="00B5584F"/>
    <w:rsid w:val="00B57182"/>
    <w:rsid w:val="00B572F4"/>
    <w:rsid w:val="00B61E98"/>
    <w:rsid w:val="00B648F4"/>
    <w:rsid w:val="00B66E5F"/>
    <w:rsid w:val="00B674A7"/>
    <w:rsid w:val="00B72245"/>
    <w:rsid w:val="00B72B21"/>
    <w:rsid w:val="00B74EFC"/>
    <w:rsid w:val="00B75C74"/>
    <w:rsid w:val="00B76482"/>
    <w:rsid w:val="00B76DEB"/>
    <w:rsid w:val="00B811E5"/>
    <w:rsid w:val="00B81374"/>
    <w:rsid w:val="00B814BB"/>
    <w:rsid w:val="00B82B4D"/>
    <w:rsid w:val="00B83397"/>
    <w:rsid w:val="00B852FC"/>
    <w:rsid w:val="00B86C51"/>
    <w:rsid w:val="00B86E0E"/>
    <w:rsid w:val="00B875EC"/>
    <w:rsid w:val="00B90589"/>
    <w:rsid w:val="00B90757"/>
    <w:rsid w:val="00B9137C"/>
    <w:rsid w:val="00B94AC9"/>
    <w:rsid w:val="00B958EE"/>
    <w:rsid w:val="00BA0C40"/>
    <w:rsid w:val="00BA1540"/>
    <w:rsid w:val="00BA2366"/>
    <w:rsid w:val="00BA2846"/>
    <w:rsid w:val="00BA4098"/>
    <w:rsid w:val="00BA68BB"/>
    <w:rsid w:val="00BA6CFE"/>
    <w:rsid w:val="00BA6EEC"/>
    <w:rsid w:val="00BA7715"/>
    <w:rsid w:val="00BB191D"/>
    <w:rsid w:val="00BB525E"/>
    <w:rsid w:val="00BB7EDF"/>
    <w:rsid w:val="00BC0BC6"/>
    <w:rsid w:val="00BD259D"/>
    <w:rsid w:val="00BD2C9B"/>
    <w:rsid w:val="00BD2CDC"/>
    <w:rsid w:val="00BD4930"/>
    <w:rsid w:val="00BD6EF9"/>
    <w:rsid w:val="00BD716E"/>
    <w:rsid w:val="00BE17AC"/>
    <w:rsid w:val="00BE1D88"/>
    <w:rsid w:val="00BE2DCD"/>
    <w:rsid w:val="00BE2F4A"/>
    <w:rsid w:val="00BE3B7D"/>
    <w:rsid w:val="00BE4535"/>
    <w:rsid w:val="00BE4B0C"/>
    <w:rsid w:val="00BE4C5C"/>
    <w:rsid w:val="00BE6383"/>
    <w:rsid w:val="00BE6EF7"/>
    <w:rsid w:val="00BF587A"/>
    <w:rsid w:val="00BF5F14"/>
    <w:rsid w:val="00BF63A3"/>
    <w:rsid w:val="00BF7277"/>
    <w:rsid w:val="00C0103E"/>
    <w:rsid w:val="00C0162D"/>
    <w:rsid w:val="00C01864"/>
    <w:rsid w:val="00C01960"/>
    <w:rsid w:val="00C01E8B"/>
    <w:rsid w:val="00C02802"/>
    <w:rsid w:val="00C0459B"/>
    <w:rsid w:val="00C05204"/>
    <w:rsid w:val="00C1084D"/>
    <w:rsid w:val="00C10BB6"/>
    <w:rsid w:val="00C115A5"/>
    <w:rsid w:val="00C13134"/>
    <w:rsid w:val="00C14BF7"/>
    <w:rsid w:val="00C1529C"/>
    <w:rsid w:val="00C160F4"/>
    <w:rsid w:val="00C20EC3"/>
    <w:rsid w:val="00C22CFE"/>
    <w:rsid w:val="00C245A8"/>
    <w:rsid w:val="00C24D7B"/>
    <w:rsid w:val="00C25D50"/>
    <w:rsid w:val="00C26A5B"/>
    <w:rsid w:val="00C30588"/>
    <w:rsid w:val="00C31D32"/>
    <w:rsid w:val="00C3239B"/>
    <w:rsid w:val="00C32C42"/>
    <w:rsid w:val="00C3305A"/>
    <w:rsid w:val="00C33EFB"/>
    <w:rsid w:val="00C3512C"/>
    <w:rsid w:val="00C35288"/>
    <w:rsid w:val="00C35E42"/>
    <w:rsid w:val="00C40317"/>
    <w:rsid w:val="00C40A2B"/>
    <w:rsid w:val="00C40ABA"/>
    <w:rsid w:val="00C41135"/>
    <w:rsid w:val="00C42C3D"/>
    <w:rsid w:val="00C43228"/>
    <w:rsid w:val="00C43604"/>
    <w:rsid w:val="00C43AA4"/>
    <w:rsid w:val="00C463FA"/>
    <w:rsid w:val="00C503C2"/>
    <w:rsid w:val="00C504FC"/>
    <w:rsid w:val="00C51A11"/>
    <w:rsid w:val="00C52151"/>
    <w:rsid w:val="00C523BA"/>
    <w:rsid w:val="00C5290B"/>
    <w:rsid w:val="00C55784"/>
    <w:rsid w:val="00C57A34"/>
    <w:rsid w:val="00C60796"/>
    <w:rsid w:val="00C60B03"/>
    <w:rsid w:val="00C6402D"/>
    <w:rsid w:val="00C6421B"/>
    <w:rsid w:val="00C65562"/>
    <w:rsid w:val="00C65E9F"/>
    <w:rsid w:val="00C665B7"/>
    <w:rsid w:val="00C666EE"/>
    <w:rsid w:val="00C668E2"/>
    <w:rsid w:val="00C7124D"/>
    <w:rsid w:val="00C7145C"/>
    <w:rsid w:val="00C73730"/>
    <w:rsid w:val="00C741DB"/>
    <w:rsid w:val="00C75ACD"/>
    <w:rsid w:val="00C808B7"/>
    <w:rsid w:val="00C8161E"/>
    <w:rsid w:val="00C82D21"/>
    <w:rsid w:val="00C84B04"/>
    <w:rsid w:val="00C858E4"/>
    <w:rsid w:val="00C8693D"/>
    <w:rsid w:val="00C87759"/>
    <w:rsid w:val="00C9094F"/>
    <w:rsid w:val="00C90E3C"/>
    <w:rsid w:val="00C9137C"/>
    <w:rsid w:val="00C923B7"/>
    <w:rsid w:val="00C92979"/>
    <w:rsid w:val="00C9328C"/>
    <w:rsid w:val="00C94759"/>
    <w:rsid w:val="00C949F2"/>
    <w:rsid w:val="00C9643E"/>
    <w:rsid w:val="00C96693"/>
    <w:rsid w:val="00C96D0A"/>
    <w:rsid w:val="00CA091B"/>
    <w:rsid w:val="00CA178A"/>
    <w:rsid w:val="00CA30B8"/>
    <w:rsid w:val="00CA39AA"/>
    <w:rsid w:val="00CA3B3D"/>
    <w:rsid w:val="00CA4DE4"/>
    <w:rsid w:val="00CB114D"/>
    <w:rsid w:val="00CB1902"/>
    <w:rsid w:val="00CB24E7"/>
    <w:rsid w:val="00CB74BF"/>
    <w:rsid w:val="00CB79A7"/>
    <w:rsid w:val="00CC002A"/>
    <w:rsid w:val="00CC025C"/>
    <w:rsid w:val="00CC0BD7"/>
    <w:rsid w:val="00CC1BF2"/>
    <w:rsid w:val="00CC2802"/>
    <w:rsid w:val="00CC3377"/>
    <w:rsid w:val="00CC36F0"/>
    <w:rsid w:val="00CD080C"/>
    <w:rsid w:val="00CD246B"/>
    <w:rsid w:val="00CD34D5"/>
    <w:rsid w:val="00CD4043"/>
    <w:rsid w:val="00CD5860"/>
    <w:rsid w:val="00CD7A18"/>
    <w:rsid w:val="00CE0068"/>
    <w:rsid w:val="00CE05E6"/>
    <w:rsid w:val="00CE06CE"/>
    <w:rsid w:val="00CE143D"/>
    <w:rsid w:val="00CE33C2"/>
    <w:rsid w:val="00CE3588"/>
    <w:rsid w:val="00CE449D"/>
    <w:rsid w:val="00CE5A80"/>
    <w:rsid w:val="00CE5F70"/>
    <w:rsid w:val="00CE7F1B"/>
    <w:rsid w:val="00CF0CBC"/>
    <w:rsid w:val="00CF2248"/>
    <w:rsid w:val="00CF262A"/>
    <w:rsid w:val="00CF2EA7"/>
    <w:rsid w:val="00CF3B2A"/>
    <w:rsid w:val="00CF4F19"/>
    <w:rsid w:val="00CF6BBF"/>
    <w:rsid w:val="00D026A9"/>
    <w:rsid w:val="00D04808"/>
    <w:rsid w:val="00D05A56"/>
    <w:rsid w:val="00D05AF9"/>
    <w:rsid w:val="00D13B58"/>
    <w:rsid w:val="00D16335"/>
    <w:rsid w:val="00D17A04"/>
    <w:rsid w:val="00D206F8"/>
    <w:rsid w:val="00D23BF6"/>
    <w:rsid w:val="00D242A3"/>
    <w:rsid w:val="00D2538C"/>
    <w:rsid w:val="00D257DF"/>
    <w:rsid w:val="00D259BC"/>
    <w:rsid w:val="00D320A9"/>
    <w:rsid w:val="00D35A60"/>
    <w:rsid w:val="00D36389"/>
    <w:rsid w:val="00D36DD9"/>
    <w:rsid w:val="00D42F69"/>
    <w:rsid w:val="00D433B5"/>
    <w:rsid w:val="00D435AE"/>
    <w:rsid w:val="00D45541"/>
    <w:rsid w:val="00D45D4A"/>
    <w:rsid w:val="00D460CA"/>
    <w:rsid w:val="00D50174"/>
    <w:rsid w:val="00D51D87"/>
    <w:rsid w:val="00D51F9A"/>
    <w:rsid w:val="00D55896"/>
    <w:rsid w:val="00D55DD5"/>
    <w:rsid w:val="00D57149"/>
    <w:rsid w:val="00D57984"/>
    <w:rsid w:val="00D60808"/>
    <w:rsid w:val="00D615DB"/>
    <w:rsid w:val="00D61F26"/>
    <w:rsid w:val="00D719BB"/>
    <w:rsid w:val="00D71CFC"/>
    <w:rsid w:val="00D7455B"/>
    <w:rsid w:val="00D75979"/>
    <w:rsid w:val="00D760D1"/>
    <w:rsid w:val="00D76D33"/>
    <w:rsid w:val="00D7765F"/>
    <w:rsid w:val="00D778F3"/>
    <w:rsid w:val="00D81997"/>
    <w:rsid w:val="00D82018"/>
    <w:rsid w:val="00D82C0E"/>
    <w:rsid w:val="00D8369D"/>
    <w:rsid w:val="00D85B0F"/>
    <w:rsid w:val="00D9025D"/>
    <w:rsid w:val="00D929D9"/>
    <w:rsid w:val="00D93C1C"/>
    <w:rsid w:val="00D94F85"/>
    <w:rsid w:val="00D97B8C"/>
    <w:rsid w:val="00DA0D14"/>
    <w:rsid w:val="00DA1240"/>
    <w:rsid w:val="00DA7789"/>
    <w:rsid w:val="00DB12F4"/>
    <w:rsid w:val="00DB4D9A"/>
    <w:rsid w:val="00DB4D9F"/>
    <w:rsid w:val="00DC366B"/>
    <w:rsid w:val="00DC6D5A"/>
    <w:rsid w:val="00DC7EF0"/>
    <w:rsid w:val="00DD16AD"/>
    <w:rsid w:val="00DD1898"/>
    <w:rsid w:val="00DD19E2"/>
    <w:rsid w:val="00DD2306"/>
    <w:rsid w:val="00DD2F64"/>
    <w:rsid w:val="00DD6C95"/>
    <w:rsid w:val="00DD7CBF"/>
    <w:rsid w:val="00DE04E1"/>
    <w:rsid w:val="00DE054B"/>
    <w:rsid w:val="00DE354E"/>
    <w:rsid w:val="00DE36C1"/>
    <w:rsid w:val="00DE3890"/>
    <w:rsid w:val="00DE5278"/>
    <w:rsid w:val="00DE578B"/>
    <w:rsid w:val="00DE6C2A"/>
    <w:rsid w:val="00DF188F"/>
    <w:rsid w:val="00DF1987"/>
    <w:rsid w:val="00DF239E"/>
    <w:rsid w:val="00DF24E2"/>
    <w:rsid w:val="00DF28A0"/>
    <w:rsid w:val="00DF4F29"/>
    <w:rsid w:val="00DF76BE"/>
    <w:rsid w:val="00DF7A14"/>
    <w:rsid w:val="00DF7DF4"/>
    <w:rsid w:val="00E01B6A"/>
    <w:rsid w:val="00E07C65"/>
    <w:rsid w:val="00E07CEA"/>
    <w:rsid w:val="00E1078C"/>
    <w:rsid w:val="00E129E5"/>
    <w:rsid w:val="00E13FB6"/>
    <w:rsid w:val="00E1482B"/>
    <w:rsid w:val="00E15F57"/>
    <w:rsid w:val="00E172F4"/>
    <w:rsid w:val="00E20F00"/>
    <w:rsid w:val="00E22AB1"/>
    <w:rsid w:val="00E232FE"/>
    <w:rsid w:val="00E24187"/>
    <w:rsid w:val="00E2598B"/>
    <w:rsid w:val="00E26188"/>
    <w:rsid w:val="00E26427"/>
    <w:rsid w:val="00E267A9"/>
    <w:rsid w:val="00E26B4D"/>
    <w:rsid w:val="00E26B76"/>
    <w:rsid w:val="00E26D3F"/>
    <w:rsid w:val="00E26F8E"/>
    <w:rsid w:val="00E309F0"/>
    <w:rsid w:val="00E3584D"/>
    <w:rsid w:val="00E373FE"/>
    <w:rsid w:val="00E37B2C"/>
    <w:rsid w:val="00E37E09"/>
    <w:rsid w:val="00E41068"/>
    <w:rsid w:val="00E4171A"/>
    <w:rsid w:val="00E43249"/>
    <w:rsid w:val="00E447C9"/>
    <w:rsid w:val="00E448BB"/>
    <w:rsid w:val="00E44B79"/>
    <w:rsid w:val="00E44C07"/>
    <w:rsid w:val="00E46AFA"/>
    <w:rsid w:val="00E50FAA"/>
    <w:rsid w:val="00E51802"/>
    <w:rsid w:val="00E51AEC"/>
    <w:rsid w:val="00E51B4C"/>
    <w:rsid w:val="00E5244E"/>
    <w:rsid w:val="00E54235"/>
    <w:rsid w:val="00E54F5A"/>
    <w:rsid w:val="00E54FBA"/>
    <w:rsid w:val="00E569EB"/>
    <w:rsid w:val="00E56A4C"/>
    <w:rsid w:val="00E572AF"/>
    <w:rsid w:val="00E610B1"/>
    <w:rsid w:val="00E61313"/>
    <w:rsid w:val="00E63010"/>
    <w:rsid w:val="00E646A0"/>
    <w:rsid w:val="00E64870"/>
    <w:rsid w:val="00E64CE5"/>
    <w:rsid w:val="00E7167F"/>
    <w:rsid w:val="00E71833"/>
    <w:rsid w:val="00E7307B"/>
    <w:rsid w:val="00E759AD"/>
    <w:rsid w:val="00E773B8"/>
    <w:rsid w:val="00E77CB3"/>
    <w:rsid w:val="00E80720"/>
    <w:rsid w:val="00E8120D"/>
    <w:rsid w:val="00E8179B"/>
    <w:rsid w:val="00E8196E"/>
    <w:rsid w:val="00E83876"/>
    <w:rsid w:val="00E850A9"/>
    <w:rsid w:val="00E85D74"/>
    <w:rsid w:val="00E90615"/>
    <w:rsid w:val="00E90E22"/>
    <w:rsid w:val="00E91DE0"/>
    <w:rsid w:val="00E93A7D"/>
    <w:rsid w:val="00EA08A3"/>
    <w:rsid w:val="00EA43A0"/>
    <w:rsid w:val="00EA57B8"/>
    <w:rsid w:val="00EA60AE"/>
    <w:rsid w:val="00EA6FCE"/>
    <w:rsid w:val="00EA76A6"/>
    <w:rsid w:val="00EB1896"/>
    <w:rsid w:val="00EB210A"/>
    <w:rsid w:val="00EB573E"/>
    <w:rsid w:val="00EB7E9F"/>
    <w:rsid w:val="00EC0000"/>
    <w:rsid w:val="00EC003E"/>
    <w:rsid w:val="00EC29A2"/>
    <w:rsid w:val="00EC7B3F"/>
    <w:rsid w:val="00ED42ED"/>
    <w:rsid w:val="00ED466F"/>
    <w:rsid w:val="00ED6C2F"/>
    <w:rsid w:val="00ED7D55"/>
    <w:rsid w:val="00EE1EC7"/>
    <w:rsid w:val="00EE7CFC"/>
    <w:rsid w:val="00EF0055"/>
    <w:rsid w:val="00EF2005"/>
    <w:rsid w:val="00EF2E81"/>
    <w:rsid w:val="00EF4E6E"/>
    <w:rsid w:val="00EF6DBC"/>
    <w:rsid w:val="00F002D7"/>
    <w:rsid w:val="00F0085D"/>
    <w:rsid w:val="00F00F17"/>
    <w:rsid w:val="00F0467D"/>
    <w:rsid w:val="00F0571B"/>
    <w:rsid w:val="00F06496"/>
    <w:rsid w:val="00F105D8"/>
    <w:rsid w:val="00F12C42"/>
    <w:rsid w:val="00F14427"/>
    <w:rsid w:val="00F155D9"/>
    <w:rsid w:val="00F17038"/>
    <w:rsid w:val="00F17C92"/>
    <w:rsid w:val="00F21044"/>
    <w:rsid w:val="00F21127"/>
    <w:rsid w:val="00F22433"/>
    <w:rsid w:val="00F23636"/>
    <w:rsid w:val="00F250F6"/>
    <w:rsid w:val="00F25CA9"/>
    <w:rsid w:val="00F34A03"/>
    <w:rsid w:val="00F35355"/>
    <w:rsid w:val="00F40A7A"/>
    <w:rsid w:val="00F43A11"/>
    <w:rsid w:val="00F43FA2"/>
    <w:rsid w:val="00F446D7"/>
    <w:rsid w:val="00F449B3"/>
    <w:rsid w:val="00F45FA8"/>
    <w:rsid w:val="00F47891"/>
    <w:rsid w:val="00F50147"/>
    <w:rsid w:val="00F55179"/>
    <w:rsid w:val="00F555BA"/>
    <w:rsid w:val="00F556C7"/>
    <w:rsid w:val="00F56A45"/>
    <w:rsid w:val="00F6147E"/>
    <w:rsid w:val="00F61C30"/>
    <w:rsid w:val="00F660B6"/>
    <w:rsid w:val="00F675DD"/>
    <w:rsid w:val="00F811D3"/>
    <w:rsid w:val="00F81274"/>
    <w:rsid w:val="00F813A7"/>
    <w:rsid w:val="00F83D5D"/>
    <w:rsid w:val="00F84739"/>
    <w:rsid w:val="00F8535F"/>
    <w:rsid w:val="00F8626F"/>
    <w:rsid w:val="00F86712"/>
    <w:rsid w:val="00F90610"/>
    <w:rsid w:val="00F9241C"/>
    <w:rsid w:val="00F936D4"/>
    <w:rsid w:val="00F943F8"/>
    <w:rsid w:val="00F94E2D"/>
    <w:rsid w:val="00F95110"/>
    <w:rsid w:val="00F979A5"/>
    <w:rsid w:val="00FA0CCE"/>
    <w:rsid w:val="00FA12A6"/>
    <w:rsid w:val="00FA2BCD"/>
    <w:rsid w:val="00FA514D"/>
    <w:rsid w:val="00FA75DD"/>
    <w:rsid w:val="00FB084F"/>
    <w:rsid w:val="00FB3845"/>
    <w:rsid w:val="00FB7913"/>
    <w:rsid w:val="00FC2BB0"/>
    <w:rsid w:val="00FC40CA"/>
    <w:rsid w:val="00FC5439"/>
    <w:rsid w:val="00FC57CC"/>
    <w:rsid w:val="00FD168D"/>
    <w:rsid w:val="00FD1A2C"/>
    <w:rsid w:val="00FD1B73"/>
    <w:rsid w:val="00FD4D77"/>
    <w:rsid w:val="00FD6693"/>
    <w:rsid w:val="00FE0013"/>
    <w:rsid w:val="00FE07A5"/>
    <w:rsid w:val="00FE1A50"/>
    <w:rsid w:val="00FE5247"/>
    <w:rsid w:val="00FE6BA8"/>
    <w:rsid w:val="00FF0E9A"/>
    <w:rsid w:val="00FF10D4"/>
    <w:rsid w:val="00FF110F"/>
    <w:rsid w:val="00FF2308"/>
    <w:rsid w:val="00FF41E4"/>
    <w:rsid w:val="00FF5412"/>
    <w:rsid w:val="00FF63D9"/>
    <w:rsid w:val="00FF6592"/>
    <w:rsid w:val="00FF7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2049"/>
    <o:shapelayout v:ext="edit">
      <o:idmap v:ext="edit" data="1"/>
    </o:shapelayout>
  </w:shapeDefaults>
  <w:decimalSymbol w:val="."/>
  <w:listSeparator w:val=","/>
  <w14:docId w14:val="7F8A9694"/>
  <w15:chartTrackingRefBased/>
  <w15:docId w15:val="{8C32A499-D13E-4C85-9E7E-2212F6785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06D"/>
    <w:pPr>
      <w:spacing w:after="0" w:line="240" w:lineRule="auto"/>
    </w:pPr>
    <w:rPr>
      <w:rFonts w:ascii="Times New Roman" w:eastAsia="PMingLiU" w:hAnsi="Times New Roman" w:cs="Times New Roman"/>
      <w:sz w:val="24"/>
      <w:szCs w:val="24"/>
      <w:lang w:eastAsia="zh-TW"/>
    </w:rPr>
  </w:style>
  <w:style w:type="paragraph" w:styleId="Heading1">
    <w:name w:val="heading 1"/>
    <w:basedOn w:val="Normal"/>
    <w:next w:val="Normal"/>
    <w:link w:val="Heading1Char"/>
    <w:uiPriority w:val="9"/>
    <w:qFormat/>
    <w:rsid w:val="003640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B084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06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B084F"/>
    <w:rPr>
      <w:rFonts w:asciiTheme="majorHAnsi" w:eastAsiaTheme="majorEastAsia" w:hAnsiTheme="majorHAnsi" w:cstheme="majorBidi"/>
      <w:color w:val="2E74B5" w:themeColor="accent1" w:themeShade="BF"/>
      <w:sz w:val="26"/>
      <w:szCs w:val="26"/>
      <w:lang w:eastAsia="zh-TW"/>
    </w:rPr>
  </w:style>
  <w:style w:type="paragraph" w:styleId="Header">
    <w:name w:val="header"/>
    <w:basedOn w:val="Normal"/>
    <w:link w:val="HeaderChar"/>
    <w:uiPriority w:val="99"/>
    <w:unhideWhenUsed/>
    <w:rsid w:val="0036406D"/>
    <w:pPr>
      <w:tabs>
        <w:tab w:val="center" w:pos="4680"/>
        <w:tab w:val="right" w:pos="9360"/>
      </w:tabs>
    </w:pPr>
  </w:style>
  <w:style w:type="character" w:customStyle="1" w:styleId="HeaderChar">
    <w:name w:val="Header Char"/>
    <w:basedOn w:val="DefaultParagraphFont"/>
    <w:link w:val="Header"/>
    <w:uiPriority w:val="99"/>
    <w:rsid w:val="0036406D"/>
  </w:style>
  <w:style w:type="paragraph" w:styleId="Footer">
    <w:name w:val="footer"/>
    <w:basedOn w:val="Normal"/>
    <w:link w:val="FooterChar"/>
    <w:uiPriority w:val="99"/>
    <w:unhideWhenUsed/>
    <w:rsid w:val="0036406D"/>
    <w:pPr>
      <w:tabs>
        <w:tab w:val="center" w:pos="4680"/>
        <w:tab w:val="right" w:pos="9360"/>
      </w:tabs>
    </w:pPr>
  </w:style>
  <w:style w:type="character" w:customStyle="1" w:styleId="FooterChar">
    <w:name w:val="Footer Char"/>
    <w:basedOn w:val="DefaultParagraphFont"/>
    <w:link w:val="Footer"/>
    <w:uiPriority w:val="99"/>
    <w:rsid w:val="0036406D"/>
  </w:style>
  <w:style w:type="paragraph" w:customStyle="1" w:styleId="BodyParas">
    <w:name w:val="BodyParas"/>
    <w:basedOn w:val="Normal"/>
    <w:link w:val="BodyParasChar"/>
    <w:rsid w:val="00FB084F"/>
    <w:rPr>
      <w:rFonts w:ascii="Lucida Sans Unicode" w:hAnsi="Lucida Sans Unicode"/>
      <w:sz w:val="18"/>
    </w:rPr>
  </w:style>
  <w:style w:type="character" w:customStyle="1" w:styleId="BodyParasChar">
    <w:name w:val="BodyParas Char"/>
    <w:link w:val="BodyParas"/>
    <w:rsid w:val="00FB084F"/>
    <w:rPr>
      <w:rFonts w:ascii="Lucida Sans Unicode" w:eastAsia="PMingLiU" w:hAnsi="Lucida Sans Unicode" w:cs="Times New Roman"/>
      <w:sz w:val="18"/>
      <w:szCs w:val="24"/>
      <w:lang w:eastAsia="zh-TW"/>
    </w:rPr>
  </w:style>
  <w:style w:type="table" w:styleId="TableGrid">
    <w:name w:val="Table Grid"/>
    <w:basedOn w:val="TableNormal"/>
    <w:rsid w:val="00FB084F"/>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Title">
    <w:name w:val="FigureTitle"/>
    <w:basedOn w:val="Normal"/>
    <w:next w:val="Normal"/>
    <w:uiPriority w:val="99"/>
    <w:rsid w:val="00FB084F"/>
    <w:pPr>
      <w:keepNext/>
      <w:pBdr>
        <w:top w:val="single" w:sz="18" w:space="1" w:color="808080"/>
        <w:bottom w:val="single" w:sz="4" w:space="1" w:color="auto"/>
      </w:pBdr>
    </w:pPr>
    <w:rPr>
      <w:rFonts w:ascii="Lucida Sans Unicode" w:hAnsi="Lucida Sans Unicode"/>
      <w:b/>
      <w:sz w:val="18"/>
    </w:rPr>
  </w:style>
  <w:style w:type="paragraph" w:customStyle="1" w:styleId="FigureFooter">
    <w:name w:val="FigureFooter"/>
    <w:basedOn w:val="Normal"/>
    <w:next w:val="BodyParas"/>
    <w:uiPriority w:val="99"/>
    <w:rsid w:val="00FB084F"/>
    <w:pPr>
      <w:pBdr>
        <w:top w:val="single" w:sz="4" w:space="1" w:color="auto"/>
        <w:bottom w:val="single" w:sz="12" w:space="1" w:color="808080"/>
      </w:pBdr>
      <w:spacing w:after="240"/>
    </w:pPr>
    <w:rPr>
      <w:rFonts w:ascii="Lucida Sans Unicode" w:hAnsi="Lucida Sans Unicode"/>
      <w:i/>
      <w:sz w:val="16"/>
    </w:rPr>
  </w:style>
  <w:style w:type="paragraph" w:customStyle="1" w:styleId="BackHeading">
    <w:name w:val="BackHeading"/>
    <w:basedOn w:val="Heading1"/>
    <w:next w:val="BodyParas"/>
    <w:uiPriority w:val="99"/>
    <w:rsid w:val="00FB084F"/>
    <w:pPr>
      <w:keepLines w:val="0"/>
      <w:pageBreakBefore/>
      <w:pBdr>
        <w:top w:val="single" w:sz="48" w:space="3" w:color="808080"/>
      </w:pBdr>
      <w:spacing w:before="0" w:after="240"/>
    </w:pPr>
    <w:rPr>
      <w:rFonts w:ascii="Arial Black" w:eastAsia="PMingLiU" w:hAnsi="Arial Black" w:cs="Arial"/>
      <w:b/>
      <w:bCs/>
      <w:color w:val="auto"/>
      <w:kern w:val="32"/>
    </w:rPr>
  </w:style>
  <w:style w:type="paragraph" w:customStyle="1" w:styleId="BackHeading2">
    <w:name w:val="BackHeading2"/>
    <w:basedOn w:val="Heading2"/>
    <w:next w:val="BodyParas"/>
    <w:uiPriority w:val="99"/>
    <w:rsid w:val="00FB084F"/>
    <w:pPr>
      <w:keepLines w:val="0"/>
      <w:spacing w:before="0" w:after="120"/>
      <w:ind w:right="-113"/>
    </w:pPr>
    <w:rPr>
      <w:rFonts w:ascii="Arial Black" w:eastAsia="PMingLiU" w:hAnsi="Arial Black" w:cs="Arial"/>
      <w:bCs/>
      <w:iCs/>
      <w:color w:val="auto"/>
      <w:sz w:val="22"/>
      <w:szCs w:val="28"/>
    </w:rPr>
  </w:style>
  <w:style w:type="paragraph" w:customStyle="1" w:styleId="BackContacts">
    <w:name w:val="BackContacts"/>
    <w:basedOn w:val="Normal"/>
    <w:uiPriority w:val="99"/>
    <w:rsid w:val="00FB084F"/>
    <w:pPr>
      <w:spacing w:line="190" w:lineRule="exact"/>
    </w:pPr>
    <w:rPr>
      <w:rFonts w:ascii="Lucida Sans Unicode" w:hAnsi="Lucida Sans Unicode"/>
      <w:sz w:val="16"/>
      <w:szCs w:val="18"/>
    </w:rPr>
  </w:style>
  <w:style w:type="table" w:styleId="GridTable4-Accent5">
    <w:name w:val="Grid Table 4 Accent 5"/>
    <w:basedOn w:val="TableNormal"/>
    <w:uiPriority w:val="49"/>
    <w:rsid w:val="001D48D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DefaultParagraphFont"/>
    <w:uiPriority w:val="99"/>
    <w:unhideWhenUsed/>
    <w:rsid w:val="006F4351"/>
    <w:rPr>
      <w:color w:val="0000FF"/>
      <w:u w:val="single"/>
    </w:rPr>
  </w:style>
  <w:style w:type="character" w:styleId="FollowedHyperlink">
    <w:name w:val="FollowedHyperlink"/>
    <w:basedOn w:val="DefaultParagraphFont"/>
    <w:uiPriority w:val="99"/>
    <w:semiHidden/>
    <w:unhideWhenUsed/>
    <w:rsid w:val="006F4351"/>
    <w:rPr>
      <w:color w:val="800080"/>
      <w:u w:val="single"/>
    </w:rPr>
  </w:style>
  <w:style w:type="paragraph" w:customStyle="1" w:styleId="xl63">
    <w:name w:val="xl63"/>
    <w:basedOn w:val="Normal"/>
    <w:uiPriority w:val="99"/>
    <w:rsid w:val="006F43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64">
    <w:name w:val="xl64"/>
    <w:basedOn w:val="Normal"/>
    <w:uiPriority w:val="99"/>
    <w:rsid w:val="006F43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65">
    <w:name w:val="xl65"/>
    <w:basedOn w:val="Normal"/>
    <w:uiPriority w:val="99"/>
    <w:rsid w:val="006F43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66">
    <w:name w:val="xl66"/>
    <w:basedOn w:val="Normal"/>
    <w:uiPriority w:val="99"/>
    <w:rsid w:val="006F43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67">
    <w:name w:val="xl67"/>
    <w:basedOn w:val="Normal"/>
    <w:uiPriority w:val="99"/>
    <w:rsid w:val="006F435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rPr>
  </w:style>
  <w:style w:type="paragraph" w:customStyle="1" w:styleId="xl68">
    <w:name w:val="xl68"/>
    <w:basedOn w:val="Normal"/>
    <w:uiPriority w:val="99"/>
    <w:rsid w:val="006F435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rPr>
  </w:style>
  <w:style w:type="paragraph" w:customStyle="1" w:styleId="xl69">
    <w:name w:val="xl69"/>
    <w:basedOn w:val="Normal"/>
    <w:uiPriority w:val="99"/>
    <w:rsid w:val="006F4351"/>
    <w:pPr>
      <w:pBdr>
        <w:left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70">
    <w:name w:val="xl70"/>
    <w:basedOn w:val="Normal"/>
    <w:uiPriority w:val="99"/>
    <w:rsid w:val="006F4351"/>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jc w:val="center"/>
      <w:textAlignment w:val="center"/>
    </w:pPr>
    <w:rPr>
      <w:rFonts w:ascii="Arial" w:eastAsia="Times New Roman" w:hAnsi="Arial" w:cs="Arial"/>
      <w:b/>
      <w:bCs/>
      <w:color w:val="FFFFFF"/>
    </w:rPr>
  </w:style>
  <w:style w:type="paragraph" w:customStyle="1" w:styleId="xmsonormal">
    <w:name w:val="x_msonormal"/>
    <w:basedOn w:val="Normal"/>
    <w:uiPriority w:val="99"/>
    <w:rsid w:val="006F4351"/>
    <w:pPr>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rsid w:val="00CF2E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2EA7"/>
    <w:rPr>
      <w:rFonts w:ascii="Segoe UI" w:eastAsia="PMingLiU" w:hAnsi="Segoe UI" w:cs="Segoe UI"/>
      <w:sz w:val="18"/>
      <w:szCs w:val="18"/>
      <w:lang w:eastAsia="zh-TW"/>
    </w:rPr>
  </w:style>
  <w:style w:type="character" w:styleId="Strong">
    <w:name w:val="Strong"/>
    <w:basedOn w:val="DefaultParagraphFont"/>
    <w:uiPriority w:val="22"/>
    <w:qFormat/>
    <w:rsid w:val="0019751D"/>
    <w:rPr>
      <w:b/>
      <w:bCs/>
    </w:rPr>
  </w:style>
  <w:style w:type="paragraph" w:styleId="NormalWeb">
    <w:name w:val="Normal (Web)"/>
    <w:basedOn w:val="Normal"/>
    <w:uiPriority w:val="99"/>
    <w:semiHidden/>
    <w:unhideWhenUsed/>
    <w:rsid w:val="00F943F8"/>
    <w:pPr>
      <w:spacing w:before="100" w:beforeAutospacing="1" w:after="100" w:afterAutospacing="1"/>
    </w:pPr>
    <w:rPr>
      <w:rFonts w:eastAsia="Times New Roman"/>
    </w:rPr>
  </w:style>
  <w:style w:type="character" w:customStyle="1" w:styleId="spelle">
    <w:name w:val="spelle"/>
    <w:basedOn w:val="DefaultParagraphFont"/>
    <w:rsid w:val="0076656F"/>
  </w:style>
  <w:style w:type="paragraph" w:styleId="ListParagraph">
    <w:name w:val="List Paragraph"/>
    <w:basedOn w:val="Normal"/>
    <w:uiPriority w:val="34"/>
    <w:qFormat/>
    <w:rsid w:val="00F0085D"/>
    <w:pPr>
      <w:ind w:left="720"/>
      <w:contextualSpacing/>
    </w:pPr>
  </w:style>
  <w:style w:type="table" w:styleId="ListTable4-Accent1">
    <w:name w:val="List Table 4 Accent 1"/>
    <w:basedOn w:val="TableNormal"/>
    <w:uiPriority w:val="49"/>
    <w:rsid w:val="002F0AC8"/>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
    <w:name w:val="List Table 4"/>
    <w:basedOn w:val="TableNormal"/>
    <w:uiPriority w:val="49"/>
    <w:rsid w:val="002F0AC8"/>
    <w:pPr>
      <w:spacing w:after="0" w:line="240" w:lineRule="auto"/>
    </w:pPr>
    <w:tblPr>
      <w:tblStyleRowBandSize w:val="1"/>
      <w:tblStyleColBandSize w:val="1"/>
      <w:tblInd w:w="0" w:type="dxa"/>
      <w:tblBorders>
        <w:top w:val="single" w:sz="4" w:space="0" w:color="7F7F7F" w:themeColor="text1" w:themeTint="99"/>
        <w:left w:val="single" w:sz="4" w:space="0" w:color="7F7F7F" w:themeColor="text1" w:themeTint="99"/>
        <w:bottom w:val="single" w:sz="4" w:space="0" w:color="7F7F7F" w:themeColor="text1" w:themeTint="99"/>
        <w:right w:val="single" w:sz="4" w:space="0" w:color="7F7F7F" w:themeColor="text1" w:themeTint="99"/>
        <w:insideH w:val="single" w:sz="4" w:space="0" w:color="7F7F7F"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2A2A2A" w:themeColor="text1"/>
          <w:left w:val="single" w:sz="4" w:space="0" w:color="2A2A2A" w:themeColor="text1"/>
          <w:bottom w:val="single" w:sz="4" w:space="0" w:color="2A2A2A" w:themeColor="text1"/>
          <w:right w:val="single" w:sz="4" w:space="0" w:color="2A2A2A" w:themeColor="text1"/>
          <w:insideH w:val="nil"/>
        </w:tcBorders>
        <w:shd w:val="clear" w:color="auto" w:fill="2A2A2A" w:themeFill="text1"/>
      </w:tcPr>
    </w:tblStylePr>
    <w:tblStylePr w:type="lastRow">
      <w:rPr>
        <w:b/>
        <w:bCs/>
      </w:rPr>
      <w:tblPr/>
      <w:tcPr>
        <w:tcBorders>
          <w:top w:val="double" w:sz="4" w:space="0" w:color="7F7F7F" w:themeColor="text1" w:themeTint="99"/>
        </w:tcBorders>
      </w:tcPr>
    </w:tblStylePr>
    <w:tblStylePr w:type="firstCol">
      <w:rPr>
        <w:b/>
        <w:bCs/>
      </w:rPr>
    </w:tblStylePr>
    <w:tblStylePr w:type="lastCol">
      <w:rPr>
        <w:b/>
        <w:bCs/>
      </w:rPr>
    </w:tblStylePr>
    <w:tblStylePr w:type="band1Vert">
      <w:tblPr/>
      <w:tcPr>
        <w:shd w:val="clear" w:color="auto" w:fill="D4D4D4" w:themeFill="text1" w:themeFillTint="33"/>
      </w:tcPr>
    </w:tblStylePr>
    <w:tblStylePr w:type="band1Horz">
      <w:tblPr/>
      <w:tcPr>
        <w:shd w:val="clear" w:color="auto" w:fill="D4D4D4" w:themeFill="text1" w:themeFillTint="33"/>
      </w:tcPr>
    </w:tblStylePr>
  </w:style>
  <w:style w:type="table" w:styleId="ListTable3-Accent5">
    <w:name w:val="List Table 3 Accent 5"/>
    <w:basedOn w:val="TableNormal"/>
    <w:uiPriority w:val="48"/>
    <w:rsid w:val="002F0AC8"/>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1">
    <w:name w:val="List Table 3 Accent 1"/>
    <w:basedOn w:val="TableNormal"/>
    <w:uiPriority w:val="48"/>
    <w:rsid w:val="002F0AC8"/>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GridTable5Dark-Accent5">
    <w:name w:val="Grid Table 5 Dark Accent 5"/>
    <w:basedOn w:val="TableNormal"/>
    <w:uiPriority w:val="50"/>
    <w:rsid w:val="002F0AC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2-Accent5">
    <w:name w:val="Grid Table 2 Accent 5"/>
    <w:basedOn w:val="TableNormal"/>
    <w:uiPriority w:val="47"/>
    <w:rsid w:val="002F30E0"/>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6234">
      <w:bodyDiv w:val="1"/>
      <w:marLeft w:val="0"/>
      <w:marRight w:val="0"/>
      <w:marTop w:val="0"/>
      <w:marBottom w:val="0"/>
      <w:divBdr>
        <w:top w:val="none" w:sz="0" w:space="0" w:color="auto"/>
        <w:left w:val="none" w:sz="0" w:space="0" w:color="auto"/>
        <w:bottom w:val="none" w:sz="0" w:space="0" w:color="auto"/>
        <w:right w:val="none" w:sz="0" w:space="0" w:color="auto"/>
      </w:divBdr>
    </w:div>
    <w:div w:id="10032781">
      <w:bodyDiv w:val="1"/>
      <w:marLeft w:val="0"/>
      <w:marRight w:val="0"/>
      <w:marTop w:val="0"/>
      <w:marBottom w:val="0"/>
      <w:divBdr>
        <w:top w:val="none" w:sz="0" w:space="0" w:color="auto"/>
        <w:left w:val="none" w:sz="0" w:space="0" w:color="auto"/>
        <w:bottom w:val="none" w:sz="0" w:space="0" w:color="auto"/>
        <w:right w:val="none" w:sz="0" w:space="0" w:color="auto"/>
      </w:divBdr>
    </w:div>
    <w:div w:id="11229398">
      <w:bodyDiv w:val="1"/>
      <w:marLeft w:val="0"/>
      <w:marRight w:val="0"/>
      <w:marTop w:val="0"/>
      <w:marBottom w:val="0"/>
      <w:divBdr>
        <w:top w:val="none" w:sz="0" w:space="0" w:color="auto"/>
        <w:left w:val="none" w:sz="0" w:space="0" w:color="auto"/>
        <w:bottom w:val="none" w:sz="0" w:space="0" w:color="auto"/>
        <w:right w:val="none" w:sz="0" w:space="0" w:color="auto"/>
      </w:divBdr>
    </w:div>
    <w:div w:id="18050864">
      <w:bodyDiv w:val="1"/>
      <w:marLeft w:val="0"/>
      <w:marRight w:val="0"/>
      <w:marTop w:val="0"/>
      <w:marBottom w:val="0"/>
      <w:divBdr>
        <w:top w:val="none" w:sz="0" w:space="0" w:color="auto"/>
        <w:left w:val="none" w:sz="0" w:space="0" w:color="auto"/>
        <w:bottom w:val="none" w:sz="0" w:space="0" w:color="auto"/>
        <w:right w:val="none" w:sz="0" w:space="0" w:color="auto"/>
      </w:divBdr>
    </w:div>
    <w:div w:id="18967609">
      <w:bodyDiv w:val="1"/>
      <w:marLeft w:val="0"/>
      <w:marRight w:val="0"/>
      <w:marTop w:val="0"/>
      <w:marBottom w:val="0"/>
      <w:divBdr>
        <w:top w:val="none" w:sz="0" w:space="0" w:color="auto"/>
        <w:left w:val="none" w:sz="0" w:space="0" w:color="auto"/>
        <w:bottom w:val="none" w:sz="0" w:space="0" w:color="auto"/>
        <w:right w:val="none" w:sz="0" w:space="0" w:color="auto"/>
      </w:divBdr>
    </w:div>
    <w:div w:id="23947707">
      <w:bodyDiv w:val="1"/>
      <w:marLeft w:val="0"/>
      <w:marRight w:val="0"/>
      <w:marTop w:val="0"/>
      <w:marBottom w:val="0"/>
      <w:divBdr>
        <w:top w:val="none" w:sz="0" w:space="0" w:color="auto"/>
        <w:left w:val="none" w:sz="0" w:space="0" w:color="auto"/>
        <w:bottom w:val="none" w:sz="0" w:space="0" w:color="auto"/>
        <w:right w:val="none" w:sz="0" w:space="0" w:color="auto"/>
      </w:divBdr>
    </w:div>
    <w:div w:id="27878895">
      <w:bodyDiv w:val="1"/>
      <w:marLeft w:val="0"/>
      <w:marRight w:val="0"/>
      <w:marTop w:val="0"/>
      <w:marBottom w:val="0"/>
      <w:divBdr>
        <w:top w:val="none" w:sz="0" w:space="0" w:color="auto"/>
        <w:left w:val="none" w:sz="0" w:space="0" w:color="auto"/>
        <w:bottom w:val="none" w:sz="0" w:space="0" w:color="auto"/>
        <w:right w:val="none" w:sz="0" w:space="0" w:color="auto"/>
      </w:divBdr>
    </w:div>
    <w:div w:id="29455468">
      <w:bodyDiv w:val="1"/>
      <w:marLeft w:val="0"/>
      <w:marRight w:val="0"/>
      <w:marTop w:val="0"/>
      <w:marBottom w:val="0"/>
      <w:divBdr>
        <w:top w:val="none" w:sz="0" w:space="0" w:color="auto"/>
        <w:left w:val="none" w:sz="0" w:space="0" w:color="auto"/>
        <w:bottom w:val="none" w:sz="0" w:space="0" w:color="auto"/>
        <w:right w:val="none" w:sz="0" w:space="0" w:color="auto"/>
      </w:divBdr>
    </w:div>
    <w:div w:id="35206007">
      <w:bodyDiv w:val="1"/>
      <w:marLeft w:val="0"/>
      <w:marRight w:val="0"/>
      <w:marTop w:val="0"/>
      <w:marBottom w:val="0"/>
      <w:divBdr>
        <w:top w:val="none" w:sz="0" w:space="0" w:color="auto"/>
        <w:left w:val="none" w:sz="0" w:space="0" w:color="auto"/>
        <w:bottom w:val="none" w:sz="0" w:space="0" w:color="auto"/>
        <w:right w:val="none" w:sz="0" w:space="0" w:color="auto"/>
      </w:divBdr>
    </w:div>
    <w:div w:id="59332166">
      <w:bodyDiv w:val="1"/>
      <w:marLeft w:val="0"/>
      <w:marRight w:val="0"/>
      <w:marTop w:val="0"/>
      <w:marBottom w:val="0"/>
      <w:divBdr>
        <w:top w:val="none" w:sz="0" w:space="0" w:color="auto"/>
        <w:left w:val="none" w:sz="0" w:space="0" w:color="auto"/>
        <w:bottom w:val="none" w:sz="0" w:space="0" w:color="auto"/>
        <w:right w:val="none" w:sz="0" w:space="0" w:color="auto"/>
      </w:divBdr>
    </w:div>
    <w:div w:id="95445524">
      <w:bodyDiv w:val="1"/>
      <w:marLeft w:val="0"/>
      <w:marRight w:val="0"/>
      <w:marTop w:val="0"/>
      <w:marBottom w:val="0"/>
      <w:divBdr>
        <w:top w:val="none" w:sz="0" w:space="0" w:color="auto"/>
        <w:left w:val="none" w:sz="0" w:space="0" w:color="auto"/>
        <w:bottom w:val="none" w:sz="0" w:space="0" w:color="auto"/>
        <w:right w:val="none" w:sz="0" w:space="0" w:color="auto"/>
      </w:divBdr>
    </w:div>
    <w:div w:id="112019508">
      <w:bodyDiv w:val="1"/>
      <w:marLeft w:val="0"/>
      <w:marRight w:val="0"/>
      <w:marTop w:val="0"/>
      <w:marBottom w:val="0"/>
      <w:divBdr>
        <w:top w:val="none" w:sz="0" w:space="0" w:color="auto"/>
        <w:left w:val="none" w:sz="0" w:space="0" w:color="auto"/>
        <w:bottom w:val="none" w:sz="0" w:space="0" w:color="auto"/>
        <w:right w:val="none" w:sz="0" w:space="0" w:color="auto"/>
      </w:divBdr>
    </w:div>
    <w:div w:id="112865943">
      <w:bodyDiv w:val="1"/>
      <w:marLeft w:val="0"/>
      <w:marRight w:val="0"/>
      <w:marTop w:val="0"/>
      <w:marBottom w:val="0"/>
      <w:divBdr>
        <w:top w:val="none" w:sz="0" w:space="0" w:color="auto"/>
        <w:left w:val="none" w:sz="0" w:space="0" w:color="auto"/>
        <w:bottom w:val="none" w:sz="0" w:space="0" w:color="auto"/>
        <w:right w:val="none" w:sz="0" w:space="0" w:color="auto"/>
      </w:divBdr>
    </w:div>
    <w:div w:id="113601878">
      <w:bodyDiv w:val="1"/>
      <w:marLeft w:val="0"/>
      <w:marRight w:val="0"/>
      <w:marTop w:val="0"/>
      <w:marBottom w:val="0"/>
      <w:divBdr>
        <w:top w:val="none" w:sz="0" w:space="0" w:color="auto"/>
        <w:left w:val="none" w:sz="0" w:space="0" w:color="auto"/>
        <w:bottom w:val="none" w:sz="0" w:space="0" w:color="auto"/>
        <w:right w:val="none" w:sz="0" w:space="0" w:color="auto"/>
      </w:divBdr>
    </w:div>
    <w:div w:id="125468619">
      <w:bodyDiv w:val="1"/>
      <w:marLeft w:val="0"/>
      <w:marRight w:val="0"/>
      <w:marTop w:val="0"/>
      <w:marBottom w:val="0"/>
      <w:divBdr>
        <w:top w:val="none" w:sz="0" w:space="0" w:color="auto"/>
        <w:left w:val="none" w:sz="0" w:space="0" w:color="auto"/>
        <w:bottom w:val="none" w:sz="0" w:space="0" w:color="auto"/>
        <w:right w:val="none" w:sz="0" w:space="0" w:color="auto"/>
      </w:divBdr>
    </w:div>
    <w:div w:id="143786983">
      <w:bodyDiv w:val="1"/>
      <w:marLeft w:val="0"/>
      <w:marRight w:val="0"/>
      <w:marTop w:val="0"/>
      <w:marBottom w:val="0"/>
      <w:divBdr>
        <w:top w:val="none" w:sz="0" w:space="0" w:color="auto"/>
        <w:left w:val="none" w:sz="0" w:space="0" w:color="auto"/>
        <w:bottom w:val="none" w:sz="0" w:space="0" w:color="auto"/>
        <w:right w:val="none" w:sz="0" w:space="0" w:color="auto"/>
      </w:divBdr>
    </w:div>
    <w:div w:id="154541208">
      <w:bodyDiv w:val="1"/>
      <w:marLeft w:val="0"/>
      <w:marRight w:val="0"/>
      <w:marTop w:val="0"/>
      <w:marBottom w:val="0"/>
      <w:divBdr>
        <w:top w:val="none" w:sz="0" w:space="0" w:color="auto"/>
        <w:left w:val="none" w:sz="0" w:space="0" w:color="auto"/>
        <w:bottom w:val="none" w:sz="0" w:space="0" w:color="auto"/>
        <w:right w:val="none" w:sz="0" w:space="0" w:color="auto"/>
      </w:divBdr>
    </w:div>
    <w:div w:id="180050261">
      <w:bodyDiv w:val="1"/>
      <w:marLeft w:val="0"/>
      <w:marRight w:val="0"/>
      <w:marTop w:val="0"/>
      <w:marBottom w:val="0"/>
      <w:divBdr>
        <w:top w:val="none" w:sz="0" w:space="0" w:color="auto"/>
        <w:left w:val="none" w:sz="0" w:space="0" w:color="auto"/>
        <w:bottom w:val="none" w:sz="0" w:space="0" w:color="auto"/>
        <w:right w:val="none" w:sz="0" w:space="0" w:color="auto"/>
      </w:divBdr>
    </w:div>
    <w:div w:id="205533516">
      <w:bodyDiv w:val="1"/>
      <w:marLeft w:val="0"/>
      <w:marRight w:val="0"/>
      <w:marTop w:val="0"/>
      <w:marBottom w:val="0"/>
      <w:divBdr>
        <w:top w:val="none" w:sz="0" w:space="0" w:color="auto"/>
        <w:left w:val="none" w:sz="0" w:space="0" w:color="auto"/>
        <w:bottom w:val="none" w:sz="0" w:space="0" w:color="auto"/>
        <w:right w:val="none" w:sz="0" w:space="0" w:color="auto"/>
      </w:divBdr>
    </w:div>
    <w:div w:id="211116053">
      <w:bodyDiv w:val="1"/>
      <w:marLeft w:val="0"/>
      <w:marRight w:val="0"/>
      <w:marTop w:val="0"/>
      <w:marBottom w:val="0"/>
      <w:divBdr>
        <w:top w:val="none" w:sz="0" w:space="0" w:color="auto"/>
        <w:left w:val="none" w:sz="0" w:space="0" w:color="auto"/>
        <w:bottom w:val="none" w:sz="0" w:space="0" w:color="auto"/>
        <w:right w:val="none" w:sz="0" w:space="0" w:color="auto"/>
      </w:divBdr>
    </w:div>
    <w:div w:id="227348799">
      <w:bodyDiv w:val="1"/>
      <w:marLeft w:val="0"/>
      <w:marRight w:val="0"/>
      <w:marTop w:val="0"/>
      <w:marBottom w:val="0"/>
      <w:divBdr>
        <w:top w:val="none" w:sz="0" w:space="0" w:color="auto"/>
        <w:left w:val="none" w:sz="0" w:space="0" w:color="auto"/>
        <w:bottom w:val="none" w:sz="0" w:space="0" w:color="auto"/>
        <w:right w:val="none" w:sz="0" w:space="0" w:color="auto"/>
      </w:divBdr>
    </w:div>
    <w:div w:id="227495056">
      <w:bodyDiv w:val="1"/>
      <w:marLeft w:val="0"/>
      <w:marRight w:val="0"/>
      <w:marTop w:val="0"/>
      <w:marBottom w:val="0"/>
      <w:divBdr>
        <w:top w:val="none" w:sz="0" w:space="0" w:color="auto"/>
        <w:left w:val="none" w:sz="0" w:space="0" w:color="auto"/>
        <w:bottom w:val="none" w:sz="0" w:space="0" w:color="auto"/>
        <w:right w:val="none" w:sz="0" w:space="0" w:color="auto"/>
      </w:divBdr>
    </w:div>
    <w:div w:id="229854398">
      <w:bodyDiv w:val="1"/>
      <w:marLeft w:val="0"/>
      <w:marRight w:val="0"/>
      <w:marTop w:val="0"/>
      <w:marBottom w:val="0"/>
      <w:divBdr>
        <w:top w:val="none" w:sz="0" w:space="0" w:color="auto"/>
        <w:left w:val="none" w:sz="0" w:space="0" w:color="auto"/>
        <w:bottom w:val="none" w:sz="0" w:space="0" w:color="auto"/>
        <w:right w:val="none" w:sz="0" w:space="0" w:color="auto"/>
      </w:divBdr>
    </w:div>
    <w:div w:id="234780941">
      <w:bodyDiv w:val="1"/>
      <w:marLeft w:val="0"/>
      <w:marRight w:val="0"/>
      <w:marTop w:val="0"/>
      <w:marBottom w:val="0"/>
      <w:divBdr>
        <w:top w:val="none" w:sz="0" w:space="0" w:color="auto"/>
        <w:left w:val="none" w:sz="0" w:space="0" w:color="auto"/>
        <w:bottom w:val="none" w:sz="0" w:space="0" w:color="auto"/>
        <w:right w:val="none" w:sz="0" w:space="0" w:color="auto"/>
      </w:divBdr>
    </w:div>
    <w:div w:id="235285367">
      <w:bodyDiv w:val="1"/>
      <w:marLeft w:val="0"/>
      <w:marRight w:val="0"/>
      <w:marTop w:val="0"/>
      <w:marBottom w:val="0"/>
      <w:divBdr>
        <w:top w:val="none" w:sz="0" w:space="0" w:color="auto"/>
        <w:left w:val="none" w:sz="0" w:space="0" w:color="auto"/>
        <w:bottom w:val="none" w:sz="0" w:space="0" w:color="auto"/>
        <w:right w:val="none" w:sz="0" w:space="0" w:color="auto"/>
      </w:divBdr>
    </w:div>
    <w:div w:id="259337763">
      <w:bodyDiv w:val="1"/>
      <w:marLeft w:val="0"/>
      <w:marRight w:val="0"/>
      <w:marTop w:val="0"/>
      <w:marBottom w:val="0"/>
      <w:divBdr>
        <w:top w:val="none" w:sz="0" w:space="0" w:color="auto"/>
        <w:left w:val="none" w:sz="0" w:space="0" w:color="auto"/>
        <w:bottom w:val="none" w:sz="0" w:space="0" w:color="auto"/>
        <w:right w:val="none" w:sz="0" w:space="0" w:color="auto"/>
      </w:divBdr>
    </w:div>
    <w:div w:id="262423351">
      <w:bodyDiv w:val="1"/>
      <w:marLeft w:val="0"/>
      <w:marRight w:val="0"/>
      <w:marTop w:val="0"/>
      <w:marBottom w:val="0"/>
      <w:divBdr>
        <w:top w:val="none" w:sz="0" w:space="0" w:color="auto"/>
        <w:left w:val="none" w:sz="0" w:space="0" w:color="auto"/>
        <w:bottom w:val="none" w:sz="0" w:space="0" w:color="auto"/>
        <w:right w:val="none" w:sz="0" w:space="0" w:color="auto"/>
      </w:divBdr>
    </w:div>
    <w:div w:id="280765758">
      <w:bodyDiv w:val="1"/>
      <w:marLeft w:val="0"/>
      <w:marRight w:val="0"/>
      <w:marTop w:val="0"/>
      <w:marBottom w:val="0"/>
      <w:divBdr>
        <w:top w:val="none" w:sz="0" w:space="0" w:color="auto"/>
        <w:left w:val="none" w:sz="0" w:space="0" w:color="auto"/>
        <w:bottom w:val="none" w:sz="0" w:space="0" w:color="auto"/>
        <w:right w:val="none" w:sz="0" w:space="0" w:color="auto"/>
      </w:divBdr>
    </w:div>
    <w:div w:id="288124513">
      <w:bodyDiv w:val="1"/>
      <w:marLeft w:val="0"/>
      <w:marRight w:val="0"/>
      <w:marTop w:val="0"/>
      <w:marBottom w:val="0"/>
      <w:divBdr>
        <w:top w:val="none" w:sz="0" w:space="0" w:color="auto"/>
        <w:left w:val="none" w:sz="0" w:space="0" w:color="auto"/>
        <w:bottom w:val="none" w:sz="0" w:space="0" w:color="auto"/>
        <w:right w:val="none" w:sz="0" w:space="0" w:color="auto"/>
      </w:divBdr>
    </w:div>
    <w:div w:id="294875897">
      <w:bodyDiv w:val="1"/>
      <w:marLeft w:val="0"/>
      <w:marRight w:val="0"/>
      <w:marTop w:val="0"/>
      <w:marBottom w:val="0"/>
      <w:divBdr>
        <w:top w:val="none" w:sz="0" w:space="0" w:color="auto"/>
        <w:left w:val="none" w:sz="0" w:space="0" w:color="auto"/>
        <w:bottom w:val="none" w:sz="0" w:space="0" w:color="auto"/>
        <w:right w:val="none" w:sz="0" w:space="0" w:color="auto"/>
      </w:divBdr>
    </w:div>
    <w:div w:id="300811994">
      <w:bodyDiv w:val="1"/>
      <w:marLeft w:val="0"/>
      <w:marRight w:val="0"/>
      <w:marTop w:val="0"/>
      <w:marBottom w:val="0"/>
      <w:divBdr>
        <w:top w:val="none" w:sz="0" w:space="0" w:color="auto"/>
        <w:left w:val="none" w:sz="0" w:space="0" w:color="auto"/>
        <w:bottom w:val="none" w:sz="0" w:space="0" w:color="auto"/>
        <w:right w:val="none" w:sz="0" w:space="0" w:color="auto"/>
      </w:divBdr>
    </w:div>
    <w:div w:id="305594380">
      <w:bodyDiv w:val="1"/>
      <w:marLeft w:val="0"/>
      <w:marRight w:val="0"/>
      <w:marTop w:val="0"/>
      <w:marBottom w:val="0"/>
      <w:divBdr>
        <w:top w:val="none" w:sz="0" w:space="0" w:color="auto"/>
        <w:left w:val="none" w:sz="0" w:space="0" w:color="auto"/>
        <w:bottom w:val="none" w:sz="0" w:space="0" w:color="auto"/>
        <w:right w:val="none" w:sz="0" w:space="0" w:color="auto"/>
      </w:divBdr>
    </w:div>
    <w:div w:id="314796160">
      <w:bodyDiv w:val="1"/>
      <w:marLeft w:val="0"/>
      <w:marRight w:val="0"/>
      <w:marTop w:val="0"/>
      <w:marBottom w:val="0"/>
      <w:divBdr>
        <w:top w:val="none" w:sz="0" w:space="0" w:color="auto"/>
        <w:left w:val="none" w:sz="0" w:space="0" w:color="auto"/>
        <w:bottom w:val="none" w:sz="0" w:space="0" w:color="auto"/>
        <w:right w:val="none" w:sz="0" w:space="0" w:color="auto"/>
      </w:divBdr>
    </w:div>
    <w:div w:id="337541910">
      <w:bodyDiv w:val="1"/>
      <w:marLeft w:val="0"/>
      <w:marRight w:val="0"/>
      <w:marTop w:val="0"/>
      <w:marBottom w:val="0"/>
      <w:divBdr>
        <w:top w:val="none" w:sz="0" w:space="0" w:color="auto"/>
        <w:left w:val="none" w:sz="0" w:space="0" w:color="auto"/>
        <w:bottom w:val="none" w:sz="0" w:space="0" w:color="auto"/>
        <w:right w:val="none" w:sz="0" w:space="0" w:color="auto"/>
      </w:divBdr>
    </w:div>
    <w:div w:id="338435827">
      <w:bodyDiv w:val="1"/>
      <w:marLeft w:val="0"/>
      <w:marRight w:val="0"/>
      <w:marTop w:val="0"/>
      <w:marBottom w:val="0"/>
      <w:divBdr>
        <w:top w:val="none" w:sz="0" w:space="0" w:color="auto"/>
        <w:left w:val="none" w:sz="0" w:space="0" w:color="auto"/>
        <w:bottom w:val="none" w:sz="0" w:space="0" w:color="auto"/>
        <w:right w:val="none" w:sz="0" w:space="0" w:color="auto"/>
      </w:divBdr>
    </w:div>
    <w:div w:id="341008628">
      <w:bodyDiv w:val="1"/>
      <w:marLeft w:val="0"/>
      <w:marRight w:val="0"/>
      <w:marTop w:val="0"/>
      <w:marBottom w:val="0"/>
      <w:divBdr>
        <w:top w:val="none" w:sz="0" w:space="0" w:color="auto"/>
        <w:left w:val="none" w:sz="0" w:space="0" w:color="auto"/>
        <w:bottom w:val="none" w:sz="0" w:space="0" w:color="auto"/>
        <w:right w:val="none" w:sz="0" w:space="0" w:color="auto"/>
      </w:divBdr>
    </w:div>
    <w:div w:id="346105459">
      <w:bodyDiv w:val="1"/>
      <w:marLeft w:val="0"/>
      <w:marRight w:val="0"/>
      <w:marTop w:val="0"/>
      <w:marBottom w:val="0"/>
      <w:divBdr>
        <w:top w:val="none" w:sz="0" w:space="0" w:color="auto"/>
        <w:left w:val="none" w:sz="0" w:space="0" w:color="auto"/>
        <w:bottom w:val="none" w:sz="0" w:space="0" w:color="auto"/>
        <w:right w:val="none" w:sz="0" w:space="0" w:color="auto"/>
      </w:divBdr>
    </w:div>
    <w:div w:id="364136543">
      <w:bodyDiv w:val="1"/>
      <w:marLeft w:val="0"/>
      <w:marRight w:val="0"/>
      <w:marTop w:val="0"/>
      <w:marBottom w:val="0"/>
      <w:divBdr>
        <w:top w:val="none" w:sz="0" w:space="0" w:color="auto"/>
        <w:left w:val="none" w:sz="0" w:space="0" w:color="auto"/>
        <w:bottom w:val="none" w:sz="0" w:space="0" w:color="auto"/>
        <w:right w:val="none" w:sz="0" w:space="0" w:color="auto"/>
      </w:divBdr>
    </w:div>
    <w:div w:id="374429073">
      <w:bodyDiv w:val="1"/>
      <w:marLeft w:val="0"/>
      <w:marRight w:val="0"/>
      <w:marTop w:val="0"/>
      <w:marBottom w:val="0"/>
      <w:divBdr>
        <w:top w:val="none" w:sz="0" w:space="0" w:color="auto"/>
        <w:left w:val="none" w:sz="0" w:space="0" w:color="auto"/>
        <w:bottom w:val="none" w:sz="0" w:space="0" w:color="auto"/>
        <w:right w:val="none" w:sz="0" w:space="0" w:color="auto"/>
      </w:divBdr>
    </w:div>
    <w:div w:id="374619336">
      <w:bodyDiv w:val="1"/>
      <w:marLeft w:val="0"/>
      <w:marRight w:val="0"/>
      <w:marTop w:val="0"/>
      <w:marBottom w:val="0"/>
      <w:divBdr>
        <w:top w:val="none" w:sz="0" w:space="0" w:color="auto"/>
        <w:left w:val="none" w:sz="0" w:space="0" w:color="auto"/>
        <w:bottom w:val="none" w:sz="0" w:space="0" w:color="auto"/>
        <w:right w:val="none" w:sz="0" w:space="0" w:color="auto"/>
      </w:divBdr>
    </w:div>
    <w:div w:id="378238094">
      <w:bodyDiv w:val="1"/>
      <w:marLeft w:val="0"/>
      <w:marRight w:val="0"/>
      <w:marTop w:val="0"/>
      <w:marBottom w:val="0"/>
      <w:divBdr>
        <w:top w:val="none" w:sz="0" w:space="0" w:color="auto"/>
        <w:left w:val="none" w:sz="0" w:space="0" w:color="auto"/>
        <w:bottom w:val="none" w:sz="0" w:space="0" w:color="auto"/>
        <w:right w:val="none" w:sz="0" w:space="0" w:color="auto"/>
      </w:divBdr>
    </w:div>
    <w:div w:id="399448184">
      <w:bodyDiv w:val="1"/>
      <w:marLeft w:val="0"/>
      <w:marRight w:val="0"/>
      <w:marTop w:val="0"/>
      <w:marBottom w:val="0"/>
      <w:divBdr>
        <w:top w:val="none" w:sz="0" w:space="0" w:color="auto"/>
        <w:left w:val="none" w:sz="0" w:space="0" w:color="auto"/>
        <w:bottom w:val="none" w:sz="0" w:space="0" w:color="auto"/>
        <w:right w:val="none" w:sz="0" w:space="0" w:color="auto"/>
      </w:divBdr>
    </w:div>
    <w:div w:id="405230490">
      <w:bodyDiv w:val="1"/>
      <w:marLeft w:val="0"/>
      <w:marRight w:val="0"/>
      <w:marTop w:val="0"/>
      <w:marBottom w:val="0"/>
      <w:divBdr>
        <w:top w:val="none" w:sz="0" w:space="0" w:color="auto"/>
        <w:left w:val="none" w:sz="0" w:space="0" w:color="auto"/>
        <w:bottom w:val="none" w:sz="0" w:space="0" w:color="auto"/>
        <w:right w:val="none" w:sz="0" w:space="0" w:color="auto"/>
      </w:divBdr>
    </w:div>
    <w:div w:id="464083146">
      <w:bodyDiv w:val="1"/>
      <w:marLeft w:val="0"/>
      <w:marRight w:val="0"/>
      <w:marTop w:val="0"/>
      <w:marBottom w:val="0"/>
      <w:divBdr>
        <w:top w:val="none" w:sz="0" w:space="0" w:color="auto"/>
        <w:left w:val="none" w:sz="0" w:space="0" w:color="auto"/>
        <w:bottom w:val="none" w:sz="0" w:space="0" w:color="auto"/>
        <w:right w:val="none" w:sz="0" w:space="0" w:color="auto"/>
      </w:divBdr>
    </w:div>
    <w:div w:id="496699265">
      <w:bodyDiv w:val="1"/>
      <w:marLeft w:val="0"/>
      <w:marRight w:val="0"/>
      <w:marTop w:val="0"/>
      <w:marBottom w:val="0"/>
      <w:divBdr>
        <w:top w:val="none" w:sz="0" w:space="0" w:color="auto"/>
        <w:left w:val="none" w:sz="0" w:space="0" w:color="auto"/>
        <w:bottom w:val="none" w:sz="0" w:space="0" w:color="auto"/>
        <w:right w:val="none" w:sz="0" w:space="0" w:color="auto"/>
      </w:divBdr>
    </w:div>
    <w:div w:id="536890632">
      <w:bodyDiv w:val="1"/>
      <w:marLeft w:val="0"/>
      <w:marRight w:val="0"/>
      <w:marTop w:val="0"/>
      <w:marBottom w:val="0"/>
      <w:divBdr>
        <w:top w:val="none" w:sz="0" w:space="0" w:color="auto"/>
        <w:left w:val="none" w:sz="0" w:space="0" w:color="auto"/>
        <w:bottom w:val="none" w:sz="0" w:space="0" w:color="auto"/>
        <w:right w:val="none" w:sz="0" w:space="0" w:color="auto"/>
      </w:divBdr>
    </w:div>
    <w:div w:id="558243960">
      <w:bodyDiv w:val="1"/>
      <w:marLeft w:val="0"/>
      <w:marRight w:val="0"/>
      <w:marTop w:val="0"/>
      <w:marBottom w:val="0"/>
      <w:divBdr>
        <w:top w:val="none" w:sz="0" w:space="0" w:color="auto"/>
        <w:left w:val="none" w:sz="0" w:space="0" w:color="auto"/>
        <w:bottom w:val="none" w:sz="0" w:space="0" w:color="auto"/>
        <w:right w:val="none" w:sz="0" w:space="0" w:color="auto"/>
      </w:divBdr>
    </w:div>
    <w:div w:id="566305369">
      <w:bodyDiv w:val="1"/>
      <w:marLeft w:val="0"/>
      <w:marRight w:val="0"/>
      <w:marTop w:val="0"/>
      <w:marBottom w:val="0"/>
      <w:divBdr>
        <w:top w:val="none" w:sz="0" w:space="0" w:color="auto"/>
        <w:left w:val="none" w:sz="0" w:space="0" w:color="auto"/>
        <w:bottom w:val="none" w:sz="0" w:space="0" w:color="auto"/>
        <w:right w:val="none" w:sz="0" w:space="0" w:color="auto"/>
      </w:divBdr>
    </w:div>
    <w:div w:id="580063585">
      <w:bodyDiv w:val="1"/>
      <w:marLeft w:val="0"/>
      <w:marRight w:val="0"/>
      <w:marTop w:val="0"/>
      <w:marBottom w:val="0"/>
      <w:divBdr>
        <w:top w:val="none" w:sz="0" w:space="0" w:color="auto"/>
        <w:left w:val="none" w:sz="0" w:space="0" w:color="auto"/>
        <w:bottom w:val="none" w:sz="0" w:space="0" w:color="auto"/>
        <w:right w:val="none" w:sz="0" w:space="0" w:color="auto"/>
      </w:divBdr>
    </w:div>
    <w:div w:id="582221985">
      <w:bodyDiv w:val="1"/>
      <w:marLeft w:val="0"/>
      <w:marRight w:val="0"/>
      <w:marTop w:val="0"/>
      <w:marBottom w:val="0"/>
      <w:divBdr>
        <w:top w:val="none" w:sz="0" w:space="0" w:color="auto"/>
        <w:left w:val="none" w:sz="0" w:space="0" w:color="auto"/>
        <w:bottom w:val="none" w:sz="0" w:space="0" w:color="auto"/>
        <w:right w:val="none" w:sz="0" w:space="0" w:color="auto"/>
      </w:divBdr>
    </w:div>
    <w:div w:id="621688657">
      <w:bodyDiv w:val="1"/>
      <w:marLeft w:val="0"/>
      <w:marRight w:val="0"/>
      <w:marTop w:val="0"/>
      <w:marBottom w:val="0"/>
      <w:divBdr>
        <w:top w:val="none" w:sz="0" w:space="0" w:color="auto"/>
        <w:left w:val="none" w:sz="0" w:space="0" w:color="auto"/>
        <w:bottom w:val="none" w:sz="0" w:space="0" w:color="auto"/>
        <w:right w:val="none" w:sz="0" w:space="0" w:color="auto"/>
      </w:divBdr>
    </w:div>
    <w:div w:id="623121934">
      <w:bodyDiv w:val="1"/>
      <w:marLeft w:val="0"/>
      <w:marRight w:val="0"/>
      <w:marTop w:val="0"/>
      <w:marBottom w:val="0"/>
      <w:divBdr>
        <w:top w:val="none" w:sz="0" w:space="0" w:color="auto"/>
        <w:left w:val="none" w:sz="0" w:space="0" w:color="auto"/>
        <w:bottom w:val="none" w:sz="0" w:space="0" w:color="auto"/>
        <w:right w:val="none" w:sz="0" w:space="0" w:color="auto"/>
      </w:divBdr>
    </w:div>
    <w:div w:id="647200265">
      <w:bodyDiv w:val="1"/>
      <w:marLeft w:val="0"/>
      <w:marRight w:val="0"/>
      <w:marTop w:val="0"/>
      <w:marBottom w:val="0"/>
      <w:divBdr>
        <w:top w:val="none" w:sz="0" w:space="0" w:color="auto"/>
        <w:left w:val="none" w:sz="0" w:space="0" w:color="auto"/>
        <w:bottom w:val="none" w:sz="0" w:space="0" w:color="auto"/>
        <w:right w:val="none" w:sz="0" w:space="0" w:color="auto"/>
      </w:divBdr>
    </w:div>
    <w:div w:id="647855359">
      <w:bodyDiv w:val="1"/>
      <w:marLeft w:val="0"/>
      <w:marRight w:val="0"/>
      <w:marTop w:val="0"/>
      <w:marBottom w:val="0"/>
      <w:divBdr>
        <w:top w:val="none" w:sz="0" w:space="0" w:color="auto"/>
        <w:left w:val="none" w:sz="0" w:space="0" w:color="auto"/>
        <w:bottom w:val="none" w:sz="0" w:space="0" w:color="auto"/>
        <w:right w:val="none" w:sz="0" w:space="0" w:color="auto"/>
      </w:divBdr>
    </w:div>
    <w:div w:id="667440007">
      <w:bodyDiv w:val="1"/>
      <w:marLeft w:val="0"/>
      <w:marRight w:val="0"/>
      <w:marTop w:val="0"/>
      <w:marBottom w:val="0"/>
      <w:divBdr>
        <w:top w:val="none" w:sz="0" w:space="0" w:color="auto"/>
        <w:left w:val="none" w:sz="0" w:space="0" w:color="auto"/>
        <w:bottom w:val="none" w:sz="0" w:space="0" w:color="auto"/>
        <w:right w:val="none" w:sz="0" w:space="0" w:color="auto"/>
      </w:divBdr>
    </w:div>
    <w:div w:id="673728373">
      <w:bodyDiv w:val="1"/>
      <w:marLeft w:val="0"/>
      <w:marRight w:val="0"/>
      <w:marTop w:val="0"/>
      <w:marBottom w:val="0"/>
      <w:divBdr>
        <w:top w:val="none" w:sz="0" w:space="0" w:color="auto"/>
        <w:left w:val="none" w:sz="0" w:space="0" w:color="auto"/>
        <w:bottom w:val="none" w:sz="0" w:space="0" w:color="auto"/>
        <w:right w:val="none" w:sz="0" w:space="0" w:color="auto"/>
      </w:divBdr>
    </w:div>
    <w:div w:id="677198911">
      <w:bodyDiv w:val="1"/>
      <w:marLeft w:val="0"/>
      <w:marRight w:val="0"/>
      <w:marTop w:val="0"/>
      <w:marBottom w:val="0"/>
      <w:divBdr>
        <w:top w:val="none" w:sz="0" w:space="0" w:color="auto"/>
        <w:left w:val="none" w:sz="0" w:space="0" w:color="auto"/>
        <w:bottom w:val="none" w:sz="0" w:space="0" w:color="auto"/>
        <w:right w:val="none" w:sz="0" w:space="0" w:color="auto"/>
      </w:divBdr>
    </w:div>
    <w:div w:id="704020112">
      <w:bodyDiv w:val="1"/>
      <w:marLeft w:val="0"/>
      <w:marRight w:val="0"/>
      <w:marTop w:val="0"/>
      <w:marBottom w:val="0"/>
      <w:divBdr>
        <w:top w:val="none" w:sz="0" w:space="0" w:color="auto"/>
        <w:left w:val="none" w:sz="0" w:space="0" w:color="auto"/>
        <w:bottom w:val="none" w:sz="0" w:space="0" w:color="auto"/>
        <w:right w:val="none" w:sz="0" w:space="0" w:color="auto"/>
      </w:divBdr>
    </w:div>
    <w:div w:id="715012175">
      <w:bodyDiv w:val="1"/>
      <w:marLeft w:val="0"/>
      <w:marRight w:val="0"/>
      <w:marTop w:val="0"/>
      <w:marBottom w:val="0"/>
      <w:divBdr>
        <w:top w:val="none" w:sz="0" w:space="0" w:color="auto"/>
        <w:left w:val="none" w:sz="0" w:space="0" w:color="auto"/>
        <w:bottom w:val="none" w:sz="0" w:space="0" w:color="auto"/>
        <w:right w:val="none" w:sz="0" w:space="0" w:color="auto"/>
      </w:divBdr>
    </w:div>
    <w:div w:id="723484501">
      <w:bodyDiv w:val="1"/>
      <w:marLeft w:val="0"/>
      <w:marRight w:val="0"/>
      <w:marTop w:val="0"/>
      <w:marBottom w:val="0"/>
      <w:divBdr>
        <w:top w:val="none" w:sz="0" w:space="0" w:color="auto"/>
        <w:left w:val="none" w:sz="0" w:space="0" w:color="auto"/>
        <w:bottom w:val="none" w:sz="0" w:space="0" w:color="auto"/>
        <w:right w:val="none" w:sz="0" w:space="0" w:color="auto"/>
      </w:divBdr>
    </w:div>
    <w:div w:id="739444723">
      <w:bodyDiv w:val="1"/>
      <w:marLeft w:val="0"/>
      <w:marRight w:val="0"/>
      <w:marTop w:val="0"/>
      <w:marBottom w:val="0"/>
      <w:divBdr>
        <w:top w:val="none" w:sz="0" w:space="0" w:color="auto"/>
        <w:left w:val="none" w:sz="0" w:space="0" w:color="auto"/>
        <w:bottom w:val="none" w:sz="0" w:space="0" w:color="auto"/>
        <w:right w:val="none" w:sz="0" w:space="0" w:color="auto"/>
      </w:divBdr>
    </w:div>
    <w:div w:id="746997809">
      <w:bodyDiv w:val="1"/>
      <w:marLeft w:val="0"/>
      <w:marRight w:val="0"/>
      <w:marTop w:val="0"/>
      <w:marBottom w:val="0"/>
      <w:divBdr>
        <w:top w:val="none" w:sz="0" w:space="0" w:color="auto"/>
        <w:left w:val="none" w:sz="0" w:space="0" w:color="auto"/>
        <w:bottom w:val="none" w:sz="0" w:space="0" w:color="auto"/>
        <w:right w:val="none" w:sz="0" w:space="0" w:color="auto"/>
      </w:divBdr>
    </w:div>
    <w:div w:id="750274423">
      <w:bodyDiv w:val="1"/>
      <w:marLeft w:val="0"/>
      <w:marRight w:val="0"/>
      <w:marTop w:val="0"/>
      <w:marBottom w:val="0"/>
      <w:divBdr>
        <w:top w:val="none" w:sz="0" w:space="0" w:color="auto"/>
        <w:left w:val="none" w:sz="0" w:space="0" w:color="auto"/>
        <w:bottom w:val="none" w:sz="0" w:space="0" w:color="auto"/>
        <w:right w:val="none" w:sz="0" w:space="0" w:color="auto"/>
      </w:divBdr>
    </w:div>
    <w:div w:id="762149842">
      <w:bodyDiv w:val="1"/>
      <w:marLeft w:val="0"/>
      <w:marRight w:val="0"/>
      <w:marTop w:val="0"/>
      <w:marBottom w:val="0"/>
      <w:divBdr>
        <w:top w:val="none" w:sz="0" w:space="0" w:color="auto"/>
        <w:left w:val="none" w:sz="0" w:space="0" w:color="auto"/>
        <w:bottom w:val="none" w:sz="0" w:space="0" w:color="auto"/>
        <w:right w:val="none" w:sz="0" w:space="0" w:color="auto"/>
      </w:divBdr>
    </w:div>
    <w:div w:id="775901389">
      <w:bodyDiv w:val="1"/>
      <w:marLeft w:val="0"/>
      <w:marRight w:val="0"/>
      <w:marTop w:val="0"/>
      <w:marBottom w:val="0"/>
      <w:divBdr>
        <w:top w:val="none" w:sz="0" w:space="0" w:color="auto"/>
        <w:left w:val="none" w:sz="0" w:space="0" w:color="auto"/>
        <w:bottom w:val="none" w:sz="0" w:space="0" w:color="auto"/>
        <w:right w:val="none" w:sz="0" w:space="0" w:color="auto"/>
      </w:divBdr>
    </w:div>
    <w:div w:id="821847449">
      <w:bodyDiv w:val="1"/>
      <w:marLeft w:val="0"/>
      <w:marRight w:val="0"/>
      <w:marTop w:val="0"/>
      <w:marBottom w:val="0"/>
      <w:divBdr>
        <w:top w:val="none" w:sz="0" w:space="0" w:color="auto"/>
        <w:left w:val="none" w:sz="0" w:space="0" w:color="auto"/>
        <w:bottom w:val="none" w:sz="0" w:space="0" w:color="auto"/>
        <w:right w:val="none" w:sz="0" w:space="0" w:color="auto"/>
      </w:divBdr>
    </w:div>
    <w:div w:id="825442196">
      <w:bodyDiv w:val="1"/>
      <w:marLeft w:val="0"/>
      <w:marRight w:val="0"/>
      <w:marTop w:val="0"/>
      <w:marBottom w:val="0"/>
      <w:divBdr>
        <w:top w:val="none" w:sz="0" w:space="0" w:color="auto"/>
        <w:left w:val="none" w:sz="0" w:space="0" w:color="auto"/>
        <w:bottom w:val="none" w:sz="0" w:space="0" w:color="auto"/>
        <w:right w:val="none" w:sz="0" w:space="0" w:color="auto"/>
      </w:divBdr>
    </w:div>
    <w:div w:id="829369471">
      <w:bodyDiv w:val="1"/>
      <w:marLeft w:val="0"/>
      <w:marRight w:val="0"/>
      <w:marTop w:val="0"/>
      <w:marBottom w:val="0"/>
      <w:divBdr>
        <w:top w:val="none" w:sz="0" w:space="0" w:color="auto"/>
        <w:left w:val="none" w:sz="0" w:space="0" w:color="auto"/>
        <w:bottom w:val="none" w:sz="0" w:space="0" w:color="auto"/>
        <w:right w:val="none" w:sz="0" w:space="0" w:color="auto"/>
      </w:divBdr>
    </w:div>
    <w:div w:id="874461978">
      <w:bodyDiv w:val="1"/>
      <w:marLeft w:val="0"/>
      <w:marRight w:val="0"/>
      <w:marTop w:val="0"/>
      <w:marBottom w:val="0"/>
      <w:divBdr>
        <w:top w:val="none" w:sz="0" w:space="0" w:color="auto"/>
        <w:left w:val="none" w:sz="0" w:space="0" w:color="auto"/>
        <w:bottom w:val="none" w:sz="0" w:space="0" w:color="auto"/>
        <w:right w:val="none" w:sz="0" w:space="0" w:color="auto"/>
      </w:divBdr>
    </w:div>
    <w:div w:id="882399259">
      <w:bodyDiv w:val="1"/>
      <w:marLeft w:val="0"/>
      <w:marRight w:val="0"/>
      <w:marTop w:val="0"/>
      <w:marBottom w:val="0"/>
      <w:divBdr>
        <w:top w:val="none" w:sz="0" w:space="0" w:color="auto"/>
        <w:left w:val="none" w:sz="0" w:space="0" w:color="auto"/>
        <w:bottom w:val="none" w:sz="0" w:space="0" w:color="auto"/>
        <w:right w:val="none" w:sz="0" w:space="0" w:color="auto"/>
      </w:divBdr>
    </w:div>
    <w:div w:id="900097608">
      <w:bodyDiv w:val="1"/>
      <w:marLeft w:val="0"/>
      <w:marRight w:val="0"/>
      <w:marTop w:val="0"/>
      <w:marBottom w:val="0"/>
      <w:divBdr>
        <w:top w:val="none" w:sz="0" w:space="0" w:color="auto"/>
        <w:left w:val="none" w:sz="0" w:space="0" w:color="auto"/>
        <w:bottom w:val="none" w:sz="0" w:space="0" w:color="auto"/>
        <w:right w:val="none" w:sz="0" w:space="0" w:color="auto"/>
      </w:divBdr>
    </w:div>
    <w:div w:id="918448014">
      <w:bodyDiv w:val="1"/>
      <w:marLeft w:val="0"/>
      <w:marRight w:val="0"/>
      <w:marTop w:val="0"/>
      <w:marBottom w:val="0"/>
      <w:divBdr>
        <w:top w:val="none" w:sz="0" w:space="0" w:color="auto"/>
        <w:left w:val="none" w:sz="0" w:space="0" w:color="auto"/>
        <w:bottom w:val="none" w:sz="0" w:space="0" w:color="auto"/>
        <w:right w:val="none" w:sz="0" w:space="0" w:color="auto"/>
      </w:divBdr>
    </w:div>
    <w:div w:id="923956059">
      <w:bodyDiv w:val="1"/>
      <w:marLeft w:val="0"/>
      <w:marRight w:val="0"/>
      <w:marTop w:val="0"/>
      <w:marBottom w:val="0"/>
      <w:divBdr>
        <w:top w:val="none" w:sz="0" w:space="0" w:color="auto"/>
        <w:left w:val="none" w:sz="0" w:space="0" w:color="auto"/>
        <w:bottom w:val="none" w:sz="0" w:space="0" w:color="auto"/>
        <w:right w:val="none" w:sz="0" w:space="0" w:color="auto"/>
      </w:divBdr>
    </w:div>
    <w:div w:id="934435737">
      <w:bodyDiv w:val="1"/>
      <w:marLeft w:val="0"/>
      <w:marRight w:val="0"/>
      <w:marTop w:val="0"/>
      <w:marBottom w:val="0"/>
      <w:divBdr>
        <w:top w:val="none" w:sz="0" w:space="0" w:color="auto"/>
        <w:left w:val="none" w:sz="0" w:space="0" w:color="auto"/>
        <w:bottom w:val="none" w:sz="0" w:space="0" w:color="auto"/>
        <w:right w:val="none" w:sz="0" w:space="0" w:color="auto"/>
      </w:divBdr>
    </w:div>
    <w:div w:id="947204343">
      <w:bodyDiv w:val="1"/>
      <w:marLeft w:val="0"/>
      <w:marRight w:val="0"/>
      <w:marTop w:val="0"/>
      <w:marBottom w:val="0"/>
      <w:divBdr>
        <w:top w:val="none" w:sz="0" w:space="0" w:color="auto"/>
        <w:left w:val="none" w:sz="0" w:space="0" w:color="auto"/>
        <w:bottom w:val="none" w:sz="0" w:space="0" w:color="auto"/>
        <w:right w:val="none" w:sz="0" w:space="0" w:color="auto"/>
      </w:divBdr>
    </w:div>
    <w:div w:id="949816617">
      <w:bodyDiv w:val="1"/>
      <w:marLeft w:val="0"/>
      <w:marRight w:val="0"/>
      <w:marTop w:val="0"/>
      <w:marBottom w:val="0"/>
      <w:divBdr>
        <w:top w:val="none" w:sz="0" w:space="0" w:color="auto"/>
        <w:left w:val="none" w:sz="0" w:space="0" w:color="auto"/>
        <w:bottom w:val="none" w:sz="0" w:space="0" w:color="auto"/>
        <w:right w:val="none" w:sz="0" w:space="0" w:color="auto"/>
      </w:divBdr>
    </w:div>
    <w:div w:id="960766827">
      <w:bodyDiv w:val="1"/>
      <w:marLeft w:val="0"/>
      <w:marRight w:val="0"/>
      <w:marTop w:val="0"/>
      <w:marBottom w:val="0"/>
      <w:divBdr>
        <w:top w:val="none" w:sz="0" w:space="0" w:color="auto"/>
        <w:left w:val="none" w:sz="0" w:space="0" w:color="auto"/>
        <w:bottom w:val="none" w:sz="0" w:space="0" w:color="auto"/>
        <w:right w:val="none" w:sz="0" w:space="0" w:color="auto"/>
      </w:divBdr>
    </w:div>
    <w:div w:id="960960819">
      <w:bodyDiv w:val="1"/>
      <w:marLeft w:val="0"/>
      <w:marRight w:val="0"/>
      <w:marTop w:val="0"/>
      <w:marBottom w:val="0"/>
      <w:divBdr>
        <w:top w:val="none" w:sz="0" w:space="0" w:color="auto"/>
        <w:left w:val="none" w:sz="0" w:space="0" w:color="auto"/>
        <w:bottom w:val="none" w:sz="0" w:space="0" w:color="auto"/>
        <w:right w:val="none" w:sz="0" w:space="0" w:color="auto"/>
      </w:divBdr>
    </w:div>
    <w:div w:id="962610677">
      <w:bodyDiv w:val="1"/>
      <w:marLeft w:val="0"/>
      <w:marRight w:val="0"/>
      <w:marTop w:val="0"/>
      <w:marBottom w:val="0"/>
      <w:divBdr>
        <w:top w:val="none" w:sz="0" w:space="0" w:color="auto"/>
        <w:left w:val="none" w:sz="0" w:space="0" w:color="auto"/>
        <w:bottom w:val="none" w:sz="0" w:space="0" w:color="auto"/>
        <w:right w:val="none" w:sz="0" w:space="0" w:color="auto"/>
      </w:divBdr>
    </w:div>
    <w:div w:id="970525808">
      <w:bodyDiv w:val="1"/>
      <w:marLeft w:val="0"/>
      <w:marRight w:val="0"/>
      <w:marTop w:val="0"/>
      <w:marBottom w:val="0"/>
      <w:divBdr>
        <w:top w:val="none" w:sz="0" w:space="0" w:color="auto"/>
        <w:left w:val="none" w:sz="0" w:space="0" w:color="auto"/>
        <w:bottom w:val="none" w:sz="0" w:space="0" w:color="auto"/>
        <w:right w:val="none" w:sz="0" w:space="0" w:color="auto"/>
      </w:divBdr>
    </w:div>
    <w:div w:id="994450991">
      <w:bodyDiv w:val="1"/>
      <w:marLeft w:val="0"/>
      <w:marRight w:val="0"/>
      <w:marTop w:val="0"/>
      <w:marBottom w:val="0"/>
      <w:divBdr>
        <w:top w:val="none" w:sz="0" w:space="0" w:color="auto"/>
        <w:left w:val="none" w:sz="0" w:space="0" w:color="auto"/>
        <w:bottom w:val="none" w:sz="0" w:space="0" w:color="auto"/>
        <w:right w:val="none" w:sz="0" w:space="0" w:color="auto"/>
      </w:divBdr>
    </w:div>
    <w:div w:id="1004553210">
      <w:bodyDiv w:val="1"/>
      <w:marLeft w:val="0"/>
      <w:marRight w:val="0"/>
      <w:marTop w:val="0"/>
      <w:marBottom w:val="0"/>
      <w:divBdr>
        <w:top w:val="none" w:sz="0" w:space="0" w:color="auto"/>
        <w:left w:val="none" w:sz="0" w:space="0" w:color="auto"/>
        <w:bottom w:val="none" w:sz="0" w:space="0" w:color="auto"/>
        <w:right w:val="none" w:sz="0" w:space="0" w:color="auto"/>
      </w:divBdr>
    </w:div>
    <w:div w:id="1014570973">
      <w:bodyDiv w:val="1"/>
      <w:marLeft w:val="0"/>
      <w:marRight w:val="0"/>
      <w:marTop w:val="0"/>
      <w:marBottom w:val="0"/>
      <w:divBdr>
        <w:top w:val="none" w:sz="0" w:space="0" w:color="auto"/>
        <w:left w:val="none" w:sz="0" w:space="0" w:color="auto"/>
        <w:bottom w:val="none" w:sz="0" w:space="0" w:color="auto"/>
        <w:right w:val="none" w:sz="0" w:space="0" w:color="auto"/>
      </w:divBdr>
    </w:div>
    <w:div w:id="1020396661">
      <w:bodyDiv w:val="1"/>
      <w:marLeft w:val="0"/>
      <w:marRight w:val="0"/>
      <w:marTop w:val="0"/>
      <w:marBottom w:val="0"/>
      <w:divBdr>
        <w:top w:val="none" w:sz="0" w:space="0" w:color="auto"/>
        <w:left w:val="none" w:sz="0" w:space="0" w:color="auto"/>
        <w:bottom w:val="none" w:sz="0" w:space="0" w:color="auto"/>
        <w:right w:val="none" w:sz="0" w:space="0" w:color="auto"/>
      </w:divBdr>
    </w:div>
    <w:div w:id="1045376241">
      <w:bodyDiv w:val="1"/>
      <w:marLeft w:val="0"/>
      <w:marRight w:val="0"/>
      <w:marTop w:val="0"/>
      <w:marBottom w:val="0"/>
      <w:divBdr>
        <w:top w:val="none" w:sz="0" w:space="0" w:color="auto"/>
        <w:left w:val="none" w:sz="0" w:space="0" w:color="auto"/>
        <w:bottom w:val="none" w:sz="0" w:space="0" w:color="auto"/>
        <w:right w:val="none" w:sz="0" w:space="0" w:color="auto"/>
      </w:divBdr>
    </w:div>
    <w:div w:id="1052079515">
      <w:bodyDiv w:val="1"/>
      <w:marLeft w:val="0"/>
      <w:marRight w:val="0"/>
      <w:marTop w:val="0"/>
      <w:marBottom w:val="0"/>
      <w:divBdr>
        <w:top w:val="none" w:sz="0" w:space="0" w:color="auto"/>
        <w:left w:val="none" w:sz="0" w:space="0" w:color="auto"/>
        <w:bottom w:val="none" w:sz="0" w:space="0" w:color="auto"/>
        <w:right w:val="none" w:sz="0" w:space="0" w:color="auto"/>
      </w:divBdr>
    </w:div>
    <w:div w:id="1052658786">
      <w:bodyDiv w:val="1"/>
      <w:marLeft w:val="0"/>
      <w:marRight w:val="0"/>
      <w:marTop w:val="0"/>
      <w:marBottom w:val="0"/>
      <w:divBdr>
        <w:top w:val="none" w:sz="0" w:space="0" w:color="auto"/>
        <w:left w:val="none" w:sz="0" w:space="0" w:color="auto"/>
        <w:bottom w:val="none" w:sz="0" w:space="0" w:color="auto"/>
        <w:right w:val="none" w:sz="0" w:space="0" w:color="auto"/>
      </w:divBdr>
    </w:div>
    <w:div w:id="1087075760">
      <w:bodyDiv w:val="1"/>
      <w:marLeft w:val="0"/>
      <w:marRight w:val="0"/>
      <w:marTop w:val="0"/>
      <w:marBottom w:val="0"/>
      <w:divBdr>
        <w:top w:val="none" w:sz="0" w:space="0" w:color="auto"/>
        <w:left w:val="none" w:sz="0" w:space="0" w:color="auto"/>
        <w:bottom w:val="none" w:sz="0" w:space="0" w:color="auto"/>
        <w:right w:val="none" w:sz="0" w:space="0" w:color="auto"/>
      </w:divBdr>
    </w:div>
    <w:div w:id="1091242514">
      <w:bodyDiv w:val="1"/>
      <w:marLeft w:val="0"/>
      <w:marRight w:val="0"/>
      <w:marTop w:val="0"/>
      <w:marBottom w:val="0"/>
      <w:divBdr>
        <w:top w:val="none" w:sz="0" w:space="0" w:color="auto"/>
        <w:left w:val="none" w:sz="0" w:space="0" w:color="auto"/>
        <w:bottom w:val="none" w:sz="0" w:space="0" w:color="auto"/>
        <w:right w:val="none" w:sz="0" w:space="0" w:color="auto"/>
      </w:divBdr>
    </w:div>
    <w:div w:id="1095663039">
      <w:bodyDiv w:val="1"/>
      <w:marLeft w:val="0"/>
      <w:marRight w:val="0"/>
      <w:marTop w:val="0"/>
      <w:marBottom w:val="0"/>
      <w:divBdr>
        <w:top w:val="none" w:sz="0" w:space="0" w:color="auto"/>
        <w:left w:val="none" w:sz="0" w:space="0" w:color="auto"/>
        <w:bottom w:val="none" w:sz="0" w:space="0" w:color="auto"/>
        <w:right w:val="none" w:sz="0" w:space="0" w:color="auto"/>
      </w:divBdr>
    </w:div>
    <w:div w:id="1101992561">
      <w:bodyDiv w:val="1"/>
      <w:marLeft w:val="0"/>
      <w:marRight w:val="0"/>
      <w:marTop w:val="0"/>
      <w:marBottom w:val="0"/>
      <w:divBdr>
        <w:top w:val="none" w:sz="0" w:space="0" w:color="auto"/>
        <w:left w:val="none" w:sz="0" w:space="0" w:color="auto"/>
        <w:bottom w:val="none" w:sz="0" w:space="0" w:color="auto"/>
        <w:right w:val="none" w:sz="0" w:space="0" w:color="auto"/>
      </w:divBdr>
    </w:div>
    <w:div w:id="1116605656">
      <w:bodyDiv w:val="1"/>
      <w:marLeft w:val="0"/>
      <w:marRight w:val="0"/>
      <w:marTop w:val="0"/>
      <w:marBottom w:val="0"/>
      <w:divBdr>
        <w:top w:val="none" w:sz="0" w:space="0" w:color="auto"/>
        <w:left w:val="none" w:sz="0" w:space="0" w:color="auto"/>
        <w:bottom w:val="none" w:sz="0" w:space="0" w:color="auto"/>
        <w:right w:val="none" w:sz="0" w:space="0" w:color="auto"/>
      </w:divBdr>
    </w:div>
    <w:div w:id="1124616592">
      <w:bodyDiv w:val="1"/>
      <w:marLeft w:val="0"/>
      <w:marRight w:val="0"/>
      <w:marTop w:val="0"/>
      <w:marBottom w:val="0"/>
      <w:divBdr>
        <w:top w:val="none" w:sz="0" w:space="0" w:color="auto"/>
        <w:left w:val="none" w:sz="0" w:space="0" w:color="auto"/>
        <w:bottom w:val="none" w:sz="0" w:space="0" w:color="auto"/>
        <w:right w:val="none" w:sz="0" w:space="0" w:color="auto"/>
      </w:divBdr>
    </w:div>
    <w:div w:id="1134369293">
      <w:bodyDiv w:val="1"/>
      <w:marLeft w:val="0"/>
      <w:marRight w:val="0"/>
      <w:marTop w:val="0"/>
      <w:marBottom w:val="0"/>
      <w:divBdr>
        <w:top w:val="none" w:sz="0" w:space="0" w:color="auto"/>
        <w:left w:val="none" w:sz="0" w:space="0" w:color="auto"/>
        <w:bottom w:val="none" w:sz="0" w:space="0" w:color="auto"/>
        <w:right w:val="none" w:sz="0" w:space="0" w:color="auto"/>
      </w:divBdr>
    </w:div>
    <w:div w:id="1138643187">
      <w:bodyDiv w:val="1"/>
      <w:marLeft w:val="0"/>
      <w:marRight w:val="0"/>
      <w:marTop w:val="0"/>
      <w:marBottom w:val="0"/>
      <w:divBdr>
        <w:top w:val="none" w:sz="0" w:space="0" w:color="auto"/>
        <w:left w:val="none" w:sz="0" w:space="0" w:color="auto"/>
        <w:bottom w:val="none" w:sz="0" w:space="0" w:color="auto"/>
        <w:right w:val="none" w:sz="0" w:space="0" w:color="auto"/>
      </w:divBdr>
    </w:div>
    <w:div w:id="1154370260">
      <w:bodyDiv w:val="1"/>
      <w:marLeft w:val="0"/>
      <w:marRight w:val="0"/>
      <w:marTop w:val="0"/>
      <w:marBottom w:val="0"/>
      <w:divBdr>
        <w:top w:val="none" w:sz="0" w:space="0" w:color="auto"/>
        <w:left w:val="none" w:sz="0" w:space="0" w:color="auto"/>
        <w:bottom w:val="none" w:sz="0" w:space="0" w:color="auto"/>
        <w:right w:val="none" w:sz="0" w:space="0" w:color="auto"/>
      </w:divBdr>
    </w:div>
    <w:div w:id="1154375877">
      <w:bodyDiv w:val="1"/>
      <w:marLeft w:val="0"/>
      <w:marRight w:val="0"/>
      <w:marTop w:val="0"/>
      <w:marBottom w:val="0"/>
      <w:divBdr>
        <w:top w:val="none" w:sz="0" w:space="0" w:color="auto"/>
        <w:left w:val="none" w:sz="0" w:space="0" w:color="auto"/>
        <w:bottom w:val="none" w:sz="0" w:space="0" w:color="auto"/>
        <w:right w:val="none" w:sz="0" w:space="0" w:color="auto"/>
      </w:divBdr>
    </w:div>
    <w:div w:id="1181774584">
      <w:bodyDiv w:val="1"/>
      <w:marLeft w:val="0"/>
      <w:marRight w:val="0"/>
      <w:marTop w:val="0"/>
      <w:marBottom w:val="0"/>
      <w:divBdr>
        <w:top w:val="none" w:sz="0" w:space="0" w:color="auto"/>
        <w:left w:val="none" w:sz="0" w:space="0" w:color="auto"/>
        <w:bottom w:val="none" w:sz="0" w:space="0" w:color="auto"/>
        <w:right w:val="none" w:sz="0" w:space="0" w:color="auto"/>
      </w:divBdr>
    </w:div>
    <w:div w:id="1192918950">
      <w:bodyDiv w:val="1"/>
      <w:marLeft w:val="0"/>
      <w:marRight w:val="0"/>
      <w:marTop w:val="0"/>
      <w:marBottom w:val="0"/>
      <w:divBdr>
        <w:top w:val="none" w:sz="0" w:space="0" w:color="auto"/>
        <w:left w:val="none" w:sz="0" w:space="0" w:color="auto"/>
        <w:bottom w:val="none" w:sz="0" w:space="0" w:color="auto"/>
        <w:right w:val="none" w:sz="0" w:space="0" w:color="auto"/>
      </w:divBdr>
    </w:div>
    <w:div w:id="1196767658">
      <w:bodyDiv w:val="1"/>
      <w:marLeft w:val="0"/>
      <w:marRight w:val="0"/>
      <w:marTop w:val="0"/>
      <w:marBottom w:val="0"/>
      <w:divBdr>
        <w:top w:val="none" w:sz="0" w:space="0" w:color="auto"/>
        <w:left w:val="none" w:sz="0" w:space="0" w:color="auto"/>
        <w:bottom w:val="none" w:sz="0" w:space="0" w:color="auto"/>
        <w:right w:val="none" w:sz="0" w:space="0" w:color="auto"/>
      </w:divBdr>
    </w:div>
    <w:div w:id="1207597579">
      <w:bodyDiv w:val="1"/>
      <w:marLeft w:val="0"/>
      <w:marRight w:val="0"/>
      <w:marTop w:val="0"/>
      <w:marBottom w:val="0"/>
      <w:divBdr>
        <w:top w:val="none" w:sz="0" w:space="0" w:color="auto"/>
        <w:left w:val="none" w:sz="0" w:space="0" w:color="auto"/>
        <w:bottom w:val="none" w:sz="0" w:space="0" w:color="auto"/>
        <w:right w:val="none" w:sz="0" w:space="0" w:color="auto"/>
      </w:divBdr>
    </w:div>
    <w:div w:id="1217280061">
      <w:bodyDiv w:val="1"/>
      <w:marLeft w:val="0"/>
      <w:marRight w:val="0"/>
      <w:marTop w:val="0"/>
      <w:marBottom w:val="0"/>
      <w:divBdr>
        <w:top w:val="none" w:sz="0" w:space="0" w:color="auto"/>
        <w:left w:val="none" w:sz="0" w:space="0" w:color="auto"/>
        <w:bottom w:val="none" w:sz="0" w:space="0" w:color="auto"/>
        <w:right w:val="none" w:sz="0" w:space="0" w:color="auto"/>
      </w:divBdr>
    </w:div>
    <w:div w:id="1232886846">
      <w:bodyDiv w:val="1"/>
      <w:marLeft w:val="0"/>
      <w:marRight w:val="0"/>
      <w:marTop w:val="0"/>
      <w:marBottom w:val="0"/>
      <w:divBdr>
        <w:top w:val="none" w:sz="0" w:space="0" w:color="auto"/>
        <w:left w:val="none" w:sz="0" w:space="0" w:color="auto"/>
        <w:bottom w:val="none" w:sz="0" w:space="0" w:color="auto"/>
        <w:right w:val="none" w:sz="0" w:space="0" w:color="auto"/>
      </w:divBdr>
    </w:div>
    <w:div w:id="1236209041">
      <w:bodyDiv w:val="1"/>
      <w:marLeft w:val="0"/>
      <w:marRight w:val="0"/>
      <w:marTop w:val="0"/>
      <w:marBottom w:val="0"/>
      <w:divBdr>
        <w:top w:val="none" w:sz="0" w:space="0" w:color="auto"/>
        <w:left w:val="none" w:sz="0" w:space="0" w:color="auto"/>
        <w:bottom w:val="none" w:sz="0" w:space="0" w:color="auto"/>
        <w:right w:val="none" w:sz="0" w:space="0" w:color="auto"/>
      </w:divBdr>
    </w:div>
    <w:div w:id="1248539535">
      <w:bodyDiv w:val="1"/>
      <w:marLeft w:val="0"/>
      <w:marRight w:val="0"/>
      <w:marTop w:val="0"/>
      <w:marBottom w:val="0"/>
      <w:divBdr>
        <w:top w:val="none" w:sz="0" w:space="0" w:color="auto"/>
        <w:left w:val="none" w:sz="0" w:space="0" w:color="auto"/>
        <w:bottom w:val="none" w:sz="0" w:space="0" w:color="auto"/>
        <w:right w:val="none" w:sz="0" w:space="0" w:color="auto"/>
      </w:divBdr>
    </w:div>
    <w:div w:id="1261449456">
      <w:bodyDiv w:val="1"/>
      <w:marLeft w:val="0"/>
      <w:marRight w:val="0"/>
      <w:marTop w:val="0"/>
      <w:marBottom w:val="0"/>
      <w:divBdr>
        <w:top w:val="none" w:sz="0" w:space="0" w:color="auto"/>
        <w:left w:val="none" w:sz="0" w:space="0" w:color="auto"/>
        <w:bottom w:val="none" w:sz="0" w:space="0" w:color="auto"/>
        <w:right w:val="none" w:sz="0" w:space="0" w:color="auto"/>
      </w:divBdr>
    </w:div>
    <w:div w:id="1306156248">
      <w:bodyDiv w:val="1"/>
      <w:marLeft w:val="0"/>
      <w:marRight w:val="0"/>
      <w:marTop w:val="0"/>
      <w:marBottom w:val="0"/>
      <w:divBdr>
        <w:top w:val="none" w:sz="0" w:space="0" w:color="auto"/>
        <w:left w:val="none" w:sz="0" w:space="0" w:color="auto"/>
        <w:bottom w:val="none" w:sz="0" w:space="0" w:color="auto"/>
        <w:right w:val="none" w:sz="0" w:space="0" w:color="auto"/>
      </w:divBdr>
    </w:div>
    <w:div w:id="1316226546">
      <w:bodyDiv w:val="1"/>
      <w:marLeft w:val="0"/>
      <w:marRight w:val="0"/>
      <w:marTop w:val="0"/>
      <w:marBottom w:val="0"/>
      <w:divBdr>
        <w:top w:val="none" w:sz="0" w:space="0" w:color="auto"/>
        <w:left w:val="none" w:sz="0" w:space="0" w:color="auto"/>
        <w:bottom w:val="none" w:sz="0" w:space="0" w:color="auto"/>
        <w:right w:val="none" w:sz="0" w:space="0" w:color="auto"/>
      </w:divBdr>
    </w:div>
    <w:div w:id="1324167327">
      <w:bodyDiv w:val="1"/>
      <w:marLeft w:val="0"/>
      <w:marRight w:val="0"/>
      <w:marTop w:val="0"/>
      <w:marBottom w:val="0"/>
      <w:divBdr>
        <w:top w:val="none" w:sz="0" w:space="0" w:color="auto"/>
        <w:left w:val="none" w:sz="0" w:space="0" w:color="auto"/>
        <w:bottom w:val="none" w:sz="0" w:space="0" w:color="auto"/>
        <w:right w:val="none" w:sz="0" w:space="0" w:color="auto"/>
      </w:divBdr>
    </w:div>
    <w:div w:id="1324428783">
      <w:bodyDiv w:val="1"/>
      <w:marLeft w:val="0"/>
      <w:marRight w:val="0"/>
      <w:marTop w:val="0"/>
      <w:marBottom w:val="0"/>
      <w:divBdr>
        <w:top w:val="none" w:sz="0" w:space="0" w:color="auto"/>
        <w:left w:val="none" w:sz="0" w:space="0" w:color="auto"/>
        <w:bottom w:val="none" w:sz="0" w:space="0" w:color="auto"/>
        <w:right w:val="none" w:sz="0" w:space="0" w:color="auto"/>
      </w:divBdr>
    </w:div>
    <w:div w:id="1325889806">
      <w:bodyDiv w:val="1"/>
      <w:marLeft w:val="0"/>
      <w:marRight w:val="0"/>
      <w:marTop w:val="0"/>
      <w:marBottom w:val="0"/>
      <w:divBdr>
        <w:top w:val="none" w:sz="0" w:space="0" w:color="auto"/>
        <w:left w:val="none" w:sz="0" w:space="0" w:color="auto"/>
        <w:bottom w:val="none" w:sz="0" w:space="0" w:color="auto"/>
        <w:right w:val="none" w:sz="0" w:space="0" w:color="auto"/>
      </w:divBdr>
    </w:div>
    <w:div w:id="1340696713">
      <w:bodyDiv w:val="1"/>
      <w:marLeft w:val="0"/>
      <w:marRight w:val="0"/>
      <w:marTop w:val="0"/>
      <w:marBottom w:val="0"/>
      <w:divBdr>
        <w:top w:val="none" w:sz="0" w:space="0" w:color="auto"/>
        <w:left w:val="none" w:sz="0" w:space="0" w:color="auto"/>
        <w:bottom w:val="none" w:sz="0" w:space="0" w:color="auto"/>
        <w:right w:val="none" w:sz="0" w:space="0" w:color="auto"/>
      </w:divBdr>
    </w:div>
    <w:div w:id="1361319790">
      <w:bodyDiv w:val="1"/>
      <w:marLeft w:val="0"/>
      <w:marRight w:val="0"/>
      <w:marTop w:val="0"/>
      <w:marBottom w:val="0"/>
      <w:divBdr>
        <w:top w:val="none" w:sz="0" w:space="0" w:color="auto"/>
        <w:left w:val="none" w:sz="0" w:space="0" w:color="auto"/>
        <w:bottom w:val="none" w:sz="0" w:space="0" w:color="auto"/>
        <w:right w:val="none" w:sz="0" w:space="0" w:color="auto"/>
      </w:divBdr>
    </w:div>
    <w:div w:id="1367947032">
      <w:bodyDiv w:val="1"/>
      <w:marLeft w:val="0"/>
      <w:marRight w:val="0"/>
      <w:marTop w:val="0"/>
      <w:marBottom w:val="0"/>
      <w:divBdr>
        <w:top w:val="none" w:sz="0" w:space="0" w:color="auto"/>
        <w:left w:val="none" w:sz="0" w:space="0" w:color="auto"/>
        <w:bottom w:val="none" w:sz="0" w:space="0" w:color="auto"/>
        <w:right w:val="none" w:sz="0" w:space="0" w:color="auto"/>
      </w:divBdr>
    </w:div>
    <w:div w:id="1386564751">
      <w:bodyDiv w:val="1"/>
      <w:marLeft w:val="0"/>
      <w:marRight w:val="0"/>
      <w:marTop w:val="0"/>
      <w:marBottom w:val="0"/>
      <w:divBdr>
        <w:top w:val="none" w:sz="0" w:space="0" w:color="auto"/>
        <w:left w:val="none" w:sz="0" w:space="0" w:color="auto"/>
        <w:bottom w:val="none" w:sz="0" w:space="0" w:color="auto"/>
        <w:right w:val="none" w:sz="0" w:space="0" w:color="auto"/>
      </w:divBdr>
    </w:div>
    <w:div w:id="1389064939">
      <w:bodyDiv w:val="1"/>
      <w:marLeft w:val="0"/>
      <w:marRight w:val="0"/>
      <w:marTop w:val="0"/>
      <w:marBottom w:val="0"/>
      <w:divBdr>
        <w:top w:val="none" w:sz="0" w:space="0" w:color="auto"/>
        <w:left w:val="none" w:sz="0" w:space="0" w:color="auto"/>
        <w:bottom w:val="none" w:sz="0" w:space="0" w:color="auto"/>
        <w:right w:val="none" w:sz="0" w:space="0" w:color="auto"/>
      </w:divBdr>
    </w:div>
    <w:div w:id="1389838295">
      <w:bodyDiv w:val="1"/>
      <w:marLeft w:val="0"/>
      <w:marRight w:val="0"/>
      <w:marTop w:val="0"/>
      <w:marBottom w:val="0"/>
      <w:divBdr>
        <w:top w:val="none" w:sz="0" w:space="0" w:color="auto"/>
        <w:left w:val="none" w:sz="0" w:space="0" w:color="auto"/>
        <w:bottom w:val="none" w:sz="0" w:space="0" w:color="auto"/>
        <w:right w:val="none" w:sz="0" w:space="0" w:color="auto"/>
      </w:divBdr>
    </w:div>
    <w:div w:id="1406491101">
      <w:bodyDiv w:val="1"/>
      <w:marLeft w:val="0"/>
      <w:marRight w:val="0"/>
      <w:marTop w:val="0"/>
      <w:marBottom w:val="0"/>
      <w:divBdr>
        <w:top w:val="none" w:sz="0" w:space="0" w:color="auto"/>
        <w:left w:val="none" w:sz="0" w:space="0" w:color="auto"/>
        <w:bottom w:val="none" w:sz="0" w:space="0" w:color="auto"/>
        <w:right w:val="none" w:sz="0" w:space="0" w:color="auto"/>
      </w:divBdr>
    </w:div>
    <w:div w:id="1427188507">
      <w:bodyDiv w:val="1"/>
      <w:marLeft w:val="0"/>
      <w:marRight w:val="0"/>
      <w:marTop w:val="0"/>
      <w:marBottom w:val="0"/>
      <w:divBdr>
        <w:top w:val="none" w:sz="0" w:space="0" w:color="auto"/>
        <w:left w:val="none" w:sz="0" w:space="0" w:color="auto"/>
        <w:bottom w:val="none" w:sz="0" w:space="0" w:color="auto"/>
        <w:right w:val="none" w:sz="0" w:space="0" w:color="auto"/>
      </w:divBdr>
    </w:div>
    <w:div w:id="1451363369">
      <w:bodyDiv w:val="1"/>
      <w:marLeft w:val="0"/>
      <w:marRight w:val="0"/>
      <w:marTop w:val="0"/>
      <w:marBottom w:val="0"/>
      <w:divBdr>
        <w:top w:val="none" w:sz="0" w:space="0" w:color="auto"/>
        <w:left w:val="none" w:sz="0" w:space="0" w:color="auto"/>
        <w:bottom w:val="none" w:sz="0" w:space="0" w:color="auto"/>
        <w:right w:val="none" w:sz="0" w:space="0" w:color="auto"/>
      </w:divBdr>
    </w:div>
    <w:div w:id="1460538880">
      <w:bodyDiv w:val="1"/>
      <w:marLeft w:val="0"/>
      <w:marRight w:val="0"/>
      <w:marTop w:val="0"/>
      <w:marBottom w:val="0"/>
      <w:divBdr>
        <w:top w:val="none" w:sz="0" w:space="0" w:color="auto"/>
        <w:left w:val="none" w:sz="0" w:space="0" w:color="auto"/>
        <w:bottom w:val="none" w:sz="0" w:space="0" w:color="auto"/>
        <w:right w:val="none" w:sz="0" w:space="0" w:color="auto"/>
      </w:divBdr>
    </w:div>
    <w:div w:id="1491949164">
      <w:bodyDiv w:val="1"/>
      <w:marLeft w:val="0"/>
      <w:marRight w:val="0"/>
      <w:marTop w:val="0"/>
      <w:marBottom w:val="0"/>
      <w:divBdr>
        <w:top w:val="none" w:sz="0" w:space="0" w:color="auto"/>
        <w:left w:val="none" w:sz="0" w:space="0" w:color="auto"/>
        <w:bottom w:val="none" w:sz="0" w:space="0" w:color="auto"/>
        <w:right w:val="none" w:sz="0" w:space="0" w:color="auto"/>
      </w:divBdr>
    </w:div>
    <w:div w:id="1493451677">
      <w:bodyDiv w:val="1"/>
      <w:marLeft w:val="0"/>
      <w:marRight w:val="0"/>
      <w:marTop w:val="0"/>
      <w:marBottom w:val="0"/>
      <w:divBdr>
        <w:top w:val="none" w:sz="0" w:space="0" w:color="auto"/>
        <w:left w:val="none" w:sz="0" w:space="0" w:color="auto"/>
        <w:bottom w:val="none" w:sz="0" w:space="0" w:color="auto"/>
        <w:right w:val="none" w:sz="0" w:space="0" w:color="auto"/>
      </w:divBdr>
    </w:div>
    <w:div w:id="1499539814">
      <w:bodyDiv w:val="1"/>
      <w:marLeft w:val="0"/>
      <w:marRight w:val="0"/>
      <w:marTop w:val="0"/>
      <w:marBottom w:val="0"/>
      <w:divBdr>
        <w:top w:val="none" w:sz="0" w:space="0" w:color="auto"/>
        <w:left w:val="none" w:sz="0" w:space="0" w:color="auto"/>
        <w:bottom w:val="none" w:sz="0" w:space="0" w:color="auto"/>
        <w:right w:val="none" w:sz="0" w:space="0" w:color="auto"/>
      </w:divBdr>
    </w:div>
    <w:div w:id="1510096648">
      <w:bodyDiv w:val="1"/>
      <w:marLeft w:val="0"/>
      <w:marRight w:val="0"/>
      <w:marTop w:val="0"/>
      <w:marBottom w:val="0"/>
      <w:divBdr>
        <w:top w:val="none" w:sz="0" w:space="0" w:color="auto"/>
        <w:left w:val="none" w:sz="0" w:space="0" w:color="auto"/>
        <w:bottom w:val="none" w:sz="0" w:space="0" w:color="auto"/>
        <w:right w:val="none" w:sz="0" w:space="0" w:color="auto"/>
      </w:divBdr>
    </w:div>
    <w:div w:id="1526165650">
      <w:bodyDiv w:val="1"/>
      <w:marLeft w:val="0"/>
      <w:marRight w:val="0"/>
      <w:marTop w:val="0"/>
      <w:marBottom w:val="0"/>
      <w:divBdr>
        <w:top w:val="none" w:sz="0" w:space="0" w:color="auto"/>
        <w:left w:val="none" w:sz="0" w:space="0" w:color="auto"/>
        <w:bottom w:val="none" w:sz="0" w:space="0" w:color="auto"/>
        <w:right w:val="none" w:sz="0" w:space="0" w:color="auto"/>
      </w:divBdr>
    </w:div>
    <w:div w:id="1543666117">
      <w:bodyDiv w:val="1"/>
      <w:marLeft w:val="0"/>
      <w:marRight w:val="0"/>
      <w:marTop w:val="0"/>
      <w:marBottom w:val="0"/>
      <w:divBdr>
        <w:top w:val="none" w:sz="0" w:space="0" w:color="auto"/>
        <w:left w:val="none" w:sz="0" w:space="0" w:color="auto"/>
        <w:bottom w:val="none" w:sz="0" w:space="0" w:color="auto"/>
        <w:right w:val="none" w:sz="0" w:space="0" w:color="auto"/>
      </w:divBdr>
    </w:div>
    <w:div w:id="1544828338">
      <w:bodyDiv w:val="1"/>
      <w:marLeft w:val="0"/>
      <w:marRight w:val="0"/>
      <w:marTop w:val="0"/>
      <w:marBottom w:val="0"/>
      <w:divBdr>
        <w:top w:val="none" w:sz="0" w:space="0" w:color="auto"/>
        <w:left w:val="none" w:sz="0" w:space="0" w:color="auto"/>
        <w:bottom w:val="none" w:sz="0" w:space="0" w:color="auto"/>
        <w:right w:val="none" w:sz="0" w:space="0" w:color="auto"/>
      </w:divBdr>
    </w:div>
    <w:div w:id="1560091221">
      <w:bodyDiv w:val="1"/>
      <w:marLeft w:val="0"/>
      <w:marRight w:val="0"/>
      <w:marTop w:val="0"/>
      <w:marBottom w:val="0"/>
      <w:divBdr>
        <w:top w:val="none" w:sz="0" w:space="0" w:color="auto"/>
        <w:left w:val="none" w:sz="0" w:space="0" w:color="auto"/>
        <w:bottom w:val="none" w:sz="0" w:space="0" w:color="auto"/>
        <w:right w:val="none" w:sz="0" w:space="0" w:color="auto"/>
      </w:divBdr>
    </w:div>
    <w:div w:id="1567302672">
      <w:bodyDiv w:val="1"/>
      <w:marLeft w:val="0"/>
      <w:marRight w:val="0"/>
      <w:marTop w:val="0"/>
      <w:marBottom w:val="0"/>
      <w:divBdr>
        <w:top w:val="none" w:sz="0" w:space="0" w:color="auto"/>
        <w:left w:val="none" w:sz="0" w:space="0" w:color="auto"/>
        <w:bottom w:val="none" w:sz="0" w:space="0" w:color="auto"/>
        <w:right w:val="none" w:sz="0" w:space="0" w:color="auto"/>
      </w:divBdr>
    </w:div>
    <w:div w:id="1578438005">
      <w:bodyDiv w:val="1"/>
      <w:marLeft w:val="0"/>
      <w:marRight w:val="0"/>
      <w:marTop w:val="0"/>
      <w:marBottom w:val="0"/>
      <w:divBdr>
        <w:top w:val="none" w:sz="0" w:space="0" w:color="auto"/>
        <w:left w:val="none" w:sz="0" w:space="0" w:color="auto"/>
        <w:bottom w:val="none" w:sz="0" w:space="0" w:color="auto"/>
        <w:right w:val="none" w:sz="0" w:space="0" w:color="auto"/>
      </w:divBdr>
    </w:div>
    <w:div w:id="1593972007">
      <w:bodyDiv w:val="1"/>
      <w:marLeft w:val="0"/>
      <w:marRight w:val="0"/>
      <w:marTop w:val="0"/>
      <w:marBottom w:val="0"/>
      <w:divBdr>
        <w:top w:val="none" w:sz="0" w:space="0" w:color="auto"/>
        <w:left w:val="none" w:sz="0" w:space="0" w:color="auto"/>
        <w:bottom w:val="none" w:sz="0" w:space="0" w:color="auto"/>
        <w:right w:val="none" w:sz="0" w:space="0" w:color="auto"/>
      </w:divBdr>
    </w:div>
    <w:div w:id="1600328329">
      <w:bodyDiv w:val="1"/>
      <w:marLeft w:val="0"/>
      <w:marRight w:val="0"/>
      <w:marTop w:val="0"/>
      <w:marBottom w:val="0"/>
      <w:divBdr>
        <w:top w:val="none" w:sz="0" w:space="0" w:color="auto"/>
        <w:left w:val="none" w:sz="0" w:space="0" w:color="auto"/>
        <w:bottom w:val="none" w:sz="0" w:space="0" w:color="auto"/>
        <w:right w:val="none" w:sz="0" w:space="0" w:color="auto"/>
      </w:divBdr>
    </w:div>
    <w:div w:id="1633630017">
      <w:bodyDiv w:val="1"/>
      <w:marLeft w:val="0"/>
      <w:marRight w:val="0"/>
      <w:marTop w:val="0"/>
      <w:marBottom w:val="0"/>
      <w:divBdr>
        <w:top w:val="none" w:sz="0" w:space="0" w:color="auto"/>
        <w:left w:val="none" w:sz="0" w:space="0" w:color="auto"/>
        <w:bottom w:val="none" w:sz="0" w:space="0" w:color="auto"/>
        <w:right w:val="none" w:sz="0" w:space="0" w:color="auto"/>
      </w:divBdr>
    </w:div>
    <w:div w:id="1641570155">
      <w:bodyDiv w:val="1"/>
      <w:marLeft w:val="0"/>
      <w:marRight w:val="0"/>
      <w:marTop w:val="0"/>
      <w:marBottom w:val="0"/>
      <w:divBdr>
        <w:top w:val="none" w:sz="0" w:space="0" w:color="auto"/>
        <w:left w:val="none" w:sz="0" w:space="0" w:color="auto"/>
        <w:bottom w:val="none" w:sz="0" w:space="0" w:color="auto"/>
        <w:right w:val="none" w:sz="0" w:space="0" w:color="auto"/>
      </w:divBdr>
    </w:div>
    <w:div w:id="1656453601">
      <w:bodyDiv w:val="1"/>
      <w:marLeft w:val="0"/>
      <w:marRight w:val="0"/>
      <w:marTop w:val="0"/>
      <w:marBottom w:val="0"/>
      <w:divBdr>
        <w:top w:val="none" w:sz="0" w:space="0" w:color="auto"/>
        <w:left w:val="none" w:sz="0" w:space="0" w:color="auto"/>
        <w:bottom w:val="none" w:sz="0" w:space="0" w:color="auto"/>
        <w:right w:val="none" w:sz="0" w:space="0" w:color="auto"/>
      </w:divBdr>
    </w:div>
    <w:div w:id="1670138231">
      <w:bodyDiv w:val="1"/>
      <w:marLeft w:val="0"/>
      <w:marRight w:val="0"/>
      <w:marTop w:val="0"/>
      <w:marBottom w:val="0"/>
      <w:divBdr>
        <w:top w:val="none" w:sz="0" w:space="0" w:color="auto"/>
        <w:left w:val="none" w:sz="0" w:space="0" w:color="auto"/>
        <w:bottom w:val="none" w:sz="0" w:space="0" w:color="auto"/>
        <w:right w:val="none" w:sz="0" w:space="0" w:color="auto"/>
      </w:divBdr>
    </w:div>
    <w:div w:id="1670676090">
      <w:bodyDiv w:val="1"/>
      <w:marLeft w:val="0"/>
      <w:marRight w:val="0"/>
      <w:marTop w:val="0"/>
      <w:marBottom w:val="0"/>
      <w:divBdr>
        <w:top w:val="none" w:sz="0" w:space="0" w:color="auto"/>
        <w:left w:val="none" w:sz="0" w:space="0" w:color="auto"/>
        <w:bottom w:val="none" w:sz="0" w:space="0" w:color="auto"/>
        <w:right w:val="none" w:sz="0" w:space="0" w:color="auto"/>
      </w:divBdr>
    </w:div>
    <w:div w:id="1675498366">
      <w:bodyDiv w:val="1"/>
      <w:marLeft w:val="0"/>
      <w:marRight w:val="0"/>
      <w:marTop w:val="0"/>
      <w:marBottom w:val="0"/>
      <w:divBdr>
        <w:top w:val="none" w:sz="0" w:space="0" w:color="auto"/>
        <w:left w:val="none" w:sz="0" w:space="0" w:color="auto"/>
        <w:bottom w:val="none" w:sz="0" w:space="0" w:color="auto"/>
        <w:right w:val="none" w:sz="0" w:space="0" w:color="auto"/>
      </w:divBdr>
    </w:div>
    <w:div w:id="1697727183">
      <w:bodyDiv w:val="1"/>
      <w:marLeft w:val="0"/>
      <w:marRight w:val="0"/>
      <w:marTop w:val="0"/>
      <w:marBottom w:val="0"/>
      <w:divBdr>
        <w:top w:val="none" w:sz="0" w:space="0" w:color="auto"/>
        <w:left w:val="none" w:sz="0" w:space="0" w:color="auto"/>
        <w:bottom w:val="none" w:sz="0" w:space="0" w:color="auto"/>
        <w:right w:val="none" w:sz="0" w:space="0" w:color="auto"/>
      </w:divBdr>
    </w:div>
    <w:div w:id="1714033600">
      <w:bodyDiv w:val="1"/>
      <w:marLeft w:val="0"/>
      <w:marRight w:val="0"/>
      <w:marTop w:val="0"/>
      <w:marBottom w:val="0"/>
      <w:divBdr>
        <w:top w:val="none" w:sz="0" w:space="0" w:color="auto"/>
        <w:left w:val="none" w:sz="0" w:space="0" w:color="auto"/>
        <w:bottom w:val="none" w:sz="0" w:space="0" w:color="auto"/>
        <w:right w:val="none" w:sz="0" w:space="0" w:color="auto"/>
      </w:divBdr>
    </w:div>
    <w:div w:id="1725329897">
      <w:bodyDiv w:val="1"/>
      <w:marLeft w:val="0"/>
      <w:marRight w:val="0"/>
      <w:marTop w:val="0"/>
      <w:marBottom w:val="0"/>
      <w:divBdr>
        <w:top w:val="none" w:sz="0" w:space="0" w:color="auto"/>
        <w:left w:val="none" w:sz="0" w:space="0" w:color="auto"/>
        <w:bottom w:val="none" w:sz="0" w:space="0" w:color="auto"/>
        <w:right w:val="none" w:sz="0" w:space="0" w:color="auto"/>
      </w:divBdr>
    </w:div>
    <w:div w:id="1737967455">
      <w:bodyDiv w:val="1"/>
      <w:marLeft w:val="0"/>
      <w:marRight w:val="0"/>
      <w:marTop w:val="0"/>
      <w:marBottom w:val="0"/>
      <w:divBdr>
        <w:top w:val="none" w:sz="0" w:space="0" w:color="auto"/>
        <w:left w:val="none" w:sz="0" w:space="0" w:color="auto"/>
        <w:bottom w:val="none" w:sz="0" w:space="0" w:color="auto"/>
        <w:right w:val="none" w:sz="0" w:space="0" w:color="auto"/>
      </w:divBdr>
    </w:div>
    <w:div w:id="1742559885">
      <w:bodyDiv w:val="1"/>
      <w:marLeft w:val="0"/>
      <w:marRight w:val="0"/>
      <w:marTop w:val="0"/>
      <w:marBottom w:val="0"/>
      <w:divBdr>
        <w:top w:val="none" w:sz="0" w:space="0" w:color="auto"/>
        <w:left w:val="none" w:sz="0" w:space="0" w:color="auto"/>
        <w:bottom w:val="none" w:sz="0" w:space="0" w:color="auto"/>
        <w:right w:val="none" w:sz="0" w:space="0" w:color="auto"/>
      </w:divBdr>
    </w:div>
    <w:div w:id="1746567084">
      <w:bodyDiv w:val="1"/>
      <w:marLeft w:val="0"/>
      <w:marRight w:val="0"/>
      <w:marTop w:val="0"/>
      <w:marBottom w:val="0"/>
      <w:divBdr>
        <w:top w:val="none" w:sz="0" w:space="0" w:color="auto"/>
        <w:left w:val="none" w:sz="0" w:space="0" w:color="auto"/>
        <w:bottom w:val="none" w:sz="0" w:space="0" w:color="auto"/>
        <w:right w:val="none" w:sz="0" w:space="0" w:color="auto"/>
      </w:divBdr>
    </w:div>
    <w:div w:id="1746797514">
      <w:bodyDiv w:val="1"/>
      <w:marLeft w:val="0"/>
      <w:marRight w:val="0"/>
      <w:marTop w:val="0"/>
      <w:marBottom w:val="0"/>
      <w:divBdr>
        <w:top w:val="none" w:sz="0" w:space="0" w:color="auto"/>
        <w:left w:val="none" w:sz="0" w:space="0" w:color="auto"/>
        <w:bottom w:val="none" w:sz="0" w:space="0" w:color="auto"/>
        <w:right w:val="none" w:sz="0" w:space="0" w:color="auto"/>
      </w:divBdr>
    </w:div>
    <w:div w:id="1750494522">
      <w:bodyDiv w:val="1"/>
      <w:marLeft w:val="0"/>
      <w:marRight w:val="0"/>
      <w:marTop w:val="0"/>
      <w:marBottom w:val="0"/>
      <w:divBdr>
        <w:top w:val="none" w:sz="0" w:space="0" w:color="auto"/>
        <w:left w:val="none" w:sz="0" w:space="0" w:color="auto"/>
        <w:bottom w:val="none" w:sz="0" w:space="0" w:color="auto"/>
        <w:right w:val="none" w:sz="0" w:space="0" w:color="auto"/>
      </w:divBdr>
    </w:div>
    <w:div w:id="1765495923">
      <w:bodyDiv w:val="1"/>
      <w:marLeft w:val="0"/>
      <w:marRight w:val="0"/>
      <w:marTop w:val="0"/>
      <w:marBottom w:val="0"/>
      <w:divBdr>
        <w:top w:val="none" w:sz="0" w:space="0" w:color="auto"/>
        <w:left w:val="none" w:sz="0" w:space="0" w:color="auto"/>
        <w:bottom w:val="none" w:sz="0" w:space="0" w:color="auto"/>
        <w:right w:val="none" w:sz="0" w:space="0" w:color="auto"/>
      </w:divBdr>
    </w:div>
    <w:div w:id="1775203448">
      <w:bodyDiv w:val="1"/>
      <w:marLeft w:val="0"/>
      <w:marRight w:val="0"/>
      <w:marTop w:val="0"/>
      <w:marBottom w:val="0"/>
      <w:divBdr>
        <w:top w:val="none" w:sz="0" w:space="0" w:color="auto"/>
        <w:left w:val="none" w:sz="0" w:space="0" w:color="auto"/>
        <w:bottom w:val="none" w:sz="0" w:space="0" w:color="auto"/>
        <w:right w:val="none" w:sz="0" w:space="0" w:color="auto"/>
      </w:divBdr>
    </w:div>
    <w:div w:id="1778981165">
      <w:bodyDiv w:val="1"/>
      <w:marLeft w:val="0"/>
      <w:marRight w:val="0"/>
      <w:marTop w:val="0"/>
      <w:marBottom w:val="0"/>
      <w:divBdr>
        <w:top w:val="none" w:sz="0" w:space="0" w:color="auto"/>
        <w:left w:val="none" w:sz="0" w:space="0" w:color="auto"/>
        <w:bottom w:val="none" w:sz="0" w:space="0" w:color="auto"/>
        <w:right w:val="none" w:sz="0" w:space="0" w:color="auto"/>
      </w:divBdr>
    </w:div>
    <w:div w:id="1787429248">
      <w:bodyDiv w:val="1"/>
      <w:marLeft w:val="0"/>
      <w:marRight w:val="0"/>
      <w:marTop w:val="0"/>
      <w:marBottom w:val="0"/>
      <w:divBdr>
        <w:top w:val="none" w:sz="0" w:space="0" w:color="auto"/>
        <w:left w:val="none" w:sz="0" w:space="0" w:color="auto"/>
        <w:bottom w:val="none" w:sz="0" w:space="0" w:color="auto"/>
        <w:right w:val="none" w:sz="0" w:space="0" w:color="auto"/>
      </w:divBdr>
    </w:div>
    <w:div w:id="1812017107">
      <w:bodyDiv w:val="1"/>
      <w:marLeft w:val="0"/>
      <w:marRight w:val="0"/>
      <w:marTop w:val="0"/>
      <w:marBottom w:val="0"/>
      <w:divBdr>
        <w:top w:val="none" w:sz="0" w:space="0" w:color="auto"/>
        <w:left w:val="none" w:sz="0" w:space="0" w:color="auto"/>
        <w:bottom w:val="none" w:sz="0" w:space="0" w:color="auto"/>
        <w:right w:val="none" w:sz="0" w:space="0" w:color="auto"/>
      </w:divBdr>
    </w:div>
    <w:div w:id="1820415573">
      <w:bodyDiv w:val="1"/>
      <w:marLeft w:val="0"/>
      <w:marRight w:val="0"/>
      <w:marTop w:val="0"/>
      <w:marBottom w:val="0"/>
      <w:divBdr>
        <w:top w:val="none" w:sz="0" w:space="0" w:color="auto"/>
        <w:left w:val="none" w:sz="0" w:space="0" w:color="auto"/>
        <w:bottom w:val="none" w:sz="0" w:space="0" w:color="auto"/>
        <w:right w:val="none" w:sz="0" w:space="0" w:color="auto"/>
      </w:divBdr>
    </w:div>
    <w:div w:id="1824930409">
      <w:bodyDiv w:val="1"/>
      <w:marLeft w:val="0"/>
      <w:marRight w:val="0"/>
      <w:marTop w:val="0"/>
      <w:marBottom w:val="0"/>
      <w:divBdr>
        <w:top w:val="none" w:sz="0" w:space="0" w:color="auto"/>
        <w:left w:val="none" w:sz="0" w:space="0" w:color="auto"/>
        <w:bottom w:val="none" w:sz="0" w:space="0" w:color="auto"/>
        <w:right w:val="none" w:sz="0" w:space="0" w:color="auto"/>
      </w:divBdr>
    </w:div>
    <w:div w:id="1849909422">
      <w:bodyDiv w:val="1"/>
      <w:marLeft w:val="0"/>
      <w:marRight w:val="0"/>
      <w:marTop w:val="0"/>
      <w:marBottom w:val="0"/>
      <w:divBdr>
        <w:top w:val="none" w:sz="0" w:space="0" w:color="auto"/>
        <w:left w:val="none" w:sz="0" w:space="0" w:color="auto"/>
        <w:bottom w:val="none" w:sz="0" w:space="0" w:color="auto"/>
        <w:right w:val="none" w:sz="0" w:space="0" w:color="auto"/>
      </w:divBdr>
    </w:div>
    <w:div w:id="1851796555">
      <w:bodyDiv w:val="1"/>
      <w:marLeft w:val="0"/>
      <w:marRight w:val="0"/>
      <w:marTop w:val="0"/>
      <w:marBottom w:val="0"/>
      <w:divBdr>
        <w:top w:val="none" w:sz="0" w:space="0" w:color="auto"/>
        <w:left w:val="none" w:sz="0" w:space="0" w:color="auto"/>
        <w:bottom w:val="none" w:sz="0" w:space="0" w:color="auto"/>
        <w:right w:val="none" w:sz="0" w:space="0" w:color="auto"/>
      </w:divBdr>
    </w:div>
    <w:div w:id="1851871025">
      <w:bodyDiv w:val="1"/>
      <w:marLeft w:val="0"/>
      <w:marRight w:val="0"/>
      <w:marTop w:val="0"/>
      <w:marBottom w:val="0"/>
      <w:divBdr>
        <w:top w:val="none" w:sz="0" w:space="0" w:color="auto"/>
        <w:left w:val="none" w:sz="0" w:space="0" w:color="auto"/>
        <w:bottom w:val="none" w:sz="0" w:space="0" w:color="auto"/>
        <w:right w:val="none" w:sz="0" w:space="0" w:color="auto"/>
      </w:divBdr>
    </w:div>
    <w:div w:id="1853294842">
      <w:bodyDiv w:val="1"/>
      <w:marLeft w:val="0"/>
      <w:marRight w:val="0"/>
      <w:marTop w:val="0"/>
      <w:marBottom w:val="0"/>
      <w:divBdr>
        <w:top w:val="none" w:sz="0" w:space="0" w:color="auto"/>
        <w:left w:val="none" w:sz="0" w:space="0" w:color="auto"/>
        <w:bottom w:val="none" w:sz="0" w:space="0" w:color="auto"/>
        <w:right w:val="none" w:sz="0" w:space="0" w:color="auto"/>
      </w:divBdr>
    </w:div>
    <w:div w:id="1860971604">
      <w:bodyDiv w:val="1"/>
      <w:marLeft w:val="0"/>
      <w:marRight w:val="0"/>
      <w:marTop w:val="0"/>
      <w:marBottom w:val="0"/>
      <w:divBdr>
        <w:top w:val="none" w:sz="0" w:space="0" w:color="auto"/>
        <w:left w:val="none" w:sz="0" w:space="0" w:color="auto"/>
        <w:bottom w:val="none" w:sz="0" w:space="0" w:color="auto"/>
        <w:right w:val="none" w:sz="0" w:space="0" w:color="auto"/>
      </w:divBdr>
    </w:div>
    <w:div w:id="1894266145">
      <w:bodyDiv w:val="1"/>
      <w:marLeft w:val="0"/>
      <w:marRight w:val="0"/>
      <w:marTop w:val="0"/>
      <w:marBottom w:val="0"/>
      <w:divBdr>
        <w:top w:val="none" w:sz="0" w:space="0" w:color="auto"/>
        <w:left w:val="none" w:sz="0" w:space="0" w:color="auto"/>
        <w:bottom w:val="none" w:sz="0" w:space="0" w:color="auto"/>
        <w:right w:val="none" w:sz="0" w:space="0" w:color="auto"/>
      </w:divBdr>
    </w:div>
    <w:div w:id="1901361654">
      <w:bodyDiv w:val="1"/>
      <w:marLeft w:val="0"/>
      <w:marRight w:val="0"/>
      <w:marTop w:val="0"/>
      <w:marBottom w:val="0"/>
      <w:divBdr>
        <w:top w:val="none" w:sz="0" w:space="0" w:color="auto"/>
        <w:left w:val="none" w:sz="0" w:space="0" w:color="auto"/>
        <w:bottom w:val="none" w:sz="0" w:space="0" w:color="auto"/>
        <w:right w:val="none" w:sz="0" w:space="0" w:color="auto"/>
      </w:divBdr>
    </w:div>
    <w:div w:id="1902717825">
      <w:bodyDiv w:val="1"/>
      <w:marLeft w:val="0"/>
      <w:marRight w:val="0"/>
      <w:marTop w:val="0"/>
      <w:marBottom w:val="0"/>
      <w:divBdr>
        <w:top w:val="none" w:sz="0" w:space="0" w:color="auto"/>
        <w:left w:val="none" w:sz="0" w:space="0" w:color="auto"/>
        <w:bottom w:val="none" w:sz="0" w:space="0" w:color="auto"/>
        <w:right w:val="none" w:sz="0" w:space="0" w:color="auto"/>
      </w:divBdr>
    </w:div>
    <w:div w:id="1904412723">
      <w:bodyDiv w:val="1"/>
      <w:marLeft w:val="0"/>
      <w:marRight w:val="0"/>
      <w:marTop w:val="0"/>
      <w:marBottom w:val="0"/>
      <w:divBdr>
        <w:top w:val="none" w:sz="0" w:space="0" w:color="auto"/>
        <w:left w:val="none" w:sz="0" w:space="0" w:color="auto"/>
        <w:bottom w:val="none" w:sz="0" w:space="0" w:color="auto"/>
        <w:right w:val="none" w:sz="0" w:space="0" w:color="auto"/>
      </w:divBdr>
    </w:div>
    <w:div w:id="1935162449">
      <w:bodyDiv w:val="1"/>
      <w:marLeft w:val="0"/>
      <w:marRight w:val="0"/>
      <w:marTop w:val="0"/>
      <w:marBottom w:val="0"/>
      <w:divBdr>
        <w:top w:val="none" w:sz="0" w:space="0" w:color="auto"/>
        <w:left w:val="none" w:sz="0" w:space="0" w:color="auto"/>
        <w:bottom w:val="none" w:sz="0" w:space="0" w:color="auto"/>
        <w:right w:val="none" w:sz="0" w:space="0" w:color="auto"/>
      </w:divBdr>
    </w:div>
    <w:div w:id="1939019478">
      <w:bodyDiv w:val="1"/>
      <w:marLeft w:val="0"/>
      <w:marRight w:val="0"/>
      <w:marTop w:val="0"/>
      <w:marBottom w:val="0"/>
      <w:divBdr>
        <w:top w:val="none" w:sz="0" w:space="0" w:color="auto"/>
        <w:left w:val="none" w:sz="0" w:space="0" w:color="auto"/>
        <w:bottom w:val="none" w:sz="0" w:space="0" w:color="auto"/>
        <w:right w:val="none" w:sz="0" w:space="0" w:color="auto"/>
      </w:divBdr>
    </w:div>
    <w:div w:id="1952204704">
      <w:bodyDiv w:val="1"/>
      <w:marLeft w:val="0"/>
      <w:marRight w:val="0"/>
      <w:marTop w:val="0"/>
      <w:marBottom w:val="0"/>
      <w:divBdr>
        <w:top w:val="none" w:sz="0" w:space="0" w:color="auto"/>
        <w:left w:val="none" w:sz="0" w:space="0" w:color="auto"/>
        <w:bottom w:val="none" w:sz="0" w:space="0" w:color="auto"/>
        <w:right w:val="none" w:sz="0" w:space="0" w:color="auto"/>
      </w:divBdr>
    </w:div>
    <w:div w:id="1956207620">
      <w:bodyDiv w:val="1"/>
      <w:marLeft w:val="0"/>
      <w:marRight w:val="0"/>
      <w:marTop w:val="0"/>
      <w:marBottom w:val="0"/>
      <w:divBdr>
        <w:top w:val="none" w:sz="0" w:space="0" w:color="auto"/>
        <w:left w:val="none" w:sz="0" w:space="0" w:color="auto"/>
        <w:bottom w:val="none" w:sz="0" w:space="0" w:color="auto"/>
        <w:right w:val="none" w:sz="0" w:space="0" w:color="auto"/>
      </w:divBdr>
    </w:div>
    <w:div w:id="1965651242">
      <w:bodyDiv w:val="1"/>
      <w:marLeft w:val="0"/>
      <w:marRight w:val="0"/>
      <w:marTop w:val="0"/>
      <w:marBottom w:val="0"/>
      <w:divBdr>
        <w:top w:val="none" w:sz="0" w:space="0" w:color="auto"/>
        <w:left w:val="none" w:sz="0" w:space="0" w:color="auto"/>
        <w:bottom w:val="none" w:sz="0" w:space="0" w:color="auto"/>
        <w:right w:val="none" w:sz="0" w:space="0" w:color="auto"/>
      </w:divBdr>
    </w:div>
    <w:div w:id="1979994651">
      <w:bodyDiv w:val="1"/>
      <w:marLeft w:val="0"/>
      <w:marRight w:val="0"/>
      <w:marTop w:val="0"/>
      <w:marBottom w:val="0"/>
      <w:divBdr>
        <w:top w:val="none" w:sz="0" w:space="0" w:color="auto"/>
        <w:left w:val="none" w:sz="0" w:space="0" w:color="auto"/>
        <w:bottom w:val="none" w:sz="0" w:space="0" w:color="auto"/>
        <w:right w:val="none" w:sz="0" w:space="0" w:color="auto"/>
      </w:divBdr>
    </w:div>
    <w:div w:id="2014602517">
      <w:bodyDiv w:val="1"/>
      <w:marLeft w:val="0"/>
      <w:marRight w:val="0"/>
      <w:marTop w:val="0"/>
      <w:marBottom w:val="0"/>
      <w:divBdr>
        <w:top w:val="none" w:sz="0" w:space="0" w:color="auto"/>
        <w:left w:val="none" w:sz="0" w:space="0" w:color="auto"/>
        <w:bottom w:val="none" w:sz="0" w:space="0" w:color="auto"/>
        <w:right w:val="none" w:sz="0" w:space="0" w:color="auto"/>
      </w:divBdr>
    </w:div>
    <w:div w:id="2020615852">
      <w:bodyDiv w:val="1"/>
      <w:marLeft w:val="0"/>
      <w:marRight w:val="0"/>
      <w:marTop w:val="0"/>
      <w:marBottom w:val="0"/>
      <w:divBdr>
        <w:top w:val="none" w:sz="0" w:space="0" w:color="auto"/>
        <w:left w:val="none" w:sz="0" w:space="0" w:color="auto"/>
        <w:bottom w:val="none" w:sz="0" w:space="0" w:color="auto"/>
        <w:right w:val="none" w:sz="0" w:space="0" w:color="auto"/>
      </w:divBdr>
    </w:div>
    <w:div w:id="2042511747">
      <w:bodyDiv w:val="1"/>
      <w:marLeft w:val="0"/>
      <w:marRight w:val="0"/>
      <w:marTop w:val="0"/>
      <w:marBottom w:val="0"/>
      <w:divBdr>
        <w:top w:val="none" w:sz="0" w:space="0" w:color="auto"/>
        <w:left w:val="none" w:sz="0" w:space="0" w:color="auto"/>
        <w:bottom w:val="none" w:sz="0" w:space="0" w:color="auto"/>
        <w:right w:val="none" w:sz="0" w:space="0" w:color="auto"/>
      </w:divBdr>
    </w:div>
    <w:div w:id="2047291146">
      <w:bodyDiv w:val="1"/>
      <w:marLeft w:val="0"/>
      <w:marRight w:val="0"/>
      <w:marTop w:val="0"/>
      <w:marBottom w:val="0"/>
      <w:divBdr>
        <w:top w:val="none" w:sz="0" w:space="0" w:color="auto"/>
        <w:left w:val="none" w:sz="0" w:space="0" w:color="auto"/>
        <w:bottom w:val="none" w:sz="0" w:space="0" w:color="auto"/>
        <w:right w:val="none" w:sz="0" w:space="0" w:color="auto"/>
      </w:divBdr>
    </w:div>
    <w:div w:id="2048724359">
      <w:bodyDiv w:val="1"/>
      <w:marLeft w:val="0"/>
      <w:marRight w:val="0"/>
      <w:marTop w:val="0"/>
      <w:marBottom w:val="0"/>
      <w:divBdr>
        <w:top w:val="none" w:sz="0" w:space="0" w:color="auto"/>
        <w:left w:val="none" w:sz="0" w:space="0" w:color="auto"/>
        <w:bottom w:val="none" w:sz="0" w:space="0" w:color="auto"/>
        <w:right w:val="none" w:sz="0" w:space="0" w:color="auto"/>
      </w:divBdr>
    </w:div>
    <w:div w:id="2051223072">
      <w:bodyDiv w:val="1"/>
      <w:marLeft w:val="0"/>
      <w:marRight w:val="0"/>
      <w:marTop w:val="0"/>
      <w:marBottom w:val="0"/>
      <w:divBdr>
        <w:top w:val="none" w:sz="0" w:space="0" w:color="auto"/>
        <w:left w:val="none" w:sz="0" w:space="0" w:color="auto"/>
        <w:bottom w:val="none" w:sz="0" w:space="0" w:color="auto"/>
        <w:right w:val="none" w:sz="0" w:space="0" w:color="auto"/>
      </w:divBdr>
    </w:div>
    <w:div w:id="2063671932">
      <w:bodyDiv w:val="1"/>
      <w:marLeft w:val="0"/>
      <w:marRight w:val="0"/>
      <w:marTop w:val="0"/>
      <w:marBottom w:val="0"/>
      <w:divBdr>
        <w:top w:val="none" w:sz="0" w:space="0" w:color="auto"/>
        <w:left w:val="none" w:sz="0" w:space="0" w:color="auto"/>
        <w:bottom w:val="none" w:sz="0" w:space="0" w:color="auto"/>
        <w:right w:val="none" w:sz="0" w:space="0" w:color="auto"/>
      </w:divBdr>
    </w:div>
    <w:div w:id="2070615002">
      <w:bodyDiv w:val="1"/>
      <w:marLeft w:val="0"/>
      <w:marRight w:val="0"/>
      <w:marTop w:val="0"/>
      <w:marBottom w:val="0"/>
      <w:divBdr>
        <w:top w:val="none" w:sz="0" w:space="0" w:color="auto"/>
        <w:left w:val="none" w:sz="0" w:space="0" w:color="auto"/>
        <w:bottom w:val="none" w:sz="0" w:space="0" w:color="auto"/>
        <w:right w:val="none" w:sz="0" w:space="0" w:color="auto"/>
      </w:divBdr>
    </w:div>
    <w:div w:id="2078934175">
      <w:bodyDiv w:val="1"/>
      <w:marLeft w:val="0"/>
      <w:marRight w:val="0"/>
      <w:marTop w:val="0"/>
      <w:marBottom w:val="0"/>
      <w:divBdr>
        <w:top w:val="none" w:sz="0" w:space="0" w:color="auto"/>
        <w:left w:val="none" w:sz="0" w:space="0" w:color="auto"/>
        <w:bottom w:val="none" w:sz="0" w:space="0" w:color="auto"/>
        <w:right w:val="none" w:sz="0" w:space="0" w:color="auto"/>
      </w:divBdr>
    </w:div>
    <w:div w:id="2108306548">
      <w:bodyDiv w:val="1"/>
      <w:marLeft w:val="0"/>
      <w:marRight w:val="0"/>
      <w:marTop w:val="0"/>
      <w:marBottom w:val="0"/>
      <w:divBdr>
        <w:top w:val="none" w:sz="0" w:space="0" w:color="auto"/>
        <w:left w:val="none" w:sz="0" w:space="0" w:color="auto"/>
        <w:bottom w:val="none" w:sz="0" w:space="0" w:color="auto"/>
        <w:right w:val="none" w:sz="0" w:space="0" w:color="auto"/>
      </w:divBdr>
    </w:div>
    <w:div w:id="2122414494">
      <w:bodyDiv w:val="1"/>
      <w:marLeft w:val="0"/>
      <w:marRight w:val="0"/>
      <w:marTop w:val="0"/>
      <w:marBottom w:val="0"/>
      <w:divBdr>
        <w:top w:val="none" w:sz="0" w:space="0" w:color="auto"/>
        <w:left w:val="none" w:sz="0" w:space="0" w:color="auto"/>
        <w:bottom w:val="none" w:sz="0" w:space="0" w:color="auto"/>
        <w:right w:val="none" w:sz="0" w:space="0" w:color="auto"/>
      </w:divBdr>
    </w:div>
    <w:div w:id="212888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hong.nguyen\Desktop\Repor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ong.nguyen\Desktop\Repor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ong.nguyen\Desktop\Repor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ong.nguyen\Desktop\Repor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ysvn.local\Data\YS\Research\PP\PP\Region.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ysvn.local\Data\YS\Research\PP\PP\Region.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PMingLiU" panose="02020500000000000000" pitchFamily="18" charset="-120"/>
                <a:ea typeface="PMingLiU" panose="02020500000000000000" pitchFamily="18" charset="-120"/>
                <a:cs typeface="+mn-cs"/>
              </a:defRPr>
            </a:pPr>
            <a:r>
              <a:rPr lang="en-US" sz="1400" b="0" i="0" baseline="0">
                <a:effectLst/>
                <a:latin typeface="PMingLiU" panose="02020500000000000000" pitchFamily="18" charset="-120"/>
                <a:ea typeface="PMingLiU" panose="02020500000000000000" pitchFamily="18" charset="-120"/>
              </a:rPr>
              <a:t>HSX </a:t>
            </a:r>
            <a:r>
              <a:rPr lang="zh-CN" sz="1400" b="0" i="0" baseline="0">
                <a:effectLst/>
                <a:latin typeface="PMingLiU" panose="02020500000000000000" pitchFamily="18" charset="-120"/>
                <a:ea typeface="PMingLiU" panose="02020500000000000000" pitchFamily="18" charset="-120"/>
              </a:rPr>
              <a:t>外資每日買</a:t>
            </a:r>
            <a:r>
              <a:rPr lang="en-US" sz="1400" b="0" i="0" baseline="0">
                <a:effectLst/>
                <a:latin typeface="PMingLiU" panose="02020500000000000000" pitchFamily="18" charset="-120"/>
                <a:ea typeface="PMingLiU" panose="02020500000000000000" pitchFamily="18" charset="-120"/>
              </a:rPr>
              <a:t>/</a:t>
            </a:r>
            <a:r>
              <a:rPr lang="zh-CN" sz="1400" b="0" i="0" baseline="0">
                <a:effectLst/>
                <a:latin typeface="PMingLiU" panose="02020500000000000000" pitchFamily="18" charset="-120"/>
                <a:ea typeface="PMingLiU" panose="02020500000000000000" pitchFamily="18" charset="-120"/>
              </a:rPr>
              <a:t>賣超</a:t>
            </a:r>
            <a:endParaRPr lang="en-US" sz="1400">
              <a:effectLst/>
              <a:latin typeface="PMingLiU" panose="02020500000000000000" pitchFamily="18" charset="-120"/>
              <a:ea typeface="PMingLiU" panose="02020500000000000000" pitchFamily="18" charset="-12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PMingLiU" panose="02020500000000000000" pitchFamily="18" charset="-120"/>
              <a:ea typeface="PMingLiU" panose="02020500000000000000" pitchFamily="18" charset="-120"/>
              <a:cs typeface="+mn-cs"/>
            </a:defRPr>
          </a:pPr>
          <a:endParaRPr lang="en-US"/>
        </a:p>
      </c:txPr>
    </c:title>
    <c:autoTitleDeleted val="0"/>
    <c:plotArea>
      <c:layout/>
      <c:barChart>
        <c:barDir val="col"/>
        <c:grouping val="clustered"/>
        <c:varyColors val="0"/>
        <c:ser>
          <c:idx val="0"/>
          <c:order val="0"/>
          <c:spPr>
            <a:solidFill>
              <a:srgbClr val="002060"/>
            </a:solidFill>
            <a:ln>
              <a:noFill/>
            </a:ln>
            <a:effectLst/>
          </c:spPr>
          <c:invertIfNegative val="0"/>
          <c:cat>
            <c:numRef>
              <c:f>'FN3'!$N$2:$N$11</c:f>
              <c:numCache>
                <c:formatCode>dd/mm/yyyy</c:formatCode>
                <c:ptCount val="10"/>
                <c:pt idx="0">
                  <c:v>43447</c:v>
                </c:pt>
                <c:pt idx="1">
                  <c:v>43448</c:v>
                </c:pt>
                <c:pt idx="2">
                  <c:v>43451</c:v>
                </c:pt>
                <c:pt idx="3">
                  <c:v>43452</c:v>
                </c:pt>
                <c:pt idx="4">
                  <c:v>43453</c:v>
                </c:pt>
                <c:pt idx="5">
                  <c:v>43454</c:v>
                </c:pt>
                <c:pt idx="6">
                  <c:v>43455</c:v>
                </c:pt>
                <c:pt idx="7">
                  <c:v>43458</c:v>
                </c:pt>
                <c:pt idx="8">
                  <c:v>43459</c:v>
                </c:pt>
                <c:pt idx="9">
                  <c:v>43460</c:v>
                </c:pt>
              </c:numCache>
            </c:numRef>
          </c:cat>
          <c:val>
            <c:numRef>
              <c:f>'FN3'!$O$2:$O$11</c:f>
              <c:numCache>
                <c:formatCode>#,##0.00</c:formatCode>
                <c:ptCount val="10"/>
                <c:pt idx="0">
                  <c:v>-40.29</c:v>
                </c:pt>
                <c:pt idx="1">
                  <c:v>-0.14000000000000001</c:v>
                </c:pt>
                <c:pt idx="2">
                  <c:v>-27.92</c:v>
                </c:pt>
                <c:pt idx="3">
                  <c:v>384.82</c:v>
                </c:pt>
                <c:pt idx="4">
                  <c:v>-156.33000000000001</c:v>
                </c:pt>
                <c:pt idx="5">
                  <c:v>-78.989999999999995</c:v>
                </c:pt>
                <c:pt idx="6">
                  <c:v>-312.11</c:v>
                </c:pt>
                <c:pt idx="7">
                  <c:v>53.09</c:v>
                </c:pt>
                <c:pt idx="8">
                  <c:v>23.06</c:v>
                </c:pt>
                <c:pt idx="9">
                  <c:v>96.45</c:v>
                </c:pt>
              </c:numCache>
            </c:numRef>
          </c:val>
          <c:extLst xmlns:c16r2="http://schemas.microsoft.com/office/drawing/2015/06/chart">
            <c:ext xmlns:c16="http://schemas.microsoft.com/office/drawing/2014/chart" uri="{C3380CC4-5D6E-409C-BE32-E72D297353CC}">
              <c16:uniqueId val="{00000000-2ED5-4319-9869-E0E595DF1673}"/>
            </c:ext>
          </c:extLst>
        </c:ser>
        <c:dLbls>
          <c:showLegendKey val="0"/>
          <c:showVal val="0"/>
          <c:showCatName val="0"/>
          <c:showSerName val="0"/>
          <c:showPercent val="0"/>
          <c:showBubbleSize val="0"/>
        </c:dLbls>
        <c:gapWidth val="219"/>
        <c:overlap val="-27"/>
        <c:axId val="600763472"/>
        <c:axId val="600758992"/>
      </c:barChart>
      <c:catAx>
        <c:axId val="600763472"/>
        <c:scaling>
          <c:orientation val="minMax"/>
        </c:scaling>
        <c:delete val="0"/>
        <c:axPos val="b"/>
        <c:numFmt formatCode="dd/mm/yyyy"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0758992"/>
        <c:crosses val="autoZero"/>
        <c:auto val="0"/>
        <c:lblAlgn val="ctr"/>
        <c:lblOffset val="100"/>
        <c:noMultiLvlLbl val="0"/>
      </c:catAx>
      <c:valAx>
        <c:axId val="60075899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076347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PMingLiU" panose="02020500000000000000" pitchFamily="18" charset="-120"/>
                <a:ea typeface="PMingLiU" panose="02020500000000000000" pitchFamily="18" charset="-120"/>
                <a:cs typeface="+mn-cs"/>
              </a:defRPr>
            </a:pPr>
            <a:r>
              <a:rPr lang="en-US" sz="1400" b="0" i="0" baseline="0">
                <a:effectLst/>
                <a:latin typeface="PMingLiU" panose="02020500000000000000" pitchFamily="18" charset="-120"/>
                <a:ea typeface="PMingLiU" panose="02020500000000000000" pitchFamily="18" charset="-120"/>
              </a:rPr>
              <a:t>HNX </a:t>
            </a:r>
            <a:r>
              <a:rPr lang="zh-CN" sz="1400" b="0" i="0" baseline="0">
                <a:effectLst/>
                <a:latin typeface="PMingLiU" panose="02020500000000000000" pitchFamily="18" charset="-120"/>
                <a:ea typeface="PMingLiU" panose="02020500000000000000" pitchFamily="18" charset="-120"/>
              </a:rPr>
              <a:t>外資每日買</a:t>
            </a:r>
            <a:r>
              <a:rPr lang="en-US" sz="1400" b="0" i="0" baseline="0">
                <a:effectLst/>
                <a:latin typeface="PMingLiU" panose="02020500000000000000" pitchFamily="18" charset="-120"/>
                <a:ea typeface="PMingLiU" panose="02020500000000000000" pitchFamily="18" charset="-120"/>
              </a:rPr>
              <a:t>/</a:t>
            </a:r>
            <a:r>
              <a:rPr lang="zh-CN" sz="1400" b="0" i="0" baseline="0">
                <a:effectLst/>
                <a:latin typeface="PMingLiU" panose="02020500000000000000" pitchFamily="18" charset="-120"/>
                <a:ea typeface="PMingLiU" panose="02020500000000000000" pitchFamily="18" charset="-120"/>
              </a:rPr>
              <a:t>賣超</a:t>
            </a:r>
            <a:endParaRPr lang="en-US" sz="1400">
              <a:effectLst/>
              <a:latin typeface="PMingLiU" panose="02020500000000000000" pitchFamily="18" charset="-120"/>
              <a:ea typeface="PMingLiU" panose="02020500000000000000" pitchFamily="18" charset="-12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PMingLiU" panose="02020500000000000000" pitchFamily="18" charset="-120"/>
              <a:ea typeface="PMingLiU" panose="02020500000000000000" pitchFamily="18" charset="-120"/>
              <a:cs typeface="+mn-cs"/>
            </a:defRPr>
          </a:pPr>
          <a:endParaRPr lang="en-US"/>
        </a:p>
      </c:txPr>
    </c:title>
    <c:autoTitleDeleted val="0"/>
    <c:plotArea>
      <c:layout/>
      <c:barChart>
        <c:barDir val="col"/>
        <c:grouping val="clustered"/>
        <c:varyColors val="0"/>
        <c:ser>
          <c:idx val="0"/>
          <c:order val="0"/>
          <c:spPr>
            <a:solidFill>
              <a:srgbClr val="002060"/>
            </a:solidFill>
            <a:ln>
              <a:noFill/>
            </a:ln>
            <a:effectLst/>
          </c:spPr>
          <c:invertIfNegative val="0"/>
          <c:cat>
            <c:numRef>
              <c:f>'FN3'!$N$13:$N$22</c:f>
              <c:numCache>
                <c:formatCode>dd/mm/yyyy</c:formatCode>
                <c:ptCount val="10"/>
                <c:pt idx="0">
                  <c:v>43447</c:v>
                </c:pt>
                <c:pt idx="1">
                  <c:v>43448</c:v>
                </c:pt>
                <c:pt idx="2">
                  <c:v>43451</c:v>
                </c:pt>
                <c:pt idx="3">
                  <c:v>43452</c:v>
                </c:pt>
                <c:pt idx="4">
                  <c:v>43453</c:v>
                </c:pt>
                <c:pt idx="5">
                  <c:v>43454</c:v>
                </c:pt>
                <c:pt idx="6">
                  <c:v>43455</c:v>
                </c:pt>
                <c:pt idx="7">
                  <c:v>43458</c:v>
                </c:pt>
                <c:pt idx="8">
                  <c:v>43459</c:v>
                </c:pt>
                <c:pt idx="9">
                  <c:v>43460</c:v>
                </c:pt>
              </c:numCache>
            </c:numRef>
          </c:cat>
          <c:val>
            <c:numRef>
              <c:f>'FN3'!$O$13:$O$22</c:f>
              <c:numCache>
                <c:formatCode>#,##0.00</c:formatCode>
                <c:ptCount val="10"/>
                <c:pt idx="0">
                  <c:v>25.35</c:v>
                </c:pt>
                <c:pt idx="1">
                  <c:v>16.649999999999999</c:v>
                </c:pt>
                <c:pt idx="2">
                  <c:v>0.76</c:v>
                </c:pt>
                <c:pt idx="3">
                  <c:v>1.27</c:v>
                </c:pt>
                <c:pt idx="4">
                  <c:v>5.72</c:v>
                </c:pt>
                <c:pt idx="5">
                  <c:v>2.11</c:v>
                </c:pt>
                <c:pt idx="6">
                  <c:v>-13.12</c:v>
                </c:pt>
                <c:pt idx="7">
                  <c:v>-849.98</c:v>
                </c:pt>
                <c:pt idx="8">
                  <c:v>24.06</c:v>
                </c:pt>
                <c:pt idx="9">
                  <c:v>-2.27</c:v>
                </c:pt>
              </c:numCache>
            </c:numRef>
          </c:val>
          <c:extLst xmlns:c16r2="http://schemas.microsoft.com/office/drawing/2015/06/chart">
            <c:ext xmlns:c16="http://schemas.microsoft.com/office/drawing/2014/chart" uri="{C3380CC4-5D6E-409C-BE32-E72D297353CC}">
              <c16:uniqueId val="{00000000-E90C-4104-8EB4-6087348C9942}"/>
            </c:ext>
          </c:extLst>
        </c:ser>
        <c:dLbls>
          <c:showLegendKey val="0"/>
          <c:showVal val="0"/>
          <c:showCatName val="0"/>
          <c:showSerName val="0"/>
          <c:showPercent val="0"/>
          <c:showBubbleSize val="0"/>
        </c:dLbls>
        <c:gapWidth val="219"/>
        <c:overlap val="-27"/>
        <c:axId val="521813184"/>
        <c:axId val="521812064"/>
      </c:barChart>
      <c:catAx>
        <c:axId val="521813184"/>
        <c:scaling>
          <c:orientation val="minMax"/>
        </c:scaling>
        <c:delete val="0"/>
        <c:axPos val="b"/>
        <c:numFmt formatCode="dd/mm/yyyy"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1812064"/>
        <c:crosses val="autoZero"/>
        <c:auto val="0"/>
        <c:lblAlgn val="ctr"/>
        <c:lblOffset val="100"/>
        <c:noMultiLvlLbl val="0"/>
      </c:catAx>
      <c:valAx>
        <c:axId val="52181206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181318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PMingLiU" panose="02020500000000000000" pitchFamily="18" charset="-120"/>
                <a:ea typeface="PMingLiU" panose="02020500000000000000" pitchFamily="18" charset="-120"/>
                <a:cs typeface="+mn-cs"/>
              </a:defRPr>
            </a:pPr>
            <a:r>
              <a:rPr lang="en-US" sz="1400" b="0" i="0" baseline="0">
                <a:effectLst/>
                <a:latin typeface="PMingLiU" panose="02020500000000000000" pitchFamily="18" charset="-120"/>
                <a:ea typeface="PMingLiU" panose="02020500000000000000" pitchFamily="18" charset="-120"/>
              </a:rPr>
              <a:t>Upcom </a:t>
            </a:r>
            <a:r>
              <a:rPr lang="zh-CN" sz="1400" b="0" i="0" baseline="0">
                <a:effectLst/>
                <a:latin typeface="PMingLiU" panose="02020500000000000000" pitchFamily="18" charset="-120"/>
                <a:ea typeface="PMingLiU" panose="02020500000000000000" pitchFamily="18" charset="-120"/>
              </a:rPr>
              <a:t>外資每日買</a:t>
            </a:r>
            <a:r>
              <a:rPr lang="en-US" sz="1400" b="0" i="0" baseline="0">
                <a:effectLst/>
                <a:latin typeface="PMingLiU" panose="02020500000000000000" pitchFamily="18" charset="-120"/>
                <a:ea typeface="PMingLiU" panose="02020500000000000000" pitchFamily="18" charset="-120"/>
              </a:rPr>
              <a:t>/</a:t>
            </a:r>
            <a:r>
              <a:rPr lang="zh-CN" sz="1400" b="0" i="0" baseline="0">
                <a:effectLst/>
                <a:latin typeface="PMingLiU" panose="02020500000000000000" pitchFamily="18" charset="-120"/>
                <a:ea typeface="PMingLiU" panose="02020500000000000000" pitchFamily="18" charset="-120"/>
              </a:rPr>
              <a:t>賣超</a:t>
            </a:r>
            <a:endParaRPr lang="en-US" sz="1400">
              <a:effectLst/>
              <a:latin typeface="PMingLiU" panose="02020500000000000000" pitchFamily="18" charset="-120"/>
              <a:ea typeface="PMingLiU" panose="02020500000000000000" pitchFamily="18" charset="-12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PMingLiU" panose="02020500000000000000" pitchFamily="18" charset="-120"/>
              <a:ea typeface="PMingLiU" panose="02020500000000000000" pitchFamily="18" charset="-120"/>
              <a:cs typeface="+mn-cs"/>
            </a:defRPr>
          </a:pPr>
          <a:endParaRPr lang="en-US"/>
        </a:p>
      </c:txPr>
    </c:title>
    <c:autoTitleDeleted val="0"/>
    <c:plotArea>
      <c:layout/>
      <c:barChart>
        <c:barDir val="col"/>
        <c:grouping val="clustered"/>
        <c:varyColors val="0"/>
        <c:ser>
          <c:idx val="0"/>
          <c:order val="0"/>
          <c:spPr>
            <a:solidFill>
              <a:srgbClr val="002060"/>
            </a:solidFill>
            <a:ln>
              <a:noFill/>
            </a:ln>
            <a:effectLst/>
          </c:spPr>
          <c:invertIfNegative val="0"/>
          <c:cat>
            <c:numRef>
              <c:f>'FN3'!$X$2:$X$11</c:f>
              <c:numCache>
                <c:formatCode>dd/mm/yyyy</c:formatCode>
                <c:ptCount val="10"/>
                <c:pt idx="0">
                  <c:v>43447</c:v>
                </c:pt>
                <c:pt idx="1">
                  <c:v>43448</c:v>
                </c:pt>
                <c:pt idx="2">
                  <c:v>43451</c:v>
                </c:pt>
                <c:pt idx="3">
                  <c:v>43452</c:v>
                </c:pt>
                <c:pt idx="4">
                  <c:v>43453</c:v>
                </c:pt>
                <c:pt idx="5">
                  <c:v>43454</c:v>
                </c:pt>
                <c:pt idx="6">
                  <c:v>43455</c:v>
                </c:pt>
                <c:pt idx="7">
                  <c:v>43458</c:v>
                </c:pt>
                <c:pt idx="8">
                  <c:v>43459</c:v>
                </c:pt>
                <c:pt idx="9">
                  <c:v>43460</c:v>
                </c:pt>
              </c:numCache>
            </c:numRef>
          </c:cat>
          <c:val>
            <c:numRef>
              <c:f>'FN3'!$Y$2:$Y$11</c:f>
              <c:numCache>
                <c:formatCode>#,##0.00</c:formatCode>
                <c:ptCount val="10"/>
                <c:pt idx="0">
                  <c:v>30.24</c:v>
                </c:pt>
                <c:pt idx="1">
                  <c:v>16.489999999999998</c:v>
                </c:pt>
                <c:pt idx="2">
                  <c:v>10.32</c:v>
                </c:pt>
                <c:pt idx="3">
                  <c:v>25.35</c:v>
                </c:pt>
                <c:pt idx="4">
                  <c:v>8.51</c:v>
                </c:pt>
                <c:pt idx="5">
                  <c:v>361.26</c:v>
                </c:pt>
                <c:pt idx="6">
                  <c:v>-24.19</c:v>
                </c:pt>
                <c:pt idx="7">
                  <c:v>23.22</c:v>
                </c:pt>
                <c:pt idx="8">
                  <c:v>19.25</c:v>
                </c:pt>
                <c:pt idx="9">
                  <c:v>32.54</c:v>
                </c:pt>
              </c:numCache>
            </c:numRef>
          </c:val>
          <c:extLst xmlns:c16r2="http://schemas.microsoft.com/office/drawing/2015/06/chart">
            <c:ext xmlns:c16="http://schemas.microsoft.com/office/drawing/2014/chart" uri="{C3380CC4-5D6E-409C-BE32-E72D297353CC}">
              <c16:uniqueId val="{00000000-6766-462D-BE48-9E4B84787DB1}"/>
            </c:ext>
          </c:extLst>
        </c:ser>
        <c:dLbls>
          <c:showLegendKey val="0"/>
          <c:showVal val="0"/>
          <c:showCatName val="0"/>
          <c:showSerName val="0"/>
          <c:showPercent val="0"/>
          <c:showBubbleSize val="0"/>
        </c:dLbls>
        <c:gapWidth val="219"/>
        <c:overlap val="-27"/>
        <c:axId val="538663168"/>
        <c:axId val="538662608"/>
      </c:barChart>
      <c:catAx>
        <c:axId val="538663168"/>
        <c:scaling>
          <c:orientation val="minMax"/>
        </c:scaling>
        <c:delete val="0"/>
        <c:axPos val="b"/>
        <c:numFmt formatCode="dd/mm/yyyy"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8662608"/>
        <c:crosses val="autoZero"/>
        <c:auto val="0"/>
        <c:lblAlgn val="ctr"/>
        <c:lblOffset val="100"/>
        <c:noMultiLvlLbl val="0"/>
      </c:catAx>
      <c:valAx>
        <c:axId val="5386626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866316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zh-CN" sz="1400" b="0" i="0" baseline="0">
                <a:effectLst/>
                <a:latin typeface="PMingLiU" panose="02020500000000000000" pitchFamily="18" charset="-120"/>
                <a:ea typeface="PMingLiU" panose="02020500000000000000" pitchFamily="18" charset="-120"/>
              </a:rPr>
              <a:t>劵商自營交易每日買</a:t>
            </a:r>
            <a:r>
              <a:rPr lang="en-US" sz="1400" b="0" i="0" baseline="0">
                <a:effectLst/>
                <a:latin typeface="PMingLiU" panose="02020500000000000000" pitchFamily="18" charset="-120"/>
                <a:ea typeface="PMingLiU" panose="02020500000000000000" pitchFamily="18" charset="-120"/>
              </a:rPr>
              <a:t>/</a:t>
            </a:r>
            <a:r>
              <a:rPr lang="zh-CN" sz="1400" b="0" i="0" baseline="0">
                <a:effectLst/>
                <a:latin typeface="PMingLiU" panose="02020500000000000000" pitchFamily="18" charset="-120"/>
                <a:ea typeface="PMingLiU" panose="02020500000000000000" pitchFamily="18" charset="-120"/>
              </a:rPr>
              <a:t>賣超 </a:t>
            </a:r>
            <a:r>
              <a:rPr lang="en-US" sz="1400" b="0" i="0" baseline="0">
                <a:effectLst/>
                <a:latin typeface="PMingLiU" panose="02020500000000000000" pitchFamily="18" charset="-120"/>
                <a:ea typeface="PMingLiU" panose="02020500000000000000" pitchFamily="18" charset="-120"/>
              </a:rPr>
              <a:t>(bil. VND)</a:t>
            </a:r>
            <a:endParaRPr lang="en-US" sz="1400">
              <a:effectLst/>
              <a:latin typeface="PMingLiU" panose="02020500000000000000" pitchFamily="18" charset="-120"/>
              <a:ea typeface="PMingLiU" panose="02020500000000000000" pitchFamily="18" charset="-12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'FN3'!$I$24</c:f>
              <c:strCache>
                <c:ptCount val="1"/>
                <c:pt idx="0">
                  <c:v>Giá trị giao dịch tự doanh mua/bán ròng (tỷ đồng)</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'FN3'!$H$25:$H$38</c:f>
              <c:numCache>
                <c:formatCode>dd/mm/yyyy</c:formatCode>
                <c:ptCount val="14"/>
                <c:pt idx="0">
                  <c:v>43441</c:v>
                </c:pt>
                <c:pt idx="1">
                  <c:v>43444</c:v>
                </c:pt>
                <c:pt idx="2">
                  <c:v>43445</c:v>
                </c:pt>
                <c:pt idx="3">
                  <c:v>43446</c:v>
                </c:pt>
                <c:pt idx="4">
                  <c:v>43447</c:v>
                </c:pt>
                <c:pt idx="5">
                  <c:v>43448</c:v>
                </c:pt>
                <c:pt idx="6">
                  <c:v>43451</c:v>
                </c:pt>
                <c:pt idx="7">
                  <c:v>43452</c:v>
                </c:pt>
                <c:pt idx="8">
                  <c:v>43453</c:v>
                </c:pt>
                <c:pt idx="9">
                  <c:v>43454</c:v>
                </c:pt>
                <c:pt idx="10">
                  <c:v>43455</c:v>
                </c:pt>
                <c:pt idx="11">
                  <c:v>43458</c:v>
                </c:pt>
                <c:pt idx="12">
                  <c:v>43459</c:v>
                </c:pt>
                <c:pt idx="13">
                  <c:v>43460</c:v>
                </c:pt>
              </c:numCache>
            </c:numRef>
          </c:cat>
          <c:val>
            <c:numRef>
              <c:f>'FN3'!$I$25:$I$38</c:f>
              <c:numCache>
                <c:formatCode>0</c:formatCode>
                <c:ptCount val="14"/>
                <c:pt idx="0">
                  <c:v>127.15692500000002</c:v>
                </c:pt>
                <c:pt idx="1">
                  <c:v>-29.909456000000006</c:v>
                </c:pt>
                <c:pt idx="2">
                  <c:v>-83.290262999999996</c:v>
                </c:pt>
                <c:pt idx="3">
                  <c:v>-11.589378999999987</c:v>
                </c:pt>
                <c:pt idx="4">
                  <c:v>-73.135972999999979</c:v>
                </c:pt>
                <c:pt idx="5">
                  <c:v>-16.241311000000003</c:v>
                </c:pt>
                <c:pt idx="6">
                  <c:v>278.081143</c:v>
                </c:pt>
                <c:pt idx="7">
                  <c:v>123.23495899999998</c:v>
                </c:pt>
                <c:pt idx="8">
                  <c:v>33.339429999999993</c:v>
                </c:pt>
                <c:pt idx="9">
                  <c:v>-140.24141699999996</c:v>
                </c:pt>
                <c:pt idx="10">
                  <c:v>167.500767</c:v>
                </c:pt>
                <c:pt idx="11">
                  <c:v>149.45630700000001</c:v>
                </c:pt>
                <c:pt idx="12">
                  <c:v>297.93816999999996</c:v>
                </c:pt>
                <c:pt idx="13">
                  <c:v>44.932016000000004</c:v>
                </c:pt>
              </c:numCache>
            </c:numRef>
          </c:val>
          <c:extLst xmlns:c16r2="http://schemas.microsoft.com/office/drawing/2015/06/chart">
            <c:ext xmlns:c16="http://schemas.microsoft.com/office/drawing/2014/chart" uri="{C3380CC4-5D6E-409C-BE32-E72D297353CC}">
              <c16:uniqueId val="{00000000-BE63-48D2-B82D-F06739EBC817}"/>
            </c:ext>
          </c:extLst>
        </c:ser>
        <c:dLbls>
          <c:dLblPos val="outEnd"/>
          <c:showLegendKey val="0"/>
          <c:showVal val="1"/>
          <c:showCatName val="0"/>
          <c:showSerName val="0"/>
          <c:showPercent val="0"/>
          <c:showBubbleSize val="0"/>
        </c:dLbls>
        <c:gapWidth val="219"/>
        <c:overlap val="-27"/>
        <c:axId val="309144672"/>
        <c:axId val="512533936"/>
      </c:barChart>
      <c:catAx>
        <c:axId val="309144672"/>
        <c:scaling>
          <c:orientation val="minMax"/>
        </c:scaling>
        <c:delete val="0"/>
        <c:axPos val="b"/>
        <c:numFmt formatCode="dd/mm/yyyy"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12533936"/>
        <c:crosses val="autoZero"/>
        <c:auto val="0"/>
        <c:lblAlgn val="ctr"/>
        <c:lblOffset val="100"/>
        <c:noMultiLvlLbl val="1"/>
      </c:catAx>
      <c:valAx>
        <c:axId val="5125339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0914467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400" b="0" i="0" baseline="0">
                <a:effectLst/>
              </a:rPr>
              <a:t>HSX </a:t>
            </a:r>
            <a:r>
              <a:rPr lang="zh-CN" sz="1400" b="0" i="0" baseline="0">
                <a:effectLst/>
              </a:rPr>
              <a:t>投資人占比</a:t>
            </a:r>
            <a:endParaRPr lang="vi-VN" sz="1400">
              <a:effectLst/>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rgbClr val="0070C0"/>
              </a:solidFill>
              <a:ln w="19050">
                <a:solidFill>
                  <a:schemeClr val="lt1"/>
                </a:solidFill>
              </a:ln>
              <a:effectLst/>
            </c:spPr>
            <c:extLst xmlns:c16r2="http://schemas.microsoft.com/office/drawing/2015/06/chart">
              <c:ext xmlns:c16="http://schemas.microsoft.com/office/drawing/2014/chart" uri="{C3380CC4-5D6E-409C-BE32-E72D297353CC}">
                <c16:uniqueId val="{00000001-56F3-478E-804C-D6F9AEB08285}"/>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56F3-478E-804C-D6F9AEB08285}"/>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56F3-478E-804C-D6F9AEB08285}"/>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56F3-478E-804C-D6F9AEB08285}"/>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4"/>
                <c:pt idx="0">
                  <c:v>外資法人</c:v>
                </c:pt>
                <c:pt idx="1">
                  <c:v>國內個人</c:v>
                </c:pt>
                <c:pt idx="2">
                  <c:v>國內法人</c:v>
                </c:pt>
                <c:pt idx="3">
                  <c:v>外資個人</c:v>
                </c:pt>
              </c:strCache>
            </c:strRef>
          </c:cat>
          <c:val>
            <c:numRef>
              <c:f>Sheet1!$B$2:$B$5</c:f>
              <c:numCache>
                <c:formatCode>General</c:formatCode>
                <c:ptCount val="4"/>
                <c:pt idx="0">
                  <c:v>17.97</c:v>
                </c:pt>
                <c:pt idx="1">
                  <c:v>74.11</c:v>
                </c:pt>
                <c:pt idx="2">
                  <c:v>7.32</c:v>
                </c:pt>
                <c:pt idx="3">
                  <c:v>0.62</c:v>
                </c:pt>
              </c:numCache>
            </c:numRef>
          </c:val>
          <c:extLst xmlns:c16r2="http://schemas.microsoft.com/office/drawing/2015/06/chart">
            <c:ext xmlns:c16="http://schemas.microsoft.com/office/drawing/2014/chart" uri="{C3380CC4-5D6E-409C-BE32-E72D297353CC}">
              <c16:uniqueId val="{00000008-56F3-478E-804C-D6F9AEB08285}"/>
            </c:ext>
          </c:extLst>
        </c:ser>
        <c:dLbls>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Cơ cấu nhà đầu tư trên sàn HSX</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pieChart>
        <c:varyColors val="1"/>
        <c:dLbls>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zh-TW" sz="1400" b="1" i="0" baseline="0">
                <a:effectLst/>
              </a:rPr>
              <a:t>東南亞主要市</a:t>
            </a:r>
            <a:r>
              <a:rPr lang="zh-CN" sz="1400" b="1" i="0" baseline="0">
                <a:effectLst/>
              </a:rPr>
              <a:t>場走勢比較</a:t>
            </a:r>
            <a:endParaRPr lang="en-US" sz="1400">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Region!$J$6</c:f>
              <c:strCache>
                <c:ptCount val="1"/>
                <c:pt idx="0">
                  <c:v>SET Index (ThaiLand)</c:v>
                </c:pt>
              </c:strCache>
            </c:strRef>
          </c:tx>
          <c:spPr>
            <a:ln w="28575" cap="rnd">
              <a:solidFill>
                <a:schemeClr val="accent1">
                  <a:tint val="58000"/>
                </a:schemeClr>
              </a:solidFill>
              <a:round/>
            </a:ln>
            <a:effectLst/>
          </c:spPr>
          <c:marker>
            <c:symbol val="none"/>
          </c:marker>
          <c:cat>
            <c:numRef>
              <c:f>Region!$I$7:$I$267</c:f>
              <c:numCache>
                <c:formatCode>dd/mm/yyyy</c:formatCode>
                <c:ptCount val="261"/>
                <c:pt idx="0">
                  <c:v>43088</c:v>
                </c:pt>
                <c:pt idx="1">
                  <c:v>43089</c:v>
                </c:pt>
                <c:pt idx="2">
                  <c:v>43090</c:v>
                </c:pt>
                <c:pt idx="3">
                  <c:v>43091</c:v>
                </c:pt>
                <c:pt idx="4">
                  <c:v>43094</c:v>
                </c:pt>
                <c:pt idx="5">
                  <c:v>43095</c:v>
                </c:pt>
                <c:pt idx="6">
                  <c:v>43096</c:v>
                </c:pt>
                <c:pt idx="7">
                  <c:v>43097</c:v>
                </c:pt>
                <c:pt idx="8">
                  <c:v>43098</c:v>
                </c:pt>
                <c:pt idx="9">
                  <c:v>43101</c:v>
                </c:pt>
                <c:pt idx="10">
                  <c:v>43102</c:v>
                </c:pt>
                <c:pt idx="11">
                  <c:v>43103</c:v>
                </c:pt>
                <c:pt idx="12">
                  <c:v>43104</c:v>
                </c:pt>
                <c:pt idx="13">
                  <c:v>43105</c:v>
                </c:pt>
                <c:pt idx="14">
                  <c:v>43108</c:v>
                </c:pt>
                <c:pt idx="15">
                  <c:v>43109</c:v>
                </c:pt>
                <c:pt idx="16">
                  <c:v>43110</c:v>
                </c:pt>
                <c:pt idx="17">
                  <c:v>43111</c:v>
                </c:pt>
                <c:pt idx="18">
                  <c:v>43112</c:v>
                </c:pt>
                <c:pt idx="19">
                  <c:v>43115</c:v>
                </c:pt>
                <c:pt idx="20">
                  <c:v>43116</c:v>
                </c:pt>
                <c:pt idx="21">
                  <c:v>43117</c:v>
                </c:pt>
                <c:pt idx="22">
                  <c:v>43118</c:v>
                </c:pt>
                <c:pt idx="23">
                  <c:v>43119</c:v>
                </c:pt>
                <c:pt idx="24">
                  <c:v>43122</c:v>
                </c:pt>
                <c:pt idx="25">
                  <c:v>43123</c:v>
                </c:pt>
                <c:pt idx="26">
                  <c:v>43124</c:v>
                </c:pt>
                <c:pt idx="27">
                  <c:v>43125</c:v>
                </c:pt>
                <c:pt idx="28">
                  <c:v>43126</c:v>
                </c:pt>
                <c:pt idx="29">
                  <c:v>43129</c:v>
                </c:pt>
                <c:pt idx="30">
                  <c:v>43130</c:v>
                </c:pt>
                <c:pt idx="31">
                  <c:v>43131</c:v>
                </c:pt>
                <c:pt idx="32">
                  <c:v>43132</c:v>
                </c:pt>
                <c:pt idx="33">
                  <c:v>43133</c:v>
                </c:pt>
                <c:pt idx="34">
                  <c:v>43136</c:v>
                </c:pt>
                <c:pt idx="35">
                  <c:v>43137</c:v>
                </c:pt>
                <c:pt idx="36">
                  <c:v>43138</c:v>
                </c:pt>
                <c:pt idx="37">
                  <c:v>43139</c:v>
                </c:pt>
                <c:pt idx="38">
                  <c:v>43140</c:v>
                </c:pt>
                <c:pt idx="39">
                  <c:v>43143</c:v>
                </c:pt>
                <c:pt idx="40">
                  <c:v>43144</c:v>
                </c:pt>
                <c:pt idx="41">
                  <c:v>43145</c:v>
                </c:pt>
                <c:pt idx="42">
                  <c:v>43146</c:v>
                </c:pt>
                <c:pt idx="43">
                  <c:v>43147</c:v>
                </c:pt>
                <c:pt idx="44">
                  <c:v>43150</c:v>
                </c:pt>
                <c:pt idx="45">
                  <c:v>43151</c:v>
                </c:pt>
                <c:pt idx="46">
                  <c:v>43152</c:v>
                </c:pt>
                <c:pt idx="47">
                  <c:v>43153</c:v>
                </c:pt>
                <c:pt idx="48">
                  <c:v>43154</c:v>
                </c:pt>
                <c:pt idx="49">
                  <c:v>43157</c:v>
                </c:pt>
                <c:pt idx="50">
                  <c:v>43158</c:v>
                </c:pt>
                <c:pt idx="51">
                  <c:v>43159</c:v>
                </c:pt>
                <c:pt idx="52">
                  <c:v>43160</c:v>
                </c:pt>
                <c:pt idx="53">
                  <c:v>43161</c:v>
                </c:pt>
                <c:pt idx="54">
                  <c:v>43164</c:v>
                </c:pt>
                <c:pt idx="55">
                  <c:v>43165</c:v>
                </c:pt>
                <c:pt idx="56">
                  <c:v>43166</c:v>
                </c:pt>
                <c:pt idx="57">
                  <c:v>43167</c:v>
                </c:pt>
                <c:pt idx="58">
                  <c:v>43168</c:v>
                </c:pt>
                <c:pt idx="59">
                  <c:v>43171</c:v>
                </c:pt>
                <c:pt idx="60">
                  <c:v>43172</c:v>
                </c:pt>
                <c:pt idx="61">
                  <c:v>43173</c:v>
                </c:pt>
                <c:pt idx="62">
                  <c:v>43174</c:v>
                </c:pt>
                <c:pt idx="63">
                  <c:v>43175</c:v>
                </c:pt>
                <c:pt idx="64">
                  <c:v>43178</c:v>
                </c:pt>
                <c:pt idx="65">
                  <c:v>43179</c:v>
                </c:pt>
                <c:pt idx="66">
                  <c:v>43180</c:v>
                </c:pt>
                <c:pt idx="67">
                  <c:v>43181</c:v>
                </c:pt>
                <c:pt idx="68">
                  <c:v>43182</c:v>
                </c:pt>
                <c:pt idx="69">
                  <c:v>43185</c:v>
                </c:pt>
                <c:pt idx="70">
                  <c:v>43186</c:v>
                </c:pt>
                <c:pt idx="71">
                  <c:v>43187</c:v>
                </c:pt>
                <c:pt idx="72">
                  <c:v>43188</c:v>
                </c:pt>
                <c:pt idx="73">
                  <c:v>43189</c:v>
                </c:pt>
                <c:pt idx="74">
                  <c:v>43192</c:v>
                </c:pt>
                <c:pt idx="75">
                  <c:v>43193</c:v>
                </c:pt>
                <c:pt idx="76">
                  <c:v>43194</c:v>
                </c:pt>
                <c:pt idx="77">
                  <c:v>43195</c:v>
                </c:pt>
                <c:pt idx="78">
                  <c:v>43196</c:v>
                </c:pt>
                <c:pt idx="79">
                  <c:v>43199</c:v>
                </c:pt>
                <c:pt idx="80">
                  <c:v>43200</c:v>
                </c:pt>
                <c:pt idx="81">
                  <c:v>43201</c:v>
                </c:pt>
                <c:pt idx="82">
                  <c:v>43202</c:v>
                </c:pt>
                <c:pt idx="83">
                  <c:v>43203</c:v>
                </c:pt>
                <c:pt idx="84">
                  <c:v>43206</c:v>
                </c:pt>
                <c:pt idx="85">
                  <c:v>43207</c:v>
                </c:pt>
                <c:pt idx="86">
                  <c:v>43208</c:v>
                </c:pt>
                <c:pt idx="87">
                  <c:v>43209</c:v>
                </c:pt>
                <c:pt idx="88">
                  <c:v>43210</c:v>
                </c:pt>
                <c:pt idx="89">
                  <c:v>43213</c:v>
                </c:pt>
                <c:pt idx="90">
                  <c:v>43214</c:v>
                </c:pt>
                <c:pt idx="91">
                  <c:v>43215</c:v>
                </c:pt>
                <c:pt idx="92">
                  <c:v>43216</c:v>
                </c:pt>
                <c:pt idx="93">
                  <c:v>43217</c:v>
                </c:pt>
                <c:pt idx="94">
                  <c:v>43220</c:v>
                </c:pt>
                <c:pt idx="95">
                  <c:v>43221</c:v>
                </c:pt>
                <c:pt idx="96">
                  <c:v>43222</c:v>
                </c:pt>
                <c:pt idx="97">
                  <c:v>43223</c:v>
                </c:pt>
                <c:pt idx="98">
                  <c:v>43224</c:v>
                </c:pt>
                <c:pt idx="99">
                  <c:v>43227</c:v>
                </c:pt>
                <c:pt idx="100">
                  <c:v>43228</c:v>
                </c:pt>
                <c:pt idx="101">
                  <c:v>43229</c:v>
                </c:pt>
                <c:pt idx="102">
                  <c:v>43230</c:v>
                </c:pt>
                <c:pt idx="103">
                  <c:v>43231</c:v>
                </c:pt>
                <c:pt idx="104">
                  <c:v>43234</c:v>
                </c:pt>
                <c:pt idx="105">
                  <c:v>43235</c:v>
                </c:pt>
                <c:pt idx="106">
                  <c:v>43236</c:v>
                </c:pt>
                <c:pt idx="107">
                  <c:v>43237</c:v>
                </c:pt>
                <c:pt idx="108">
                  <c:v>43238</c:v>
                </c:pt>
                <c:pt idx="109">
                  <c:v>43241</c:v>
                </c:pt>
                <c:pt idx="110">
                  <c:v>43242</c:v>
                </c:pt>
                <c:pt idx="111">
                  <c:v>43243</c:v>
                </c:pt>
                <c:pt idx="112">
                  <c:v>43244</c:v>
                </c:pt>
                <c:pt idx="113">
                  <c:v>43245</c:v>
                </c:pt>
                <c:pt idx="114">
                  <c:v>43248</c:v>
                </c:pt>
                <c:pt idx="115">
                  <c:v>43249</c:v>
                </c:pt>
                <c:pt idx="116">
                  <c:v>43250</c:v>
                </c:pt>
                <c:pt idx="117">
                  <c:v>43251</c:v>
                </c:pt>
                <c:pt idx="118">
                  <c:v>43252</c:v>
                </c:pt>
                <c:pt idx="119">
                  <c:v>43255</c:v>
                </c:pt>
                <c:pt idx="120">
                  <c:v>43256</c:v>
                </c:pt>
                <c:pt idx="121">
                  <c:v>43257</c:v>
                </c:pt>
                <c:pt idx="122">
                  <c:v>43258</c:v>
                </c:pt>
                <c:pt idx="123">
                  <c:v>43259</c:v>
                </c:pt>
                <c:pt idx="124">
                  <c:v>43262</c:v>
                </c:pt>
                <c:pt idx="125">
                  <c:v>43263</c:v>
                </c:pt>
                <c:pt idx="126">
                  <c:v>43264</c:v>
                </c:pt>
                <c:pt idx="127">
                  <c:v>43265</c:v>
                </c:pt>
                <c:pt idx="128">
                  <c:v>43266</c:v>
                </c:pt>
                <c:pt idx="129">
                  <c:v>43269</c:v>
                </c:pt>
                <c:pt idx="130">
                  <c:v>43270</c:v>
                </c:pt>
                <c:pt idx="131">
                  <c:v>43271</c:v>
                </c:pt>
                <c:pt idx="132">
                  <c:v>43272</c:v>
                </c:pt>
                <c:pt idx="133">
                  <c:v>43273</c:v>
                </c:pt>
                <c:pt idx="134">
                  <c:v>43276</c:v>
                </c:pt>
                <c:pt idx="135">
                  <c:v>43277</c:v>
                </c:pt>
                <c:pt idx="136">
                  <c:v>43278</c:v>
                </c:pt>
                <c:pt idx="137">
                  <c:v>43279</c:v>
                </c:pt>
                <c:pt idx="138">
                  <c:v>43280</c:v>
                </c:pt>
                <c:pt idx="139">
                  <c:v>43283</c:v>
                </c:pt>
                <c:pt idx="140">
                  <c:v>43284</c:v>
                </c:pt>
                <c:pt idx="141">
                  <c:v>43285</c:v>
                </c:pt>
                <c:pt idx="142">
                  <c:v>43286</c:v>
                </c:pt>
                <c:pt idx="143">
                  <c:v>43287</c:v>
                </c:pt>
                <c:pt idx="144">
                  <c:v>43290</c:v>
                </c:pt>
                <c:pt idx="145">
                  <c:v>43291</c:v>
                </c:pt>
                <c:pt idx="146">
                  <c:v>43292</c:v>
                </c:pt>
                <c:pt idx="147">
                  <c:v>43293</c:v>
                </c:pt>
                <c:pt idx="148">
                  <c:v>43294</c:v>
                </c:pt>
                <c:pt idx="149">
                  <c:v>43297</c:v>
                </c:pt>
                <c:pt idx="150">
                  <c:v>43298</c:v>
                </c:pt>
                <c:pt idx="151">
                  <c:v>43299</c:v>
                </c:pt>
                <c:pt idx="152">
                  <c:v>43300</c:v>
                </c:pt>
                <c:pt idx="153">
                  <c:v>43301</c:v>
                </c:pt>
                <c:pt idx="154">
                  <c:v>43304</c:v>
                </c:pt>
                <c:pt idx="155">
                  <c:v>43305</c:v>
                </c:pt>
                <c:pt idx="156">
                  <c:v>43306</c:v>
                </c:pt>
                <c:pt idx="157">
                  <c:v>43307</c:v>
                </c:pt>
                <c:pt idx="158">
                  <c:v>43308</c:v>
                </c:pt>
                <c:pt idx="159">
                  <c:v>43311</c:v>
                </c:pt>
                <c:pt idx="160">
                  <c:v>43312</c:v>
                </c:pt>
                <c:pt idx="161">
                  <c:v>43313</c:v>
                </c:pt>
                <c:pt idx="162">
                  <c:v>43314</c:v>
                </c:pt>
                <c:pt idx="163">
                  <c:v>43315</c:v>
                </c:pt>
                <c:pt idx="164">
                  <c:v>43318</c:v>
                </c:pt>
                <c:pt idx="165">
                  <c:v>43319</c:v>
                </c:pt>
                <c:pt idx="166">
                  <c:v>43320</c:v>
                </c:pt>
                <c:pt idx="167">
                  <c:v>43321</c:v>
                </c:pt>
                <c:pt idx="168">
                  <c:v>43322</c:v>
                </c:pt>
                <c:pt idx="169">
                  <c:v>43325</c:v>
                </c:pt>
                <c:pt idx="170">
                  <c:v>43326</c:v>
                </c:pt>
                <c:pt idx="171">
                  <c:v>43327</c:v>
                </c:pt>
                <c:pt idx="172">
                  <c:v>43328</c:v>
                </c:pt>
                <c:pt idx="173">
                  <c:v>43329</c:v>
                </c:pt>
                <c:pt idx="174">
                  <c:v>43332</c:v>
                </c:pt>
                <c:pt idx="175">
                  <c:v>43333</c:v>
                </c:pt>
                <c:pt idx="176">
                  <c:v>43334</c:v>
                </c:pt>
                <c:pt idx="177">
                  <c:v>43335</c:v>
                </c:pt>
                <c:pt idx="178">
                  <c:v>43336</c:v>
                </c:pt>
                <c:pt idx="179">
                  <c:v>43339</c:v>
                </c:pt>
                <c:pt idx="180">
                  <c:v>43340</c:v>
                </c:pt>
                <c:pt idx="181">
                  <c:v>43341</c:v>
                </c:pt>
                <c:pt idx="182">
                  <c:v>43342</c:v>
                </c:pt>
                <c:pt idx="183">
                  <c:v>43343</c:v>
                </c:pt>
                <c:pt idx="184">
                  <c:v>43346</c:v>
                </c:pt>
                <c:pt idx="185">
                  <c:v>43347</c:v>
                </c:pt>
                <c:pt idx="186">
                  <c:v>43348</c:v>
                </c:pt>
                <c:pt idx="187">
                  <c:v>43349</c:v>
                </c:pt>
                <c:pt idx="188">
                  <c:v>43350</c:v>
                </c:pt>
                <c:pt idx="189">
                  <c:v>43353</c:v>
                </c:pt>
                <c:pt idx="190">
                  <c:v>43354</c:v>
                </c:pt>
                <c:pt idx="191">
                  <c:v>43355</c:v>
                </c:pt>
                <c:pt idx="192">
                  <c:v>43356</c:v>
                </c:pt>
                <c:pt idx="193">
                  <c:v>43357</c:v>
                </c:pt>
                <c:pt idx="194">
                  <c:v>43360</c:v>
                </c:pt>
                <c:pt idx="195">
                  <c:v>43361</c:v>
                </c:pt>
                <c:pt idx="196">
                  <c:v>43362</c:v>
                </c:pt>
                <c:pt idx="197">
                  <c:v>43363</c:v>
                </c:pt>
                <c:pt idx="198">
                  <c:v>43364</c:v>
                </c:pt>
                <c:pt idx="199">
                  <c:v>43367</c:v>
                </c:pt>
                <c:pt idx="200">
                  <c:v>43368</c:v>
                </c:pt>
                <c:pt idx="201">
                  <c:v>43369</c:v>
                </c:pt>
                <c:pt idx="202">
                  <c:v>43370</c:v>
                </c:pt>
                <c:pt idx="203">
                  <c:v>43371</c:v>
                </c:pt>
                <c:pt idx="204">
                  <c:v>43374</c:v>
                </c:pt>
                <c:pt idx="205">
                  <c:v>43375</c:v>
                </c:pt>
                <c:pt idx="206">
                  <c:v>43376</c:v>
                </c:pt>
                <c:pt idx="207">
                  <c:v>43377</c:v>
                </c:pt>
                <c:pt idx="208">
                  <c:v>43378</c:v>
                </c:pt>
                <c:pt idx="209">
                  <c:v>43381</c:v>
                </c:pt>
                <c:pt idx="210">
                  <c:v>43382</c:v>
                </c:pt>
                <c:pt idx="211">
                  <c:v>43383</c:v>
                </c:pt>
                <c:pt idx="212">
                  <c:v>43384</c:v>
                </c:pt>
                <c:pt idx="213">
                  <c:v>43385</c:v>
                </c:pt>
                <c:pt idx="214">
                  <c:v>43388</c:v>
                </c:pt>
                <c:pt idx="215">
                  <c:v>43389</c:v>
                </c:pt>
                <c:pt idx="216">
                  <c:v>43390</c:v>
                </c:pt>
                <c:pt idx="217">
                  <c:v>43391</c:v>
                </c:pt>
                <c:pt idx="218">
                  <c:v>43392</c:v>
                </c:pt>
                <c:pt idx="219">
                  <c:v>43395</c:v>
                </c:pt>
                <c:pt idx="220">
                  <c:v>43396</c:v>
                </c:pt>
                <c:pt idx="221">
                  <c:v>43397</c:v>
                </c:pt>
                <c:pt idx="222">
                  <c:v>43398</c:v>
                </c:pt>
                <c:pt idx="223">
                  <c:v>43399</c:v>
                </c:pt>
                <c:pt idx="224">
                  <c:v>43402</c:v>
                </c:pt>
                <c:pt idx="225">
                  <c:v>43403</c:v>
                </c:pt>
                <c:pt idx="226">
                  <c:v>43404</c:v>
                </c:pt>
                <c:pt idx="227">
                  <c:v>43405</c:v>
                </c:pt>
                <c:pt idx="228">
                  <c:v>43406</c:v>
                </c:pt>
                <c:pt idx="229">
                  <c:v>43409</c:v>
                </c:pt>
                <c:pt idx="230">
                  <c:v>43410</c:v>
                </c:pt>
                <c:pt idx="231">
                  <c:v>43411</c:v>
                </c:pt>
                <c:pt idx="232">
                  <c:v>43412</c:v>
                </c:pt>
                <c:pt idx="233">
                  <c:v>43413</c:v>
                </c:pt>
                <c:pt idx="234">
                  <c:v>43416</c:v>
                </c:pt>
                <c:pt idx="235">
                  <c:v>43417</c:v>
                </c:pt>
                <c:pt idx="236">
                  <c:v>43418</c:v>
                </c:pt>
                <c:pt idx="237">
                  <c:v>43419</c:v>
                </c:pt>
                <c:pt idx="238">
                  <c:v>43420</c:v>
                </c:pt>
                <c:pt idx="239">
                  <c:v>43423</c:v>
                </c:pt>
                <c:pt idx="240">
                  <c:v>43424</c:v>
                </c:pt>
                <c:pt idx="241">
                  <c:v>43425</c:v>
                </c:pt>
                <c:pt idx="242">
                  <c:v>43426</c:v>
                </c:pt>
                <c:pt idx="243">
                  <c:v>43427</c:v>
                </c:pt>
                <c:pt idx="244">
                  <c:v>43430</c:v>
                </c:pt>
                <c:pt idx="245">
                  <c:v>43431</c:v>
                </c:pt>
                <c:pt idx="246">
                  <c:v>43432</c:v>
                </c:pt>
                <c:pt idx="247">
                  <c:v>43433</c:v>
                </c:pt>
                <c:pt idx="248">
                  <c:v>43434</c:v>
                </c:pt>
                <c:pt idx="249">
                  <c:v>43437</c:v>
                </c:pt>
                <c:pt idx="250">
                  <c:v>43438</c:v>
                </c:pt>
                <c:pt idx="251">
                  <c:v>43439</c:v>
                </c:pt>
                <c:pt idx="252">
                  <c:v>43440</c:v>
                </c:pt>
                <c:pt idx="253">
                  <c:v>43441</c:v>
                </c:pt>
                <c:pt idx="254">
                  <c:v>43444</c:v>
                </c:pt>
                <c:pt idx="255">
                  <c:v>43445</c:v>
                </c:pt>
                <c:pt idx="256">
                  <c:v>43446</c:v>
                </c:pt>
                <c:pt idx="257">
                  <c:v>43447</c:v>
                </c:pt>
                <c:pt idx="258">
                  <c:v>43448</c:v>
                </c:pt>
                <c:pt idx="259">
                  <c:v>43451</c:v>
                </c:pt>
                <c:pt idx="260">
                  <c:v>43452</c:v>
                </c:pt>
              </c:numCache>
            </c:numRef>
          </c:cat>
          <c:val>
            <c:numRef>
              <c:f>Region!$J$7:$J$267</c:f>
              <c:numCache>
                <c:formatCode>0.00%</c:formatCode>
                <c:ptCount val="261"/>
                <c:pt idx="0">
                  <c:v>0</c:v>
                </c:pt>
                <c:pt idx="1">
                  <c:v>3.3769937251415527E-3</c:v>
                </c:pt>
                <c:pt idx="2">
                  <c:v>2.6554138693422047E-3</c:v>
                </c:pt>
                <c:pt idx="3">
                  <c:v>5.6398681529288286E-3</c:v>
                </c:pt>
                <c:pt idx="4">
                  <c:v>1.0338796173894993E-2</c:v>
                </c:pt>
                <c:pt idx="5">
                  <c:v>1.1643412553180577E-2</c:v>
                </c:pt>
                <c:pt idx="6">
                  <c:v>1.1880090745882699E-2</c:v>
                </c:pt>
                <c:pt idx="7">
                  <c:v>6.3383574533426579E-3</c:v>
                </c:pt>
                <c:pt idx="8">
                  <c:v>1.2353447131287165E-2</c:v>
                </c:pt>
                <c:pt idx="9">
                  <c:v>1.2353447131287165E-2</c:v>
                </c:pt>
                <c:pt idx="10">
                  <c:v>1.2353447131287165E-2</c:v>
                </c:pt>
                <c:pt idx="11">
                  <c:v>2.6681136748041734E-2</c:v>
                </c:pt>
                <c:pt idx="12">
                  <c:v>3.3891162667190056E-2</c:v>
                </c:pt>
                <c:pt idx="13">
                  <c:v>3.6448441676143473E-2</c:v>
                </c:pt>
                <c:pt idx="14">
                  <c:v>3.4924465020695017E-2</c:v>
                </c:pt>
                <c:pt idx="15">
                  <c:v>3.6309898343829916E-2</c:v>
                </c:pt>
                <c:pt idx="16">
                  <c:v>3.6142491817284572E-2</c:v>
                </c:pt>
                <c:pt idx="17">
                  <c:v>4.0691331228244421E-2</c:v>
                </c:pt>
                <c:pt idx="18">
                  <c:v>4.4957311335730887E-2</c:v>
                </c:pt>
                <c:pt idx="19">
                  <c:v>5.2155791977186672E-2</c:v>
                </c:pt>
                <c:pt idx="20">
                  <c:v>5.1676662952935715E-2</c:v>
                </c:pt>
                <c:pt idx="21">
                  <c:v>5.5746373339644828E-2</c:v>
                </c:pt>
                <c:pt idx="22">
                  <c:v>5.0227730602490306E-2</c:v>
                </c:pt>
                <c:pt idx="23">
                  <c:v>5.1393803649462333E-2</c:v>
                </c:pt>
                <c:pt idx="24">
                  <c:v>5.2963961415682048E-2</c:v>
                </c:pt>
                <c:pt idx="25">
                  <c:v>5.74204386050996E-2</c:v>
                </c:pt>
                <c:pt idx="26">
                  <c:v>6.156519329681176E-2</c:v>
                </c:pt>
                <c:pt idx="27">
                  <c:v>5.0210412685951056E-2</c:v>
                </c:pt>
                <c:pt idx="28">
                  <c:v>5.5746373339644828E-2</c:v>
                </c:pt>
                <c:pt idx="29">
                  <c:v>6.0716615386391615E-2</c:v>
                </c:pt>
                <c:pt idx="30">
                  <c:v>5.4435984321512976E-2</c:v>
                </c:pt>
                <c:pt idx="31">
                  <c:v>5.4580300292672801E-2</c:v>
                </c:pt>
                <c:pt idx="32">
                  <c:v>5.8471058875143589E-2</c:v>
                </c:pt>
                <c:pt idx="33">
                  <c:v>5.4863159596146183E-2</c:v>
                </c:pt>
                <c:pt idx="34">
                  <c:v>4.5032355640733934E-2</c:v>
                </c:pt>
                <c:pt idx="35">
                  <c:v>3.2396049205973609E-2</c:v>
                </c:pt>
                <c:pt idx="36">
                  <c:v>3.067003019090131E-2</c:v>
                </c:pt>
                <c:pt idx="37">
                  <c:v>3.137429213016163E-2</c:v>
                </c:pt>
                <c:pt idx="38">
                  <c:v>3.1253066714387101E-2</c:v>
                </c:pt>
                <c:pt idx="39">
                  <c:v>3.8757497214701786E-2</c:v>
                </c:pt>
                <c:pt idx="40">
                  <c:v>3.9092310267792696E-2</c:v>
                </c:pt>
                <c:pt idx="41">
                  <c:v>3.4508835023754347E-2</c:v>
                </c:pt>
                <c:pt idx="42">
                  <c:v>3.9571439292043653E-2</c:v>
                </c:pt>
                <c:pt idx="43">
                  <c:v>4.2475076631780739E-2</c:v>
                </c:pt>
                <c:pt idx="44">
                  <c:v>4.4657134115718478E-2</c:v>
                </c:pt>
                <c:pt idx="45">
                  <c:v>3.966380151358595E-2</c:v>
                </c:pt>
                <c:pt idx="46">
                  <c:v>3.9744618457435488E-2</c:v>
                </c:pt>
                <c:pt idx="47">
                  <c:v>3.2511501982901647E-2</c:v>
                </c:pt>
                <c:pt idx="48">
                  <c:v>4.3727739261448573E-2</c:v>
                </c:pt>
                <c:pt idx="49">
                  <c:v>5.8805871928234721E-2</c:v>
                </c:pt>
                <c:pt idx="50">
                  <c:v>5.6618041805450714E-2</c:v>
                </c:pt>
                <c:pt idx="51">
                  <c:v>5.6467953195444398E-2</c:v>
                </c:pt>
                <c:pt idx="52">
                  <c:v>5.6467953195444398E-2</c:v>
                </c:pt>
                <c:pt idx="53">
                  <c:v>4.5990613689235849E-2</c:v>
                </c:pt>
                <c:pt idx="54">
                  <c:v>4.420686828569953E-2</c:v>
                </c:pt>
                <c:pt idx="55">
                  <c:v>3.8532364299692423E-2</c:v>
                </c:pt>
                <c:pt idx="56">
                  <c:v>2.8476427429270812E-2</c:v>
                </c:pt>
                <c:pt idx="57">
                  <c:v>2.6894724385358337E-2</c:v>
                </c:pt>
                <c:pt idx="58">
                  <c:v>2.4856982872580424E-2</c:v>
                </c:pt>
                <c:pt idx="59">
                  <c:v>3.9259716794338262E-2</c:v>
                </c:pt>
                <c:pt idx="60">
                  <c:v>4.4789904809185543E-2</c:v>
                </c:pt>
                <c:pt idx="61">
                  <c:v>4.6810328405423984E-2</c:v>
                </c:pt>
                <c:pt idx="62">
                  <c:v>4.8357395616257959E-2</c:v>
                </c:pt>
                <c:pt idx="63">
                  <c:v>4.5863615634615051E-2</c:v>
                </c:pt>
                <c:pt idx="64">
                  <c:v>3.8953766935479139E-2</c:v>
                </c:pt>
                <c:pt idx="65">
                  <c:v>3.8982630129711149E-2</c:v>
                </c:pt>
                <c:pt idx="66">
                  <c:v>3.9900479706288294E-2</c:v>
                </c:pt>
                <c:pt idx="67">
                  <c:v>3.823795971852606E-2</c:v>
                </c:pt>
                <c:pt idx="68">
                  <c:v>3.5732634459190393E-2</c:v>
                </c:pt>
                <c:pt idx="69">
                  <c:v>3.9709982624356988E-2</c:v>
                </c:pt>
                <c:pt idx="70">
                  <c:v>4.0564333173623623E-2</c:v>
                </c:pt>
                <c:pt idx="71">
                  <c:v>3.0410261442813447E-2</c:v>
                </c:pt>
                <c:pt idx="72">
                  <c:v>1.9979103047376157E-2</c:v>
                </c:pt>
                <c:pt idx="73">
                  <c:v>2.5370747729909882E-2</c:v>
                </c:pt>
                <c:pt idx="74">
                  <c:v>2.884587631544E-2</c:v>
                </c:pt>
                <c:pt idx="75">
                  <c:v>1.9009299721181483E-2</c:v>
                </c:pt>
                <c:pt idx="76">
                  <c:v>-4.2313442744080776E-3</c:v>
                </c:pt>
                <c:pt idx="77">
                  <c:v>4.3929781621072639E-3</c:v>
                </c:pt>
                <c:pt idx="78">
                  <c:v>4.3929781621072639E-3</c:v>
                </c:pt>
                <c:pt idx="79">
                  <c:v>1.0944923252766525E-2</c:v>
                </c:pt>
                <c:pt idx="80">
                  <c:v>1.6532837656077826E-2</c:v>
                </c:pt>
                <c:pt idx="81">
                  <c:v>1.7843226674209678E-2</c:v>
                </c:pt>
                <c:pt idx="82">
                  <c:v>2.0123419018535982E-2</c:v>
                </c:pt>
                <c:pt idx="83">
                  <c:v>2.0123419018535982E-2</c:v>
                </c:pt>
                <c:pt idx="84">
                  <c:v>2.0123419018535982E-2</c:v>
                </c:pt>
                <c:pt idx="85">
                  <c:v>1.3404067401331154E-2</c:v>
                </c:pt>
                <c:pt idx="86">
                  <c:v>2.2657607472103658E-2</c:v>
                </c:pt>
                <c:pt idx="87">
                  <c:v>3.6154037094977332E-2</c:v>
                </c:pt>
                <c:pt idx="88">
                  <c:v>3.9813890123592266E-2</c:v>
                </c:pt>
                <c:pt idx="89">
                  <c:v>3.3383170448707311E-2</c:v>
                </c:pt>
                <c:pt idx="90">
                  <c:v>3.2263278512506544E-2</c:v>
                </c:pt>
                <c:pt idx="91">
                  <c:v>2.7252627993834766E-2</c:v>
                </c:pt>
                <c:pt idx="92">
                  <c:v>2.3604320242912591E-2</c:v>
                </c:pt>
                <c:pt idx="93">
                  <c:v>2.6386732166875371E-2</c:v>
                </c:pt>
                <c:pt idx="94">
                  <c:v>2.7593213685772167E-2</c:v>
                </c:pt>
                <c:pt idx="95">
                  <c:v>2.7593213685772167E-2</c:v>
                </c:pt>
                <c:pt idx="96">
                  <c:v>3.3954661694500565E-2</c:v>
                </c:pt>
                <c:pt idx="97">
                  <c:v>3.3764164612569258E-2</c:v>
                </c:pt>
                <c:pt idx="98">
                  <c:v>2.745467035345861E-2</c:v>
                </c:pt>
                <c:pt idx="99">
                  <c:v>2.7414261881533841E-2</c:v>
                </c:pt>
                <c:pt idx="100">
                  <c:v>1.6128752936830137E-2</c:v>
                </c:pt>
                <c:pt idx="101">
                  <c:v>1.4194918923287503E-2</c:v>
                </c:pt>
                <c:pt idx="102">
                  <c:v>8.4165074380453397E-3</c:v>
                </c:pt>
                <c:pt idx="103">
                  <c:v>1.9407611801582902E-2</c:v>
                </c:pt>
                <c:pt idx="104">
                  <c:v>2.3546593854448572E-2</c:v>
                </c:pt>
                <c:pt idx="105">
                  <c:v>1.9944467214297656E-2</c:v>
                </c:pt>
                <c:pt idx="106">
                  <c:v>1.0569701727750846E-2</c:v>
                </c:pt>
                <c:pt idx="107">
                  <c:v>1.0904514780841756E-2</c:v>
                </c:pt>
                <c:pt idx="108">
                  <c:v>1.2618988518221519E-2</c:v>
                </c:pt>
                <c:pt idx="109">
                  <c:v>2.0781499847025042E-2</c:v>
                </c:pt>
                <c:pt idx="110">
                  <c:v>1.6394294323764269E-2</c:v>
                </c:pt>
                <c:pt idx="111">
                  <c:v>1.2289948103976656E-2</c:v>
                </c:pt>
                <c:pt idx="112">
                  <c:v>1.1545277692803779E-4</c:v>
                </c:pt>
                <c:pt idx="113">
                  <c:v>5.1376485732923527E-3</c:v>
                </c:pt>
                <c:pt idx="114">
                  <c:v>1.2872984627463335E-3</c:v>
                </c:pt>
                <c:pt idx="115">
                  <c:v>1.2872984627463335E-3</c:v>
                </c:pt>
                <c:pt idx="116">
                  <c:v>-4.1389820528657806E-3</c:v>
                </c:pt>
                <c:pt idx="117">
                  <c:v>-3.0825891439753006E-3</c:v>
                </c:pt>
                <c:pt idx="118">
                  <c:v>-7.2100259191484328E-3</c:v>
                </c:pt>
                <c:pt idx="119">
                  <c:v>-6.3614480087281766E-3</c:v>
                </c:pt>
                <c:pt idx="120">
                  <c:v>2.3090555385585354E-4</c:v>
                </c:pt>
                <c:pt idx="121">
                  <c:v>3.6887162228469439E-3</c:v>
                </c:pt>
                <c:pt idx="122">
                  <c:v>4.2717527463320693E-4</c:v>
                </c:pt>
                <c:pt idx="123">
                  <c:v>-5.928500095248479E-3</c:v>
                </c:pt>
                <c:pt idx="124">
                  <c:v>-5.3108277386841873E-3</c:v>
                </c:pt>
                <c:pt idx="125">
                  <c:v>-2.8978647008907066E-3</c:v>
                </c:pt>
                <c:pt idx="126">
                  <c:v>-8.0643764684150687E-3</c:v>
                </c:pt>
                <c:pt idx="127">
                  <c:v>-1.2959574210158697E-2</c:v>
                </c:pt>
                <c:pt idx="128">
                  <c:v>-1.5868984188742163E-2</c:v>
                </c:pt>
                <c:pt idx="129">
                  <c:v>-3.0381398248581326E-2</c:v>
                </c:pt>
                <c:pt idx="130">
                  <c:v>-5.355277057801433E-2</c:v>
                </c:pt>
                <c:pt idx="131">
                  <c:v>-3.9282807349723781E-2</c:v>
                </c:pt>
                <c:pt idx="132">
                  <c:v>-5.6496816389676185E-2</c:v>
                </c:pt>
                <c:pt idx="133">
                  <c:v>-5.6185093891970794E-2</c:v>
                </c:pt>
                <c:pt idx="134">
                  <c:v>-6.3516345226893534E-2</c:v>
                </c:pt>
                <c:pt idx="135">
                  <c:v>-6.2534996623006212E-2</c:v>
                </c:pt>
                <c:pt idx="136">
                  <c:v>-6.5606040489288753E-2</c:v>
                </c:pt>
                <c:pt idx="137">
                  <c:v>-7.6643325963597686E-2</c:v>
                </c:pt>
                <c:pt idx="138">
                  <c:v>-7.8929290946770481E-2</c:v>
                </c:pt>
                <c:pt idx="139">
                  <c:v>-7.2181076135333755E-2</c:v>
                </c:pt>
                <c:pt idx="140">
                  <c:v>-6.1011019967557756E-2</c:v>
                </c:pt>
                <c:pt idx="141">
                  <c:v>-5.9521679145187578E-2</c:v>
                </c:pt>
                <c:pt idx="142">
                  <c:v>-7.5558069860475197E-2</c:v>
                </c:pt>
                <c:pt idx="143">
                  <c:v>-6.7857369639383269E-2</c:v>
                </c:pt>
                <c:pt idx="144">
                  <c:v>-6.3123805785338605E-2</c:v>
                </c:pt>
                <c:pt idx="145">
                  <c:v>-5.1209079206377628E-2</c:v>
                </c:pt>
                <c:pt idx="146">
                  <c:v>-5.5232608482315482E-2</c:v>
                </c:pt>
                <c:pt idx="147">
                  <c:v>-5.2750373778365223E-2</c:v>
                </c:pt>
                <c:pt idx="148">
                  <c:v>-5.1255260317148776E-2</c:v>
                </c:pt>
                <c:pt idx="149">
                  <c:v>-6.0393347610993353E-2</c:v>
                </c:pt>
                <c:pt idx="150">
                  <c:v>-6.1328515104109527E-2</c:v>
                </c:pt>
                <c:pt idx="151">
                  <c:v>-5.5682874312334429E-2</c:v>
                </c:pt>
                <c:pt idx="152">
                  <c:v>-4.9309881025913271E-2</c:v>
                </c:pt>
                <c:pt idx="153">
                  <c:v>-3.5357412934174604E-2</c:v>
                </c:pt>
                <c:pt idx="154">
                  <c:v>-3.2650045315214871E-2</c:v>
                </c:pt>
                <c:pt idx="155">
                  <c:v>-3.3533259058713516E-2</c:v>
                </c:pt>
                <c:pt idx="156">
                  <c:v>-2.4377853848329689E-2</c:v>
                </c:pt>
                <c:pt idx="157">
                  <c:v>-1.7571912648429056E-2</c:v>
                </c:pt>
                <c:pt idx="158">
                  <c:v>-1.7571912648429056E-2</c:v>
                </c:pt>
                <c:pt idx="159">
                  <c:v>-1.7571912648429056E-2</c:v>
                </c:pt>
                <c:pt idx="160">
                  <c:v>-1.7618093759200093E-2</c:v>
                </c:pt>
                <c:pt idx="161">
                  <c:v>-5.9458180117877291E-3</c:v>
                </c:pt>
                <c:pt idx="162">
                  <c:v>-1.3871651147889241E-2</c:v>
                </c:pt>
                <c:pt idx="163">
                  <c:v>-1.1672275747412475E-2</c:v>
                </c:pt>
                <c:pt idx="164">
                  <c:v>-2.0821908318949811E-2</c:v>
                </c:pt>
                <c:pt idx="165">
                  <c:v>-1.4460460310221634E-2</c:v>
                </c:pt>
                <c:pt idx="166">
                  <c:v>-6.1594056491043325E-3</c:v>
                </c:pt>
                <c:pt idx="167">
                  <c:v>-5.6745039860071067E-3</c:v>
                </c:pt>
                <c:pt idx="168">
                  <c:v>-1.5210903360252992E-2</c:v>
                </c:pt>
                <c:pt idx="169">
                  <c:v>-1.5210903360252992E-2</c:v>
                </c:pt>
                <c:pt idx="170">
                  <c:v>-2.1335673176279046E-2</c:v>
                </c:pt>
                <c:pt idx="171">
                  <c:v>-3.233832281750959E-2</c:v>
                </c:pt>
                <c:pt idx="172">
                  <c:v>-2.9642500476242617E-2</c:v>
                </c:pt>
                <c:pt idx="173">
                  <c:v>-2.4400944403715208E-2</c:v>
                </c:pt>
                <c:pt idx="174">
                  <c:v>-1.7831681396516696E-2</c:v>
                </c:pt>
                <c:pt idx="175">
                  <c:v>-2.1751303173219494E-2</c:v>
                </c:pt>
                <c:pt idx="176">
                  <c:v>-1.9632744716592265E-2</c:v>
                </c:pt>
                <c:pt idx="177">
                  <c:v>-1.5880529466435034E-2</c:v>
                </c:pt>
                <c:pt idx="178">
                  <c:v>-1.6446248073381797E-2</c:v>
                </c:pt>
                <c:pt idx="179">
                  <c:v>-8.6993667415184994E-3</c:v>
                </c:pt>
                <c:pt idx="180">
                  <c:v>-8.1740566064963938E-3</c:v>
                </c:pt>
                <c:pt idx="181">
                  <c:v>-5.8015020406277928E-3</c:v>
                </c:pt>
                <c:pt idx="182">
                  <c:v>-6.8578949495181618E-3</c:v>
                </c:pt>
                <c:pt idx="183">
                  <c:v>-6.1940414821827217E-3</c:v>
                </c:pt>
                <c:pt idx="184">
                  <c:v>-6.4076291194993251E-3</c:v>
                </c:pt>
                <c:pt idx="185">
                  <c:v>-1.0333023535048502E-2</c:v>
                </c:pt>
                <c:pt idx="186">
                  <c:v>-2.6519502860342548E-2</c:v>
                </c:pt>
                <c:pt idx="187">
                  <c:v>-2.2149615253620802E-2</c:v>
                </c:pt>
                <c:pt idx="188">
                  <c:v>-2.4718439540266979E-2</c:v>
                </c:pt>
                <c:pt idx="189">
                  <c:v>-2.3552366493295063E-2</c:v>
                </c:pt>
                <c:pt idx="190">
                  <c:v>-3.4572334051064746E-2</c:v>
                </c:pt>
                <c:pt idx="191">
                  <c:v>-3.0548804775126781E-2</c:v>
                </c:pt>
                <c:pt idx="192">
                  <c:v>-8.2837367445780519E-3</c:v>
                </c:pt>
                <c:pt idx="193">
                  <c:v>-5.8303652348598023E-3</c:v>
                </c:pt>
                <c:pt idx="194">
                  <c:v>-8.0355132741829483E-3</c:v>
                </c:pt>
                <c:pt idx="195">
                  <c:v>6.9906656429854497E-3</c:v>
                </c:pt>
                <c:pt idx="196">
                  <c:v>1.009634534234638E-2</c:v>
                </c:pt>
                <c:pt idx="197">
                  <c:v>1.1429824915863751E-2</c:v>
                </c:pt>
                <c:pt idx="198">
                  <c:v>1.3744653093268555E-2</c:v>
                </c:pt>
                <c:pt idx="199">
                  <c:v>9.8769850661832859E-3</c:v>
                </c:pt>
                <c:pt idx="200">
                  <c:v>9.0514977111486594E-3</c:v>
                </c:pt>
                <c:pt idx="201">
                  <c:v>1.0171389647349649E-2</c:v>
                </c:pt>
                <c:pt idx="202">
                  <c:v>1.1914726578961199E-2</c:v>
                </c:pt>
                <c:pt idx="203">
                  <c:v>1.3912059619814121E-2</c:v>
                </c:pt>
                <c:pt idx="204">
                  <c:v>1.6255750991450713E-2</c:v>
                </c:pt>
                <c:pt idx="205">
                  <c:v>9.1092240996126783E-3</c:v>
                </c:pt>
                <c:pt idx="206">
                  <c:v>5.5705964867720503E-3</c:v>
                </c:pt>
                <c:pt idx="207">
                  <c:v>-1.6798379043011513E-3</c:v>
                </c:pt>
                <c:pt idx="208">
                  <c:v>-6.8059411999007446E-3</c:v>
                </c:pt>
                <c:pt idx="209">
                  <c:v>-2.083345359664257E-2</c:v>
                </c:pt>
                <c:pt idx="210">
                  <c:v>-2.0429368877394882E-2</c:v>
                </c:pt>
                <c:pt idx="211">
                  <c:v>-6.0554981498692761E-3</c:v>
                </c:pt>
                <c:pt idx="212">
                  <c:v>-2.8528381178888229E-2</c:v>
                </c:pt>
                <c:pt idx="213">
                  <c:v>-2.086808942972096E-2</c:v>
                </c:pt>
                <c:pt idx="214">
                  <c:v>-2.086808942972096E-2</c:v>
                </c:pt>
                <c:pt idx="215">
                  <c:v>-1.9880968186987369E-2</c:v>
                </c:pt>
                <c:pt idx="216">
                  <c:v>-2.1514624980517372E-2</c:v>
                </c:pt>
                <c:pt idx="217">
                  <c:v>-2.851683590119547E-2</c:v>
                </c:pt>
                <c:pt idx="218">
                  <c:v>-3.71757941707892E-2</c:v>
                </c:pt>
                <c:pt idx="219">
                  <c:v>-4.2573211492169416E-2</c:v>
                </c:pt>
                <c:pt idx="220">
                  <c:v>-4.2573211492169416E-2</c:v>
                </c:pt>
                <c:pt idx="221">
                  <c:v>-6.2887127592636483E-2</c:v>
                </c:pt>
                <c:pt idx="222">
                  <c:v>-5.078767657059069E-2</c:v>
                </c:pt>
                <c:pt idx="223">
                  <c:v>-5.9660222477501135E-2</c:v>
                </c:pt>
                <c:pt idx="224">
                  <c:v>-5.5088292511155545E-2</c:v>
                </c:pt>
                <c:pt idx="225">
                  <c:v>-5.4147352379193103E-2</c:v>
                </c:pt>
                <c:pt idx="226">
                  <c:v>-3.6494622786914621E-2</c:v>
                </c:pt>
                <c:pt idx="227">
                  <c:v>-3.7383609169259535E-2</c:v>
                </c:pt>
                <c:pt idx="228">
                  <c:v>-2.9134508257759872E-2</c:v>
                </c:pt>
                <c:pt idx="229">
                  <c:v>-3.5634499598801606E-2</c:v>
                </c:pt>
                <c:pt idx="230">
                  <c:v>-3.6356079454601065E-2</c:v>
                </c:pt>
                <c:pt idx="231">
                  <c:v>-3.2892496146763595E-2</c:v>
                </c:pt>
                <c:pt idx="232">
                  <c:v>-2.919800728507016E-2</c:v>
                </c:pt>
                <c:pt idx="233">
                  <c:v>-3.6823663201159151E-2</c:v>
                </c:pt>
                <c:pt idx="234">
                  <c:v>-4.4714860504182274E-2</c:v>
                </c:pt>
                <c:pt idx="235">
                  <c:v>-4.1868949552909096E-2</c:v>
                </c:pt>
                <c:pt idx="236">
                  <c:v>-4.6186883410013202E-2</c:v>
                </c:pt>
                <c:pt idx="237">
                  <c:v>-5.3962627936108398E-2</c:v>
                </c:pt>
                <c:pt idx="238">
                  <c:v>-5.6173548614278035E-2</c:v>
                </c:pt>
                <c:pt idx="239">
                  <c:v>-5.5319198065011399E-2</c:v>
                </c:pt>
                <c:pt idx="240">
                  <c:v>-6.9433300044449253E-2</c:v>
                </c:pt>
                <c:pt idx="241">
                  <c:v>-6.6373801455859582E-2</c:v>
                </c:pt>
                <c:pt idx="242">
                  <c:v>-7.3837823484249276E-2</c:v>
                </c:pt>
                <c:pt idx="243">
                  <c:v>-6.3620252726128701E-2</c:v>
                </c:pt>
                <c:pt idx="244">
                  <c:v>-5.8615374846303525E-2</c:v>
                </c:pt>
                <c:pt idx="245">
                  <c:v>-5.6594951250064973E-2</c:v>
                </c:pt>
                <c:pt idx="246">
                  <c:v>-5.2923552943757057E-2</c:v>
                </c:pt>
                <c:pt idx="247">
                  <c:v>-5.5313425426165019E-2</c:v>
                </c:pt>
                <c:pt idx="248">
                  <c:v>-5.2248154198728858E-2</c:v>
                </c:pt>
                <c:pt idx="249">
                  <c:v>-3.446265391298331E-2</c:v>
                </c:pt>
                <c:pt idx="250">
                  <c:v>-3.4630060439528765E-2</c:v>
                </c:pt>
                <c:pt idx="251">
                  <c:v>-3.4630060439528765E-2</c:v>
                </c:pt>
                <c:pt idx="252">
                  <c:v>-4.5361396054978576E-2</c:v>
                </c:pt>
                <c:pt idx="253">
                  <c:v>-4.7520362983530573E-2</c:v>
                </c:pt>
                <c:pt idx="254">
                  <c:v>-4.7520362983530573E-2</c:v>
                </c:pt>
                <c:pt idx="255">
                  <c:v>-5.6970172775080652E-2</c:v>
                </c:pt>
                <c:pt idx="256">
                  <c:v>-5.6242820280434702E-2</c:v>
                </c:pt>
                <c:pt idx="257">
                  <c:v>-6.7724598945916092E-2</c:v>
                </c:pt>
                <c:pt idx="258">
                  <c:v>-7.0922640866819431E-2</c:v>
                </c:pt>
                <c:pt idx="259">
                  <c:v>-7.5523434027396918E-2</c:v>
                </c:pt>
                <c:pt idx="260">
                  <c:v>-8.6081590477454895E-2</c:v>
                </c:pt>
              </c:numCache>
            </c:numRef>
          </c:val>
          <c:smooth val="0"/>
          <c:extLst xmlns:c16r2="http://schemas.microsoft.com/office/drawing/2015/06/chart">
            <c:ext xmlns:c16="http://schemas.microsoft.com/office/drawing/2014/chart" uri="{C3380CC4-5D6E-409C-BE32-E72D297353CC}">
              <c16:uniqueId val="{00000000-C93A-482D-A521-8170D7437572}"/>
            </c:ext>
          </c:extLst>
        </c:ser>
        <c:ser>
          <c:idx val="1"/>
          <c:order val="1"/>
          <c:tx>
            <c:strRef>
              <c:f>Region!$K$6</c:f>
              <c:strCache>
                <c:ptCount val="1"/>
                <c:pt idx="0">
                  <c:v>JCI Index (Indonesia)</c:v>
                </c:pt>
              </c:strCache>
            </c:strRef>
          </c:tx>
          <c:spPr>
            <a:ln w="28575" cap="rnd">
              <a:solidFill>
                <a:schemeClr val="accent1">
                  <a:tint val="86000"/>
                </a:schemeClr>
              </a:solidFill>
              <a:round/>
            </a:ln>
            <a:effectLst/>
          </c:spPr>
          <c:marker>
            <c:symbol val="none"/>
          </c:marker>
          <c:cat>
            <c:numRef>
              <c:f>Region!$I$7:$I$267</c:f>
              <c:numCache>
                <c:formatCode>dd/mm/yyyy</c:formatCode>
                <c:ptCount val="261"/>
                <c:pt idx="0">
                  <c:v>43088</c:v>
                </c:pt>
                <c:pt idx="1">
                  <c:v>43089</c:v>
                </c:pt>
                <c:pt idx="2">
                  <c:v>43090</c:v>
                </c:pt>
                <c:pt idx="3">
                  <c:v>43091</c:v>
                </c:pt>
                <c:pt idx="4">
                  <c:v>43094</c:v>
                </c:pt>
                <c:pt idx="5">
                  <c:v>43095</c:v>
                </c:pt>
                <c:pt idx="6">
                  <c:v>43096</c:v>
                </c:pt>
                <c:pt idx="7">
                  <c:v>43097</c:v>
                </c:pt>
                <c:pt idx="8">
                  <c:v>43098</c:v>
                </c:pt>
                <c:pt idx="9">
                  <c:v>43101</c:v>
                </c:pt>
                <c:pt idx="10">
                  <c:v>43102</c:v>
                </c:pt>
                <c:pt idx="11">
                  <c:v>43103</c:v>
                </c:pt>
                <c:pt idx="12">
                  <c:v>43104</c:v>
                </c:pt>
                <c:pt idx="13">
                  <c:v>43105</c:v>
                </c:pt>
                <c:pt idx="14">
                  <c:v>43108</c:v>
                </c:pt>
                <c:pt idx="15">
                  <c:v>43109</c:v>
                </c:pt>
                <c:pt idx="16">
                  <c:v>43110</c:v>
                </c:pt>
                <c:pt idx="17">
                  <c:v>43111</c:v>
                </c:pt>
                <c:pt idx="18">
                  <c:v>43112</c:v>
                </c:pt>
                <c:pt idx="19">
                  <c:v>43115</c:v>
                </c:pt>
                <c:pt idx="20">
                  <c:v>43116</c:v>
                </c:pt>
                <c:pt idx="21">
                  <c:v>43117</c:v>
                </c:pt>
                <c:pt idx="22">
                  <c:v>43118</c:v>
                </c:pt>
                <c:pt idx="23">
                  <c:v>43119</c:v>
                </c:pt>
                <c:pt idx="24">
                  <c:v>43122</c:v>
                </c:pt>
                <c:pt idx="25">
                  <c:v>43123</c:v>
                </c:pt>
                <c:pt idx="26">
                  <c:v>43124</c:v>
                </c:pt>
                <c:pt idx="27">
                  <c:v>43125</c:v>
                </c:pt>
                <c:pt idx="28">
                  <c:v>43126</c:v>
                </c:pt>
                <c:pt idx="29">
                  <c:v>43129</c:v>
                </c:pt>
                <c:pt idx="30">
                  <c:v>43130</c:v>
                </c:pt>
                <c:pt idx="31">
                  <c:v>43131</c:v>
                </c:pt>
                <c:pt idx="32">
                  <c:v>43132</c:v>
                </c:pt>
                <c:pt idx="33">
                  <c:v>43133</c:v>
                </c:pt>
                <c:pt idx="34">
                  <c:v>43136</c:v>
                </c:pt>
                <c:pt idx="35">
                  <c:v>43137</c:v>
                </c:pt>
                <c:pt idx="36">
                  <c:v>43138</c:v>
                </c:pt>
                <c:pt idx="37">
                  <c:v>43139</c:v>
                </c:pt>
                <c:pt idx="38">
                  <c:v>43140</c:v>
                </c:pt>
                <c:pt idx="39">
                  <c:v>43143</c:v>
                </c:pt>
                <c:pt idx="40">
                  <c:v>43144</c:v>
                </c:pt>
                <c:pt idx="41">
                  <c:v>43145</c:v>
                </c:pt>
                <c:pt idx="42">
                  <c:v>43146</c:v>
                </c:pt>
                <c:pt idx="43">
                  <c:v>43147</c:v>
                </c:pt>
                <c:pt idx="44">
                  <c:v>43150</c:v>
                </c:pt>
                <c:pt idx="45">
                  <c:v>43151</c:v>
                </c:pt>
                <c:pt idx="46">
                  <c:v>43152</c:v>
                </c:pt>
                <c:pt idx="47">
                  <c:v>43153</c:v>
                </c:pt>
                <c:pt idx="48">
                  <c:v>43154</c:v>
                </c:pt>
                <c:pt idx="49">
                  <c:v>43157</c:v>
                </c:pt>
                <c:pt idx="50">
                  <c:v>43158</c:v>
                </c:pt>
                <c:pt idx="51">
                  <c:v>43159</c:v>
                </c:pt>
                <c:pt idx="52">
                  <c:v>43160</c:v>
                </c:pt>
                <c:pt idx="53">
                  <c:v>43161</c:v>
                </c:pt>
                <c:pt idx="54">
                  <c:v>43164</c:v>
                </c:pt>
                <c:pt idx="55">
                  <c:v>43165</c:v>
                </c:pt>
                <c:pt idx="56">
                  <c:v>43166</c:v>
                </c:pt>
                <c:pt idx="57">
                  <c:v>43167</c:v>
                </c:pt>
                <c:pt idx="58">
                  <c:v>43168</c:v>
                </c:pt>
                <c:pt idx="59">
                  <c:v>43171</c:v>
                </c:pt>
                <c:pt idx="60">
                  <c:v>43172</c:v>
                </c:pt>
                <c:pt idx="61">
                  <c:v>43173</c:v>
                </c:pt>
                <c:pt idx="62">
                  <c:v>43174</c:v>
                </c:pt>
                <c:pt idx="63">
                  <c:v>43175</c:v>
                </c:pt>
                <c:pt idx="64">
                  <c:v>43178</c:v>
                </c:pt>
                <c:pt idx="65">
                  <c:v>43179</c:v>
                </c:pt>
                <c:pt idx="66">
                  <c:v>43180</c:v>
                </c:pt>
                <c:pt idx="67">
                  <c:v>43181</c:v>
                </c:pt>
                <c:pt idx="68">
                  <c:v>43182</c:v>
                </c:pt>
                <c:pt idx="69">
                  <c:v>43185</c:v>
                </c:pt>
                <c:pt idx="70">
                  <c:v>43186</c:v>
                </c:pt>
                <c:pt idx="71">
                  <c:v>43187</c:v>
                </c:pt>
                <c:pt idx="72">
                  <c:v>43188</c:v>
                </c:pt>
                <c:pt idx="73">
                  <c:v>43189</c:v>
                </c:pt>
                <c:pt idx="74">
                  <c:v>43192</c:v>
                </c:pt>
                <c:pt idx="75">
                  <c:v>43193</c:v>
                </c:pt>
                <c:pt idx="76">
                  <c:v>43194</c:v>
                </c:pt>
                <c:pt idx="77">
                  <c:v>43195</c:v>
                </c:pt>
                <c:pt idx="78">
                  <c:v>43196</c:v>
                </c:pt>
                <c:pt idx="79">
                  <c:v>43199</c:v>
                </c:pt>
                <c:pt idx="80">
                  <c:v>43200</c:v>
                </c:pt>
                <c:pt idx="81">
                  <c:v>43201</c:v>
                </c:pt>
                <c:pt idx="82">
                  <c:v>43202</c:v>
                </c:pt>
                <c:pt idx="83">
                  <c:v>43203</c:v>
                </c:pt>
                <c:pt idx="84">
                  <c:v>43206</c:v>
                </c:pt>
                <c:pt idx="85">
                  <c:v>43207</c:v>
                </c:pt>
                <c:pt idx="86">
                  <c:v>43208</c:v>
                </c:pt>
                <c:pt idx="87">
                  <c:v>43209</c:v>
                </c:pt>
                <c:pt idx="88">
                  <c:v>43210</c:v>
                </c:pt>
                <c:pt idx="89">
                  <c:v>43213</c:v>
                </c:pt>
                <c:pt idx="90">
                  <c:v>43214</c:v>
                </c:pt>
                <c:pt idx="91">
                  <c:v>43215</c:v>
                </c:pt>
                <c:pt idx="92">
                  <c:v>43216</c:v>
                </c:pt>
                <c:pt idx="93">
                  <c:v>43217</c:v>
                </c:pt>
                <c:pt idx="94">
                  <c:v>43220</c:v>
                </c:pt>
                <c:pt idx="95">
                  <c:v>43221</c:v>
                </c:pt>
                <c:pt idx="96">
                  <c:v>43222</c:v>
                </c:pt>
                <c:pt idx="97">
                  <c:v>43223</c:v>
                </c:pt>
                <c:pt idx="98">
                  <c:v>43224</c:v>
                </c:pt>
                <c:pt idx="99">
                  <c:v>43227</c:v>
                </c:pt>
                <c:pt idx="100">
                  <c:v>43228</c:v>
                </c:pt>
                <c:pt idx="101">
                  <c:v>43229</c:v>
                </c:pt>
                <c:pt idx="102">
                  <c:v>43230</c:v>
                </c:pt>
                <c:pt idx="103">
                  <c:v>43231</c:v>
                </c:pt>
                <c:pt idx="104">
                  <c:v>43234</c:v>
                </c:pt>
                <c:pt idx="105">
                  <c:v>43235</c:v>
                </c:pt>
                <c:pt idx="106">
                  <c:v>43236</c:v>
                </c:pt>
                <c:pt idx="107">
                  <c:v>43237</c:v>
                </c:pt>
                <c:pt idx="108">
                  <c:v>43238</c:v>
                </c:pt>
                <c:pt idx="109">
                  <c:v>43241</c:v>
                </c:pt>
                <c:pt idx="110">
                  <c:v>43242</c:v>
                </c:pt>
                <c:pt idx="111">
                  <c:v>43243</c:v>
                </c:pt>
                <c:pt idx="112">
                  <c:v>43244</c:v>
                </c:pt>
                <c:pt idx="113">
                  <c:v>43245</c:v>
                </c:pt>
                <c:pt idx="114">
                  <c:v>43248</c:v>
                </c:pt>
                <c:pt idx="115">
                  <c:v>43249</c:v>
                </c:pt>
                <c:pt idx="116">
                  <c:v>43250</c:v>
                </c:pt>
                <c:pt idx="117">
                  <c:v>43251</c:v>
                </c:pt>
                <c:pt idx="118">
                  <c:v>43252</c:v>
                </c:pt>
                <c:pt idx="119">
                  <c:v>43255</c:v>
                </c:pt>
                <c:pt idx="120">
                  <c:v>43256</c:v>
                </c:pt>
                <c:pt idx="121">
                  <c:v>43257</c:v>
                </c:pt>
                <c:pt idx="122">
                  <c:v>43258</c:v>
                </c:pt>
                <c:pt idx="123">
                  <c:v>43259</c:v>
                </c:pt>
                <c:pt idx="124">
                  <c:v>43262</c:v>
                </c:pt>
                <c:pt idx="125">
                  <c:v>43263</c:v>
                </c:pt>
                <c:pt idx="126">
                  <c:v>43264</c:v>
                </c:pt>
                <c:pt idx="127">
                  <c:v>43265</c:v>
                </c:pt>
                <c:pt idx="128">
                  <c:v>43266</c:v>
                </c:pt>
                <c:pt idx="129">
                  <c:v>43269</c:v>
                </c:pt>
                <c:pt idx="130">
                  <c:v>43270</c:v>
                </c:pt>
                <c:pt idx="131">
                  <c:v>43271</c:v>
                </c:pt>
                <c:pt idx="132">
                  <c:v>43272</c:v>
                </c:pt>
                <c:pt idx="133">
                  <c:v>43273</c:v>
                </c:pt>
                <c:pt idx="134">
                  <c:v>43276</c:v>
                </c:pt>
                <c:pt idx="135">
                  <c:v>43277</c:v>
                </c:pt>
                <c:pt idx="136">
                  <c:v>43278</c:v>
                </c:pt>
                <c:pt idx="137">
                  <c:v>43279</c:v>
                </c:pt>
                <c:pt idx="138">
                  <c:v>43280</c:v>
                </c:pt>
                <c:pt idx="139">
                  <c:v>43283</c:v>
                </c:pt>
                <c:pt idx="140">
                  <c:v>43284</c:v>
                </c:pt>
                <c:pt idx="141">
                  <c:v>43285</c:v>
                </c:pt>
                <c:pt idx="142">
                  <c:v>43286</c:v>
                </c:pt>
                <c:pt idx="143">
                  <c:v>43287</c:v>
                </c:pt>
                <c:pt idx="144">
                  <c:v>43290</c:v>
                </c:pt>
                <c:pt idx="145">
                  <c:v>43291</c:v>
                </c:pt>
                <c:pt idx="146">
                  <c:v>43292</c:v>
                </c:pt>
                <c:pt idx="147">
                  <c:v>43293</c:v>
                </c:pt>
                <c:pt idx="148">
                  <c:v>43294</c:v>
                </c:pt>
                <c:pt idx="149">
                  <c:v>43297</c:v>
                </c:pt>
                <c:pt idx="150">
                  <c:v>43298</c:v>
                </c:pt>
                <c:pt idx="151">
                  <c:v>43299</c:v>
                </c:pt>
                <c:pt idx="152">
                  <c:v>43300</c:v>
                </c:pt>
                <c:pt idx="153">
                  <c:v>43301</c:v>
                </c:pt>
                <c:pt idx="154">
                  <c:v>43304</c:v>
                </c:pt>
                <c:pt idx="155">
                  <c:v>43305</c:v>
                </c:pt>
                <c:pt idx="156">
                  <c:v>43306</c:v>
                </c:pt>
                <c:pt idx="157">
                  <c:v>43307</c:v>
                </c:pt>
                <c:pt idx="158">
                  <c:v>43308</c:v>
                </c:pt>
                <c:pt idx="159">
                  <c:v>43311</c:v>
                </c:pt>
                <c:pt idx="160">
                  <c:v>43312</c:v>
                </c:pt>
                <c:pt idx="161">
                  <c:v>43313</c:v>
                </c:pt>
                <c:pt idx="162">
                  <c:v>43314</c:v>
                </c:pt>
                <c:pt idx="163">
                  <c:v>43315</c:v>
                </c:pt>
                <c:pt idx="164">
                  <c:v>43318</c:v>
                </c:pt>
                <c:pt idx="165">
                  <c:v>43319</c:v>
                </c:pt>
                <c:pt idx="166">
                  <c:v>43320</c:v>
                </c:pt>
                <c:pt idx="167">
                  <c:v>43321</c:v>
                </c:pt>
                <c:pt idx="168">
                  <c:v>43322</c:v>
                </c:pt>
                <c:pt idx="169">
                  <c:v>43325</c:v>
                </c:pt>
                <c:pt idx="170">
                  <c:v>43326</c:v>
                </c:pt>
                <c:pt idx="171">
                  <c:v>43327</c:v>
                </c:pt>
                <c:pt idx="172">
                  <c:v>43328</c:v>
                </c:pt>
                <c:pt idx="173">
                  <c:v>43329</c:v>
                </c:pt>
                <c:pt idx="174">
                  <c:v>43332</c:v>
                </c:pt>
                <c:pt idx="175">
                  <c:v>43333</c:v>
                </c:pt>
                <c:pt idx="176">
                  <c:v>43334</c:v>
                </c:pt>
                <c:pt idx="177">
                  <c:v>43335</c:v>
                </c:pt>
                <c:pt idx="178">
                  <c:v>43336</c:v>
                </c:pt>
                <c:pt idx="179">
                  <c:v>43339</c:v>
                </c:pt>
                <c:pt idx="180">
                  <c:v>43340</c:v>
                </c:pt>
                <c:pt idx="181">
                  <c:v>43341</c:v>
                </c:pt>
                <c:pt idx="182">
                  <c:v>43342</c:v>
                </c:pt>
                <c:pt idx="183">
                  <c:v>43343</c:v>
                </c:pt>
                <c:pt idx="184">
                  <c:v>43346</c:v>
                </c:pt>
                <c:pt idx="185">
                  <c:v>43347</c:v>
                </c:pt>
                <c:pt idx="186">
                  <c:v>43348</c:v>
                </c:pt>
                <c:pt idx="187">
                  <c:v>43349</c:v>
                </c:pt>
                <c:pt idx="188">
                  <c:v>43350</c:v>
                </c:pt>
                <c:pt idx="189">
                  <c:v>43353</c:v>
                </c:pt>
                <c:pt idx="190">
                  <c:v>43354</c:v>
                </c:pt>
                <c:pt idx="191">
                  <c:v>43355</c:v>
                </c:pt>
                <c:pt idx="192">
                  <c:v>43356</c:v>
                </c:pt>
                <c:pt idx="193">
                  <c:v>43357</c:v>
                </c:pt>
                <c:pt idx="194">
                  <c:v>43360</c:v>
                </c:pt>
                <c:pt idx="195">
                  <c:v>43361</c:v>
                </c:pt>
                <c:pt idx="196">
                  <c:v>43362</c:v>
                </c:pt>
                <c:pt idx="197">
                  <c:v>43363</c:v>
                </c:pt>
                <c:pt idx="198">
                  <c:v>43364</c:v>
                </c:pt>
                <c:pt idx="199">
                  <c:v>43367</c:v>
                </c:pt>
                <c:pt idx="200">
                  <c:v>43368</c:v>
                </c:pt>
                <c:pt idx="201">
                  <c:v>43369</c:v>
                </c:pt>
                <c:pt idx="202">
                  <c:v>43370</c:v>
                </c:pt>
                <c:pt idx="203">
                  <c:v>43371</c:v>
                </c:pt>
                <c:pt idx="204">
                  <c:v>43374</c:v>
                </c:pt>
                <c:pt idx="205">
                  <c:v>43375</c:v>
                </c:pt>
                <c:pt idx="206">
                  <c:v>43376</c:v>
                </c:pt>
                <c:pt idx="207">
                  <c:v>43377</c:v>
                </c:pt>
                <c:pt idx="208">
                  <c:v>43378</c:v>
                </c:pt>
                <c:pt idx="209">
                  <c:v>43381</c:v>
                </c:pt>
                <c:pt idx="210">
                  <c:v>43382</c:v>
                </c:pt>
                <c:pt idx="211">
                  <c:v>43383</c:v>
                </c:pt>
                <c:pt idx="212">
                  <c:v>43384</c:v>
                </c:pt>
                <c:pt idx="213">
                  <c:v>43385</c:v>
                </c:pt>
                <c:pt idx="214">
                  <c:v>43388</c:v>
                </c:pt>
                <c:pt idx="215">
                  <c:v>43389</c:v>
                </c:pt>
                <c:pt idx="216">
                  <c:v>43390</c:v>
                </c:pt>
                <c:pt idx="217">
                  <c:v>43391</c:v>
                </c:pt>
                <c:pt idx="218">
                  <c:v>43392</c:v>
                </c:pt>
                <c:pt idx="219">
                  <c:v>43395</c:v>
                </c:pt>
                <c:pt idx="220">
                  <c:v>43396</c:v>
                </c:pt>
                <c:pt idx="221">
                  <c:v>43397</c:v>
                </c:pt>
                <c:pt idx="222">
                  <c:v>43398</c:v>
                </c:pt>
                <c:pt idx="223">
                  <c:v>43399</c:v>
                </c:pt>
                <c:pt idx="224">
                  <c:v>43402</c:v>
                </c:pt>
                <c:pt idx="225">
                  <c:v>43403</c:v>
                </c:pt>
                <c:pt idx="226">
                  <c:v>43404</c:v>
                </c:pt>
                <c:pt idx="227">
                  <c:v>43405</c:v>
                </c:pt>
                <c:pt idx="228">
                  <c:v>43406</c:v>
                </c:pt>
                <c:pt idx="229">
                  <c:v>43409</c:v>
                </c:pt>
                <c:pt idx="230">
                  <c:v>43410</c:v>
                </c:pt>
                <c:pt idx="231">
                  <c:v>43411</c:v>
                </c:pt>
                <c:pt idx="232">
                  <c:v>43412</c:v>
                </c:pt>
                <c:pt idx="233">
                  <c:v>43413</c:v>
                </c:pt>
                <c:pt idx="234">
                  <c:v>43416</c:v>
                </c:pt>
                <c:pt idx="235">
                  <c:v>43417</c:v>
                </c:pt>
                <c:pt idx="236">
                  <c:v>43418</c:v>
                </c:pt>
                <c:pt idx="237">
                  <c:v>43419</c:v>
                </c:pt>
                <c:pt idx="238">
                  <c:v>43420</c:v>
                </c:pt>
                <c:pt idx="239">
                  <c:v>43423</c:v>
                </c:pt>
                <c:pt idx="240">
                  <c:v>43424</c:v>
                </c:pt>
                <c:pt idx="241">
                  <c:v>43425</c:v>
                </c:pt>
                <c:pt idx="242">
                  <c:v>43426</c:v>
                </c:pt>
                <c:pt idx="243">
                  <c:v>43427</c:v>
                </c:pt>
                <c:pt idx="244">
                  <c:v>43430</c:v>
                </c:pt>
                <c:pt idx="245">
                  <c:v>43431</c:v>
                </c:pt>
                <c:pt idx="246">
                  <c:v>43432</c:v>
                </c:pt>
                <c:pt idx="247">
                  <c:v>43433</c:v>
                </c:pt>
                <c:pt idx="248">
                  <c:v>43434</c:v>
                </c:pt>
                <c:pt idx="249">
                  <c:v>43437</c:v>
                </c:pt>
                <c:pt idx="250">
                  <c:v>43438</c:v>
                </c:pt>
                <c:pt idx="251">
                  <c:v>43439</c:v>
                </c:pt>
                <c:pt idx="252">
                  <c:v>43440</c:v>
                </c:pt>
                <c:pt idx="253">
                  <c:v>43441</c:v>
                </c:pt>
                <c:pt idx="254">
                  <c:v>43444</c:v>
                </c:pt>
                <c:pt idx="255">
                  <c:v>43445</c:v>
                </c:pt>
                <c:pt idx="256">
                  <c:v>43446</c:v>
                </c:pt>
                <c:pt idx="257">
                  <c:v>43447</c:v>
                </c:pt>
                <c:pt idx="258">
                  <c:v>43448</c:v>
                </c:pt>
                <c:pt idx="259">
                  <c:v>43451</c:v>
                </c:pt>
                <c:pt idx="260">
                  <c:v>43452</c:v>
                </c:pt>
              </c:numCache>
            </c:numRef>
          </c:cat>
          <c:val>
            <c:numRef>
              <c:f>Region!$K$7:$K$267</c:f>
              <c:numCache>
                <c:formatCode>0.00%</c:formatCode>
                <c:ptCount val="261"/>
                <c:pt idx="0">
                  <c:v>0</c:v>
                </c:pt>
                <c:pt idx="1">
                  <c:v>-9.4337144715683774E-3</c:v>
                </c:pt>
                <c:pt idx="2">
                  <c:v>2.5495868291181001E-3</c:v>
                </c:pt>
                <c:pt idx="3">
                  <c:v>8.6494631842903846E-3</c:v>
                </c:pt>
                <c:pt idx="4">
                  <c:v>8.6494631842903846E-3</c:v>
                </c:pt>
                <c:pt idx="5">
                  <c:v>8.6494631842903846E-3</c:v>
                </c:pt>
                <c:pt idx="6">
                  <c:v>1.7753717532693836E-2</c:v>
                </c:pt>
                <c:pt idx="7">
                  <c:v>2.3733451195314448E-2</c:v>
                </c:pt>
                <c:pt idx="8">
                  <c:v>3.0479601197600514E-2</c:v>
                </c:pt>
                <c:pt idx="9">
                  <c:v>3.0479601197600514E-2</c:v>
                </c:pt>
                <c:pt idx="10">
                  <c:v>2.7817978470299876E-2</c:v>
                </c:pt>
                <c:pt idx="11">
                  <c:v>1.35890951293407E-2</c:v>
                </c:pt>
                <c:pt idx="12">
                  <c:v>2.0211049041890305E-2</c:v>
                </c:pt>
                <c:pt idx="13">
                  <c:v>3.01689488373722E-2</c:v>
                </c:pt>
                <c:pt idx="14">
                  <c:v>3.5303143847283502E-2</c:v>
                </c:pt>
                <c:pt idx="15">
                  <c:v>3.3315357867951922E-2</c:v>
                </c:pt>
                <c:pt idx="16">
                  <c:v>3.2995950169804944E-2</c:v>
                </c:pt>
                <c:pt idx="17">
                  <c:v>3.5454740901987858E-2</c:v>
                </c:pt>
                <c:pt idx="18">
                  <c:v>3.2816141470695559E-2</c:v>
                </c:pt>
                <c:pt idx="19">
                  <c:v>3.4782849784667169E-2</c:v>
                </c:pt>
                <c:pt idx="20">
                  <c:v>4.2483818027759579E-2</c:v>
                </c:pt>
                <c:pt idx="21">
                  <c:v>4.4887644694119322E-2</c:v>
                </c:pt>
                <c:pt idx="22">
                  <c:v>4.94514456522126E-2</c:v>
                </c:pt>
                <c:pt idx="23">
                  <c:v>5.240718287922852E-2</c:v>
                </c:pt>
                <c:pt idx="24">
                  <c:v>5.3969037882401594E-2</c:v>
                </c:pt>
                <c:pt idx="25">
                  <c:v>7.5825766181242482E-2</c:v>
                </c:pt>
                <c:pt idx="26">
                  <c:v>7.2608665903763248E-2</c:v>
                </c:pt>
                <c:pt idx="27">
                  <c:v>7.2582075618232267E-2</c:v>
                </c:pt>
                <c:pt idx="28">
                  <c:v>7.9925209957867338E-2</c:v>
                </c:pt>
                <c:pt idx="29">
                  <c:v>8.316808984144064E-2</c:v>
                </c:pt>
                <c:pt idx="30">
                  <c:v>6.6123230408391187E-2</c:v>
                </c:pt>
                <c:pt idx="31">
                  <c:v>7.1009843918266702E-2</c:v>
                </c:pt>
                <c:pt idx="32">
                  <c:v>6.9847005333946388E-2</c:v>
                </c:pt>
                <c:pt idx="33">
                  <c:v>7.4769613010821301E-2</c:v>
                </c:pt>
                <c:pt idx="34">
                  <c:v>6.842280369916276E-2</c:v>
                </c:pt>
                <c:pt idx="35">
                  <c:v>5.0404318262370129E-2</c:v>
                </c:pt>
                <c:pt idx="36">
                  <c:v>5.9536784255178388E-2</c:v>
                </c:pt>
                <c:pt idx="37">
                  <c:v>6.1120041195486197E-2</c:v>
                </c:pt>
                <c:pt idx="38">
                  <c:v>5.4778744503998666E-2</c:v>
                </c:pt>
                <c:pt idx="39">
                  <c:v>5.7686003100686722E-2</c:v>
                </c:pt>
                <c:pt idx="40">
                  <c:v>6.6558727401905271E-2</c:v>
                </c:pt>
                <c:pt idx="41">
                  <c:v>6.9189057902940831E-2</c:v>
                </c:pt>
                <c:pt idx="42">
                  <c:v>6.873199683640463E-2</c:v>
                </c:pt>
                <c:pt idx="43">
                  <c:v>6.873199683640463E-2</c:v>
                </c:pt>
                <c:pt idx="44">
                  <c:v>8.45734837132881E-2</c:v>
                </c:pt>
                <c:pt idx="45">
                  <c:v>8.0291312791581193E-2</c:v>
                </c:pt>
                <c:pt idx="46">
                  <c:v>7.713355424888424E-2</c:v>
                </c:pt>
                <c:pt idx="47">
                  <c:v>6.8971633677958666E-2</c:v>
                </c:pt>
                <c:pt idx="48">
                  <c:v>7.3307795850164448E-2</c:v>
                </c:pt>
                <c:pt idx="49">
                  <c:v>6.2747723368937303E-2</c:v>
                </c:pt>
                <c:pt idx="50">
                  <c:v>6.9922722793354986E-2</c:v>
                </c:pt>
                <c:pt idx="51">
                  <c:v>6.964579469770249E-2</c:v>
                </c:pt>
                <c:pt idx="52">
                  <c:v>7.1078265262742857E-2</c:v>
                </c:pt>
                <c:pt idx="53">
                  <c:v>6.7229645703901442E-2</c:v>
                </c:pt>
                <c:pt idx="54">
                  <c:v>6.2086208948409327E-2</c:v>
                </c:pt>
                <c:pt idx="55">
                  <c:v>5.3901265081474747E-2</c:v>
                </c:pt>
                <c:pt idx="56">
                  <c:v>3.2524621145178623E-2</c:v>
                </c:pt>
                <c:pt idx="57">
                  <c:v>4.4644927270705015E-2</c:v>
                </c:pt>
                <c:pt idx="58">
                  <c:v>4.3072371298964685E-2</c:v>
                </c:pt>
                <c:pt idx="59">
                  <c:v>5.3994493216720896E-2</c:v>
                </c:pt>
                <c:pt idx="60">
                  <c:v>3.9752476868883502E-2</c:v>
                </c:pt>
                <c:pt idx="61">
                  <c:v>3.485224394446762E-2</c:v>
                </c:pt>
                <c:pt idx="62">
                  <c:v>2.5007514998380387E-2</c:v>
                </c:pt>
                <c:pt idx="63">
                  <c:v>2.2258987435441524E-2</c:v>
                </c:pt>
                <c:pt idx="64">
                  <c:v>1.9765337487470891E-2</c:v>
                </c:pt>
                <c:pt idx="65">
                  <c:v>1.2307897347229924E-2</c:v>
                </c:pt>
                <c:pt idx="66">
                  <c:v>2.3536456092142499E-2</c:v>
                </c:pt>
                <c:pt idx="67">
                  <c:v>1.4009837757102739E-2</c:v>
                </c:pt>
                <c:pt idx="68">
                  <c:v>6.9770315059214383E-3</c:v>
                </c:pt>
                <c:pt idx="69">
                  <c:v>5.2703891553140814E-3</c:v>
                </c:pt>
                <c:pt idx="70">
                  <c:v>6.7584723297273719E-3</c:v>
                </c:pt>
                <c:pt idx="71">
                  <c:v>-4.3499437226334203E-3</c:v>
                </c:pt>
                <c:pt idx="72">
                  <c:v>3.4568992549206534E-3</c:v>
                </c:pt>
                <c:pt idx="73">
                  <c:v>3.4568992549206534E-3</c:v>
                </c:pt>
                <c:pt idx="74">
                  <c:v>1.1820516869752717E-2</c:v>
                </c:pt>
                <c:pt idx="75">
                  <c:v>9.9465502833648856E-3</c:v>
                </c:pt>
                <c:pt idx="76">
                  <c:v>-1.7137763296521946E-3</c:v>
                </c:pt>
                <c:pt idx="77">
                  <c:v>2.5229965435871193E-3</c:v>
                </c:pt>
                <c:pt idx="78">
                  <c:v>1.1975356642204282E-3</c:v>
                </c:pt>
                <c:pt idx="79">
                  <c:v>1.2721992403609494E-2</c:v>
                </c:pt>
                <c:pt idx="80">
                  <c:v>2.5642114861602394E-2</c:v>
                </c:pt>
                <c:pt idx="81">
                  <c:v>3.1335354411214711E-2</c:v>
                </c:pt>
                <c:pt idx="82">
                  <c:v>2.3207482376639721E-2</c:v>
                </c:pt>
                <c:pt idx="83">
                  <c:v>1.6645032334760002E-2</c:v>
                </c:pt>
                <c:pt idx="84">
                  <c:v>1.9307465741497554E-2</c:v>
                </c:pt>
                <c:pt idx="85">
                  <c:v>1.9147599756536682E-2</c:v>
                </c:pt>
                <c:pt idx="86">
                  <c:v>2.4699618948237356E-2</c:v>
                </c:pt>
                <c:pt idx="87">
                  <c:v>3.0519648761784479E-2</c:v>
                </c:pt>
                <c:pt idx="88">
                  <c:v>2.7567802796065743E-2</c:v>
                </c:pt>
                <c:pt idx="89">
                  <c:v>2.2777173731521883E-2</c:v>
                </c:pt>
                <c:pt idx="90">
                  <c:v>1.004739880531802E-2</c:v>
                </c:pt>
                <c:pt idx="91">
                  <c:v>-1.4238125086539988E-2</c:v>
                </c:pt>
                <c:pt idx="92">
                  <c:v>-4.1906938540446248E-2</c:v>
                </c:pt>
                <c:pt idx="93">
                  <c:v>-4.027909423110787E-2</c:v>
                </c:pt>
                <c:pt idx="94">
                  <c:v>-2.8061020165488837E-2</c:v>
                </c:pt>
                <c:pt idx="95">
                  <c:v>-2.8061020165488837E-2</c:v>
                </c:pt>
                <c:pt idx="96">
                  <c:v>-2.5200456704367546E-2</c:v>
                </c:pt>
                <c:pt idx="97">
                  <c:v>-5.0089288233182594E-2</c:v>
                </c:pt>
                <c:pt idx="98">
                  <c:v>-6.0853003388964266E-2</c:v>
                </c:pt>
                <c:pt idx="99">
                  <c:v>-4.5814413426408018E-2</c:v>
                </c:pt>
                <c:pt idx="100">
                  <c:v>-6.3711296947662199E-2</c:v>
                </c:pt>
                <c:pt idx="101">
                  <c:v>-4.2111229758550528E-2</c:v>
                </c:pt>
                <c:pt idx="102">
                  <c:v>-4.2111229758550528E-2</c:v>
                </c:pt>
                <c:pt idx="103">
                  <c:v>-3.4183757680782301E-2</c:v>
                </c:pt>
                <c:pt idx="104">
                  <c:v>-3.5752746663000323E-2</c:v>
                </c:pt>
                <c:pt idx="105">
                  <c:v>-5.3431881687497351E-2</c:v>
                </c:pt>
                <c:pt idx="106">
                  <c:v>-5.2889050736534715E-2</c:v>
                </c:pt>
                <c:pt idx="107">
                  <c:v>-5.70306498438794E-2</c:v>
                </c:pt>
                <c:pt idx="108">
                  <c:v>-6.2317901131481501E-2</c:v>
                </c:pt>
                <c:pt idx="109">
                  <c:v>-7.0336493577959569E-2</c:v>
                </c:pt>
                <c:pt idx="110">
                  <c:v>-6.7537217482269707E-2</c:v>
                </c:pt>
                <c:pt idx="111">
                  <c:v>-6.0908778134224462E-2</c:v>
                </c:pt>
                <c:pt idx="112">
                  <c:v>-3.5852784505516433E-2</c:v>
                </c:pt>
                <c:pt idx="113">
                  <c:v>-3.1117768050345163E-2</c:v>
                </c:pt>
                <c:pt idx="114">
                  <c:v>-1.6106741188644191E-2</c:v>
                </c:pt>
                <c:pt idx="115">
                  <c:v>-1.6106741188644191E-2</c:v>
                </c:pt>
                <c:pt idx="116">
                  <c:v>-2.5392263459143249E-2</c:v>
                </c:pt>
                <c:pt idx="117">
                  <c:v>-2.9845812013815198E-2</c:v>
                </c:pt>
                <c:pt idx="118">
                  <c:v>-2.9845812013815198E-2</c:v>
                </c:pt>
                <c:pt idx="119">
                  <c:v>-2.4781983979028643E-2</c:v>
                </c:pt>
                <c:pt idx="120">
                  <c:v>-1.278863025332444E-2</c:v>
                </c:pt>
                <c:pt idx="121">
                  <c:v>-1.5881696576954818E-2</c:v>
                </c:pt>
                <c:pt idx="122">
                  <c:v>-9.8851007820461856E-3</c:v>
                </c:pt>
                <c:pt idx="123">
                  <c:v>-2.8217967704476821E-2</c:v>
                </c:pt>
                <c:pt idx="124">
                  <c:v>-2.8217967704476821E-2</c:v>
                </c:pt>
                <c:pt idx="125">
                  <c:v>-2.8217967704476821E-2</c:v>
                </c:pt>
                <c:pt idx="126">
                  <c:v>-2.8217967704476821E-2</c:v>
                </c:pt>
                <c:pt idx="127">
                  <c:v>-2.8217967704476821E-2</c:v>
                </c:pt>
                <c:pt idx="128">
                  <c:v>-2.8217967704476821E-2</c:v>
                </c:pt>
                <c:pt idx="129">
                  <c:v>-2.8217967704476821E-2</c:v>
                </c:pt>
                <c:pt idx="130">
                  <c:v>-2.8217967704476821E-2</c:v>
                </c:pt>
                <c:pt idx="131">
                  <c:v>-4.5986115331148048E-2</c:v>
                </c:pt>
                <c:pt idx="132">
                  <c:v>-5.5990872398083869E-2</c:v>
                </c:pt>
                <c:pt idx="133">
                  <c:v>-5.607534519541113E-2</c:v>
                </c:pt>
                <c:pt idx="134">
                  <c:v>-5.003237853671072E-2</c:v>
                </c:pt>
                <c:pt idx="135">
                  <c:v>-5.5453229795517478E-2</c:v>
                </c:pt>
                <c:pt idx="136">
                  <c:v>-6.163012069719731E-2</c:v>
                </c:pt>
                <c:pt idx="137">
                  <c:v>-8.112420484507421E-2</c:v>
                </c:pt>
                <c:pt idx="138">
                  <c:v>-5.9735562853111657E-2</c:v>
                </c:pt>
                <c:pt idx="139">
                  <c:v>-6.8242346456503955E-2</c:v>
                </c:pt>
                <c:pt idx="140">
                  <c:v>-8.653662503773718E-2</c:v>
                </c:pt>
                <c:pt idx="141">
                  <c:v>-7.0371352793747288E-2</c:v>
                </c:pt>
                <c:pt idx="142">
                  <c:v>-6.9448313186868393E-2</c:v>
                </c:pt>
                <c:pt idx="143">
                  <c:v>-7.6650389304479205E-2</c:v>
                </c:pt>
                <c:pt idx="144">
                  <c:v>-5.8416101001578236E-2</c:v>
                </c:pt>
                <c:pt idx="145">
                  <c:v>-4.6355623018496828E-2</c:v>
                </c:pt>
                <c:pt idx="146">
                  <c:v>-4.4475008860726195E-2</c:v>
                </c:pt>
                <c:pt idx="147">
                  <c:v>-4.2121930727117785E-2</c:v>
                </c:pt>
                <c:pt idx="148">
                  <c:v>-3.6252287332031341E-2</c:v>
                </c:pt>
                <c:pt idx="149">
                  <c:v>-4.2561967525478805E-2</c:v>
                </c:pt>
                <c:pt idx="150">
                  <c:v>-4.9639199009803736E-2</c:v>
                </c:pt>
                <c:pt idx="151">
                  <c:v>-4.4901101972772306E-2</c:v>
                </c:pt>
                <c:pt idx="152">
                  <c:v>-4.8087720703423265E-2</c:v>
                </c:pt>
                <c:pt idx="153">
                  <c:v>-4.7810954743658374E-2</c:v>
                </c:pt>
                <c:pt idx="154">
                  <c:v>-4.0837165955484589E-2</c:v>
                </c:pt>
                <c:pt idx="155">
                  <c:v>-3.8235533506516206E-2</c:v>
                </c:pt>
                <c:pt idx="156">
                  <c:v>-3.7903641345040429E-2</c:v>
                </c:pt>
                <c:pt idx="157">
                  <c:v>-3.5917963132244823E-2</c:v>
                </c:pt>
                <c:pt idx="158">
                  <c:v>-2.8946119974719742E-2</c:v>
                </c:pt>
                <c:pt idx="159">
                  <c:v>-2.265524754420889E-2</c:v>
                </c:pt>
                <c:pt idx="160">
                  <c:v>-3.7489546288660858E-2</c:v>
                </c:pt>
                <c:pt idx="161">
                  <c:v>-2.176625647368069E-2</c:v>
                </c:pt>
                <c:pt idx="162">
                  <c:v>-2.5283956686370512E-2</c:v>
                </c:pt>
                <c:pt idx="163">
                  <c:v>-2.5962495375073891E-2</c:v>
                </c:pt>
                <c:pt idx="164">
                  <c:v>-1.0787711267114641E-2</c:v>
                </c:pt>
                <c:pt idx="165">
                  <c:v>-1.2389775970358952E-2</c:v>
                </c:pt>
                <c:pt idx="166">
                  <c:v>-1.1809491629410585E-2</c:v>
                </c:pt>
                <c:pt idx="167">
                  <c:v>-1.6604336227026506E-2</c:v>
                </c:pt>
                <c:pt idx="168">
                  <c:v>-1.467216285706785E-2</c:v>
                </c:pt>
                <c:pt idx="169">
                  <c:v>-4.9681678612298441E-2</c:v>
                </c:pt>
                <c:pt idx="170">
                  <c:v>-6.4496521050264488E-2</c:v>
                </c:pt>
                <c:pt idx="171">
                  <c:v>-5.6922018799331897E-2</c:v>
                </c:pt>
                <c:pt idx="172">
                  <c:v>-6.2238778818437979E-2</c:v>
                </c:pt>
                <c:pt idx="173">
                  <c:v>-6.2238778818437979E-2</c:v>
                </c:pt>
                <c:pt idx="174">
                  <c:v>-4.4664221441303775E-2</c:v>
                </c:pt>
                <c:pt idx="175">
                  <c:v>-3.621548248559503E-2</c:v>
                </c:pt>
                <c:pt idx="176">
                  <c:v>-3.621548248559503E-2</c:v>
                </c:pt>
                <c:pt idx="177">
                  <c:v>-2.9943417818020679E-2</c:v>
                </c:pt>
                <c:pt idx="178">
                  <c:v>-3.2251422174936262E-2</c:v>
                </c:pt>
                <c:pt idx="179">
                  <c:v>-2.2974330970581103E-2</c:v>
                </c:pt>
                <c:pt idx="180">
                  <c:v>-2.0269580097236228E-2</c:v>
                </c:pt>
                <c:pt idx="181">
                  <c:v>-1.6621684766976674E-2</c:v>
                </c:pt>
                <c:pt idx="182">
                  <c:v>-2.4109930725820794E-2</c:v>
                </c:pt>
                <c:pt idx="183">
                  <c:v>-2.4191647213062439E-2</c:v>
                </c:pt>
                <c:pt idx="184">
                  <c:v>-3.2441283299063262E-2</c:v>
                </c:pt>
                <c:pt idx="185">
                  <c:v>-4.2538782093582861E-2</c:v>
                </c:pt>
                <c:pt idx="186">
                  <c:v>-7.8500521915421451E-2</c:v>
                </c:pt>
                <c:pt idx="187">
                  <c:v>-6.348771155895927E-2</c:v>
                </c:pt>
                <c:pt idx="188">
                  <c:v>-5.1267529726804262E-2</c:v>
                </c:pt>
                <c:pt idx="189">
                  <c:v>-5.4566670763300129E-2</c:v>
                </c:pt>
                <c:pt idx="190">
                  <c:v>-5.4566670763300129E-2</c:v>
                </c:pt>
                <c:pt idx="191">
                  <c:v>-5.9911642426811129E-2</c:v>
                </c:pt>
                <c:pt idx="192">
                  <c:v>-5.0163546469604525E-2</c:v>
                </c:pt>
                <c:pt idx="193">
                  <c:v>-3.8326491739338664E-2</c:v>
                </c:pt>
                <c:pt idx="194">
                  <c:v>-5.5678922950756493E-2</c:v>
                </c:pt>
                <c:pt idx="195">
                  <c:v>-5.7700271058776509E-2</c:v>
                </c:pt>
                <c:pt idx="196">
                  <c:v>-4.7679138267214927E-2</c:v>
                </c:pt>
                <c:pt idx="197">
                  <c:v>-3.8328923777649515E-2</c:v>
                </c:pt>
                <c:pt idx="198">
                  <c:v>-3.4035889751487969E-2</c:v>
                </c:pt>
                <c:pt idx="199">
                  <c:v>-4.628104051030002E-2</c:v>
                </c:pt>
                <c:pt idx="200">
                  <c:v>-4.7565318874271068E-2</c:v>
                </c:pt>
                <c:pt idx="201">
                  <c:v>-4.7731994566502234E-2</c:v>
                </c:pt>
                <c:pt idx="202">
                  <c:v>-3.8661302346787219E-2</c:v>
                </c:pt>
                <c:pt idx="203">
                  <c:v>-3.0986275845676481E-2</c:v>
                </c:pt>
                <c:pt idx="204">
                  <c:v>-3.6166841719379783E-2</c:v>
                </c:pt>
                <c:pt idx="205">
                  <c:v>-4.7351299502923827E-2</c:v>
                </c:pt>
                <c:pt idx="206">
                  <c:v>-4.8629254567286839E-2</c:v>
                </c:pt>
                <c:pt idx="207">
                  <c:v>-6.6645470101656001E-2</c:v>
                </c:pt>
                <c:pt idx="208">
                  <c:v>-7.0647632345850031E-2</c:v>
                </c:pt>
                <c:pt idx="209">
                  <c:v>-6.5923316859246239E-2</c:v>
                </c:pt>
                <c:pt idx="210">
                  <c:v>-6.013230936954117E-2</c:v>
                </c:pt>
                <c:pt idx="211">
                  <c:v>-5.6260828650578798E-2</c:v>
                </c:pt>
                <c:pt idx="212">
                  <c:v>-7.5367894435269367E-2</c:v>
                </c:pt>
                <c:pt idx="213">
                  <c:v>-6.6666385631128589E-2</c:v>
                </c:pt>
                <c:pt idx="214">
                  <c:v>-7.1406266162921228E-2</c:v>
                </c:pt>
                <c:pt idx="215">
                  <c:v>-5.9479388151044477E-2</c:v>
                </c:pt>
                <c:pt idx="216">
                  <c:v>-4.8486088578726605E-2</c:v>
                </c:pt>
                <c:pt idx="217">
                  <c:v>-5.2276501353996752E-2</c:v>
                </c:pt>
                <c:pt idx="218">
                  <c:v>-5.356564379458939E-2</c:v>
                </c:pt>
                <c:pt idx="219">
                  <c:v>-5.3055888564653153E-2</c:v>
                </c:pt>
                <c:pt idx="220">
                  <c:v>-5.9953797757531069E-2</c:v>
                </c:pt>
                <c:pt idx="221">
                  <c:v>-7.4298608257969856E-2</c:v>
                </c:pt>
                <c:pt idx="222">
                  <c:v>-6.691364285938961E-2</c:v>
                </c:pt>
                <c:pt idx="223">
                  <c:v>-6.2056700216905347E-2</c:v>
                </c:pt>
                <c:pt idx="224">
                  <c:v>-6.6971687507073163E-2</c:v>
                </c:pt>
                <c:pt idx="225">
                  <c:v>-6.1379134343526376E-2</c:v>
                </c:pt>
                <c:pt idx="226">
                  <c:v>-5.4480252335324386E-2</c:v>
                </c:pt>
                <c:pt idx="227">
                  <c:v>-5.3787932096193258E-2</c:v>
                </c:pt>
                <c:pt idx="228">
                  <c:v>-4.2378105429184965E-2</c:v>
                </c:pt>
                <c:pt idx="229">
                  <c:v>-4.0059237967814743E-2</c:v>
                </c:pt>
                <c:pt idx="230">
                  <c:v>-3.9518352647500699E-2</c:v>
                </c:pt>
                <c:pt idx="231">
                  <c:v>-3.6931312428396645E-2</c:v>
                </c:pt>
                <c:pt idx="232">
                  <c:v>-3.0945255466168331E-2</c:v>
                </c:pt>
                <c:pt idx="233">
                  <c:v>-4.7588828577941777E-2</c:v>
                </c:pt>
                <c:pt idx="234">
                  <c:v>-6.3332385378845113E-2</c:v>
                </c:pt>
                <c:pt idx="235">
                  <c:v>-5.3904994206884771E-2</c:v>
                </c:pt>
                <c:pt idx="236">
                  <c:v>-5.0160465887744365E-2</c:v>
                </c:pt>
                <c:pt idx="237">
                  <c:v>-3.43614586133556E-2</c:v>
                </c:pt>
                <c:pt idx="238">
                  <c:v>-2.5182297484980465E-2</c:v>
                </c:pt>
                <c:pt idx="239">
                  <c:v>-2.6325841898702129E-2</c:v>
                </c:pt>
                <c:pt idx="240">
                  <c:v>-2.6325841898702129E-2</c:v>
                </c:pt>
                <c:pt idx="241">
                  <c:v>-3.560731077201662E-2</c:v>
                </c:pt>
                <c:pt idx="242">
                  <c:v>-2.8674704499238368E-2</c:v>
                </c:pt>
                <c:pt idx="243">
                  <c:v>-2.6179108920619254E-2</c:v>
                </c:pt>
                <c:pt idx="244">
                  <c:v>-2.3491544451337054E-2</c:v>
                </c:pt>
                <c:pt idx="245">
                  <c:v>-2.4981411120511443E-2</c:v>
                </c:pt>
                <c:pt idx="246">
                  <c:v>-2.8604013252338856E-2</c:v>
                </c:pt>
                <c:pt idx="247">
                  <c:v>-9.8088969149756622E-3</c:v>
                </c:pt>
                <c:pt idx="248">
                  <c:v>-1.8084961150620082E-2</c:v>
                </c:pt>
                <c:pt idx="249">
                  <c:v>-8.0007574988659735E-3</c:v>
                </c:pt>
                <c:pt idx="250">
                  <c:v>-2.4005839486120895E-3</c:v>
                </c:pt>
                <c:pt idx="251">
                  <c:v>-5.6011463655781801E-3</c:v>
                </c:pt>
                <c:pt idx="252">
                  <c:v>-8.4591156525012368E-3</c:v>
                </c:pt>
                <c:pt idx="253">
                  <c:v>-6.6978335078456963E-3</c:v>
                </c:pt>
                <c:pt idx="254">
                  <c:v>-9.1292232750607161E-3</c:v>
                </c:pt>
                <c:pt idx="255">
                  <c:v>-1.4767174487074985E-2</c:v>
                </c:pt>
                <c:pt idx="256">
                  <c:v>-8.445496237960981E-3</c:v>
                </c:pt>
                <c:pt idx="257">
                  <c:v>1.6301142117618461E-3</c:v>
                </c:pt>
                <c:pt idx="258">
                  <c:v>3.5296982683563627E-4</c:v>
                </c:pt>
                <c:pt idx="259">
                  <c:v>-1.2705130271321363E-2</c:v>
                </c:pt>
                <c:pt idx="260">
                  <c:v>-1.3911097001685913E-2</c:v>
                </c:pt>
              </c:numCache>
            </c:numRef>
          </c:val>
          <c:smooth val="0"/>
          <c:extLst xmlns:c16r2="http://schemas.microsoft.com/office/drawing/2015/06/chart">
            <c:ext xmlns:c16="http://schemas.microsoft.com/office/drawing/2014/chart" uri="{C3380CC4-5D6E-409C-BE32-E72D297353CC}">
              <c16:uniqueId val="{00000001-C93A-482D-A521-8170D7437572}"/>
            </c:ext>
          </c:extLst>
        </c:ser>
        <c:ser>
          <c:idx val="2"/>
          <c:order val="2"/>
          <c:tx>
            <c:strRef>
              <c:f>Region!$L$6</c:f>
              <c:strCache>
                <c:ptCount val="1"/>
                <c:pt idx="0">
                  <c:v>PCOMP Index (Philippines)</c:v>
                </c:pt>
              </c:strCache>
            </c:strRef>
          </c:tx>
          <c:spPr>
            <a:ln w="28575" cap="rnd">
              <a:solidFill>
                <a:schemeClr val="accent1">
                  <a:shade val="86000"/>
                </a:schemeClr>
              </a:solidFill>
              <a:round/>
            </a:ln>
            <a:effectLst/>
          </c:spPr>
          <c:marker>
            <c:symbol val="none"/>
          </c:marker>
          <c:cat>
            <c:numRef>
              <c:f>Region!$I$7:$I$267</c:f>
              <c:numCache>
                <c:formatCode>dd/mm/yyyy</c:formatCode>
                <c:ptCount val="261"/>
                <c:pt idx="0">
                  <c:v>43088</c:v>
                </c:pt>
                <c:pt idx="1">
                  <c:v>43089</c:v>
                </c:pt>
                <c:pt idx="2">
                  <c:v>43090</c:v>
                </c:pt>
                <c:pt idx="3">
                  <c:v>43091</c:v>
                </c:pt>
                <c:pt idx="4">
                  <c:v>43094</c:v>
                </c:pt>
                <c:pt idx="5">
                  <c:v>43095</c:v>
                </c:pt>
                <c:pt idx="6">
                  <c:v>43096</c:v>
                </c:pt>
                <c:pt idx="7">
                  <c:v>43097</c:v>
                </c:pt>
                <c:pt idx="8">
                  <c:v>43098</c:v>
                </c:pt>
                <c:pt idx="9">
                  <c:v>43101</c:v>
                </c:pt>
                <c:pt idx="10">
                  <c:v>43102</c:v>
                </c:pt>
                <c:pt idx="11">
                  <c:v>43103</c:v>
                </c:pt>
                <c:pt idx="12">
                  <c:v>43104</c:v>
                </c:pt>
                <c:pt idx="13">
                  <c:v>43105</c:v>
                </c:pt>
                <c:pt idx="14">
                  <c:v>43108</c:v>
                </c:pt>
                <c:pt idx="15">
                  <c:v>43109</c:v>
                </c:pt>
                <c:pt idx="16">
                  <c:v>43110</c:v>
                </c:pt>
                <c:pt idx="17">
                  <c:v>43111</c:v>
                </c:pt>
                <c:pt idx="18">
                  <c:v>43112</c:v>
                </c:pt>
                <c:pt idx="19">
                  <c:v>43115</c:v>
                </c:pt>
                <c:pt idx="20">
                  <c:v>43116</c:v>
                </c:pt>
                <c:pt idx="21">
                  <c:v>43117</c:v>
                </c:pt>
                <c:pt idx="22">
                  <c:v>43118</c:v>
                </c:pt>
                <c:pt idx="23">
                  <c:v>43119</c:v>
                </c:pt>
                <c:pt idx="24">
                  <c:v>43122</c:v>
                </c:pt>
                <c:pt idx="25">
                  <c:v>43123</c:v>
                </c:pt>
                <c:pt idx="26">
                  <c:v>43124</c:v>
                </c:pt>
                <c:pt idx="27">
                  <c:v>43125</c:v>
                </c:pt>
                <c:pt idx="28">
                  <c:v>43126</c:v>
                </c:pt>
                <c:pt idx="29">
                  <c:v>43129</c:v>
                </c:pt>
                <c:pt idx="30">
                  <c:v>43130</c:v>
                </c:pt>
                <c:pt idx="31">
                  <c:v>43131</c:v>
                </c:pt>
                <c:pt idx="32">
                  <c:v>43132</c:v>
                </c:pt>
                <c:pt idx="33">
                  <c:v>43133</c:v>
                </c:pt>
                <c:pt idx="34">
                  <c:v>43136</c:v>
                </c:pt>
                <c:pt idx="35">
                  <c:v>43137</c:v>
                </c:pt>
                <c:pt idx="36">
                  <c:v>43138</c:v>
                </c:pt>
                <c:pt idx="37">
                  <c:v>43139</c:v>
                </c:pt>
                <c:pt idx="38">
                  <c:v>43140</c:v>
                </c:pt>
                <c:pt idx="39">
                  <c:v>43143</c:v>
                </c:pt>
                <c:pt idx="40">
                  <c:v>43144</c:v>
                </c:pt>
                <c:pt idx="41">
                  <c:v>43145</c:v>
                </c:pt>
                <c:pt idx="42">
                  <c:v>43146</c:v>
                </c:pt>
                <c:pt idx="43">
                  <c:v>43147</c:v>
                </c:pt>
                <c:pt idx="44">
                  <c:v>43150</c:v>
                </c:pt>
                <c:pt idx="45">
                  <c:v>43151</c:v>
                </c:pt>
                <c:pt idx="46">
                  <c:v>43152</c:v>
                </c:pt>
                <c:pt idx="47">
                  <c:v>43153</c:v>
                </c:pt>
                <c:pt idx="48">
                  <c:v>43154</c:v>
                </c:pt>
                <c:pt idx="49">
                  <c:v>43157</c:v>
                </c:pt>
                <c:pt idx="50">
                  <c:v>43158</c:v>
                </c:pt>
                <c:pt idx="51">
                  <c:v>43159</c:v>
                </c:pt>
                <c:pt idx="52">
                  <c:v>43160</c:v>
                </c:pt>
                <c:pt idx="53">
                  <c:v>43161</c:v>
                </c:pt>
                <c:pt idx="54">
                  <c:v>43164</c:v>
                </c:pt>
                <c:pt idx="55">
                  <c:v>43165</c:v>
                </c:pt>
                <c:pt idx="56">
                  <c:v>43166</c:v>
                </c:pt>
                <c:pt idx="57">
                  <c:v>43167</c:v>
                </c:pt>
                <c:pt idx="58">
                  <c:v>43168</c:v>
                </c:pt>
                <c:pt idx="59">
                  <c:v>43171</c:v>
                </c:pt>
                <c:pt idx="60">
                  <c:v>43172</c:v>
                </c:pt>
                <c:pt idx="61">
                  <c:v>43173</c:v>
                </c:pt>
                <c:pt idx="62">
                  <c:v>43174</c:v>
                </c:pt>
                <c:pt idx="63">
                  <c:v>43175</c:v>
                </c:pt>
                <c:pt idx="64">
                  <c:v>43178</c:v>
                </c:pt>
                <c:pt idx="65">
                  <c:v>43179</c:v>
                </c:pt>
                <c:pt idx="66">
                  <c:v>43180</c:v>
                </c:pt>
                <c:pt idx="67">
                  <c:v>43181</c:v>
                </c:pt>
                <c:pt idx="68">
                  <c:v>43182</c:v>
                </c:pt>
                <c:pt idx="69">
                  <c:v>43185</c:v>
                </c:pt>
                <c:pt idx="70">
                  <c:v>43186</c:v>
                </c:pt>
                <c:pt idx="71">
                  <c:v>43187</c:v>
                </c:pt>
                <c:pt idx="72">
                  <c:v>43188</c:v>
                </c:pt>
                <c:pt idx="73">
                  <c:v>43189</c:v>
                </c:pt>
                <c:pt idx="74">
                  <c:v>43192</c:v>
                </c:pt>
                <c:pt idx="75">
                  <c:v>43193</c:v>
                </c:pt>
                <c:pt idx="76">
                  <c:v>43194</c:v>
                </c:pt>
                <c:pt idx="77">
                  <c:v>43195</c:v>
                </c:pt>
                <c:pt idx="78">
                  <c:v>43196</c:v>
                </c:pt>
                <c:pt idx="79">
                  <c:v>43199</c:v>
                </c:pt>
                <c:pt idx="80">
                  <c:v>43200</c:v>
                </c:pt>
                <c:pt idx="81">
                  <c:v>43201</c:v>
                </c:pt>
                <c:pt idx="82">
                  <c:v>43202</c:v>
                </c:pt>
                <c:pt idx="83">
                  <c:v>43203</c:v>
                </c:pt>
                <c:pt idx="84">
                  <c:v>43206</c:v>
                </c:pt>
                <c:pt idx="85">
                  <c:v>43207</c:v>
                </c:pt>
                <c:pt idx="86">
                  <c:v>43208</c:v>
                </c:pt>
                <c:pt idx="87">
                  <c:v>43209</c:v>
                </c:pt>
                <c:pt idx="88">
                  <c:v>43210</c:v>
                </c:pt>
                <c:pt idx="89">
                  <c:v>43213</c:v>
                </c:pt>
                <c:pt idx="90">
                  <c:v>43214</c:v>
                </c:pt>
                <c:pt idx="91">
                  <c:v>43215</c:v>
                </c:pt>
                <c:pt idx="92">
                  <c:v>43216</c:v>
                </c:pt>
                <c:pt idx="93">
                  <c:v>43217</c:v>
                </c:pt>
                <c:pt idx="94">
                  <c:v>43220</c:v>
                </c:pt>
                <c:pt idx="95">
                  <c:v>43221</c:v>
                </c:pt>
                <c:pt idx="96">
                  <c:v>43222</c:v>
                </c:pt>
                <c:pt idx="97">
                  <c:v>43223</c:v>
                </c:pt>
                <c:pt idx="98">
                  <c:v>43224</c:v>
                </c:pt>
                <c:pt idx="99">
                  <c:v>43227</c:v>
                </c:pt>
                <c:pt idx="100">
                  <c:v>43228</c:v>
                </c:pt>
                <c:pt idx="101">
                  <c:v>43229</c:v>
                </c:pt>
                <c:pt idx="102">
                  <c:v>43230</c:v>
                </c:pt>
                <c:pt idx="103">
                  <c:v>43231</c:v>
                </c:pt>
                <c:pt idx="104">
                  <c:v>43234</c:v>
                </c:pt>
                <c:pt idx="105">
                  <c:v>43235</c:v>
                </c:pt>
                <c:pt idx="106">
                  <c:v>43236</c:v>
                </c:pt>
                <c:pt idx="107">
                  <c:v>43237</c:v>
                </c:pt>
                <c:pt idx="108">
                  <c:v>43238</c:v>
                </c:pt>
                <c:pt idx="109">
                  <c:v>43241</c:v>
                </c:pt>
                <c:pt idx="110">
                  <c:v>43242</c:v>
                </c:pt>
                <c:pt idx="111">
                  <c:v>43243</c:v>
                </c:pt>
                <c:pt idx="112">
                  <c:v>43244</c:v>
                </c:pt>
                <c:pt idx="113">
                  <c:v>43245</c:v>
                </c:pt>
                <c:pt idx="114">
                  <c:v>43248</c:v>
                </c:pt>
                <c:pt idx="115">
                  <c:v>43249</c:v>
                </c:pt>
                <c:pt idx="116">
                  <c:v>43250</c:v>
                </c:pt>
                <c:pt idx="117">
                  <c:v>43251</c:v>
                </c:pt>
                <c:pt idx="118">
                  <c:v>43252</c:v>
                </c:pt>
                <c:pt idx="119">
                  <c:v>43255</c:v>
                </c:pt>
                <c:pt idx="120">
                  <c:v>43256</c:v>
                </c:pt>
                <c:pt idx="121">
                  <c:v>43257</c:v>
                </c:pt>
                <c:pt idx="122">
                  <c:v>43258</c:v>
                </c:pt>
                <c:pt idx="123">
                  <c:v>43259</c:v>
                </c:pt>
                <c:pt idx="124">
                  <c:v>43262</c:v>
                </c:pt>
                <c:pt idx="125">
                  <c:v>43263</c:v>
                </c:pt>
                <c:pt idx="126">
                  <c:v>43264</c:v>
                </c:pt>
                <c:pt idx="127">
                  <c:v>43265</c:v>
                </c:pt>
                <c:pt idx="128">
                  <c:v>43266</c:v>
                </c:pt>
                <c:pt idx="129">
                  <c:v>43269</c:v>
                </c:pt>
                <c:pt idx="130">
                  <c:v>43270</c:v>
                </c:pt>
                <c:pt idx="131">
                  <c:v>43271</c:v>
                </c:pt>
                <c:pt idx="132">
                  <c:v>43272</c:v>
                </c:pt>
                <c:pt idx="133">
                  <c:v>43273</c:v>
                </c:pt>
                <c:pt idx="134">
                  <c:v>43276</c:v>
                </c:pt>
                <c:pt idx="135">
                  <c:v>43277</c:v>
                </c:pt>
                <c:pt idx="136">
                  <c:v>43278</c:v>
                </c:pt>
                <c:pt idx="137">
                  <c:v>43279</c:v>
                </c:pt>
                <c:pt idx="138">
                  <c:v>43280</c:v>
                </c:pt>
                <c:pt idx="139">
                  <c:v>43283</c:v>
                </c:pt>
                <c:pt idx="140">
                  <c:v>43284</c:v>
                </c:pt>
                <c:pt idx="141">
                  <c:v>43285</c:v>
                </c:pt>
                <c:pt idx="142">
                  <c:v>43286</c:v>
                </c:pt>
                <c:pt idx="143">
                  <c:v>43287</c:v>
                </c:pt>
                <c:pt idx="144">
                  <c:v>43290</c:v>
                </c:pt>
                <c:pt idx="145">
                  <c:v>43291</c:v>
                </c:pt>
                <c:pt idx="146">
                  <c:v>43292</c:v>
                </c:pt>
                <c:pt idx="147">
                  <c:v>43293</c:v>
                </c:pt>
                <c:pt idx="148">
                  <c:v>43294</c:v>
                </c:pt>
                <c:pt idx="149">
                  <c:v>43297</c:v>
                </c:pt>
                <c:pt idx="150">
                  <c:v>43298</c:v>
                </c:pt>
                <c:pt idx="151">
                  <c:v>43299</c:v>
                </c:pt>
                <c:pt idx="152">
                  <c:v>43300</c:v>
                </c:pt>
                <c:pt idx="153">
                  <c:v>43301</c:v>
                </c:pt>
                <c:pt idx="154">
                  <c:v>43304</c:v>
                </c:pt>
                <c:pt idx="155">
                  <c:v>43305</c:v>
                </c:pt>
                <c:pt idx="156">
                  <c:v>43306</c:v>
                </c:pt>
                <c:pt idx="157">
                  <c:v>43307</c:v>
                </c:pt>
                <c:pt idx="158">
                  <c:v>43308</c:v>
                </c:pt>
                <c:pt idx="159">
                  <c:v>43311</c:v>
                </c:pt>
                <c:pt idx="160">
                  <c:v>43312</c:v>
                </c:pt>
                <c:pt idx="161">
                  <c:v>43313</c:v>
                </c:pt>
                <c:pt idx="162">
                  <c:v>43314</c:v>
                </c:pt>
                <c:pt idx="163">
                  <c:v>43315</c:v>
                </c:pt>
                <c:pt idx="164">
                  <c:v>43318</c:v>
                </c:pt>
                <c:pt idx="165">
                  <c:v>43319</c:v>
                </c:pt>
                <c:pt idx="166">
                  <c:v>43320</c:v>
                </c:pt>
                <c:pt idx="167">
                  <c:v>43321</c:v>
                </c:pt>
                <c:pt idx="168">
                  <c:v>43322</c:v>
                </c:pt>
                <c:pt idx="169">
                  <c:v>43325</c:v>
                </c:pt>
                <c:pt idx="170">
                  <c:v>43326</c:v>
                </c:pt>
                <c:pt idx="171">
                  <c:v>43327</c:v>
                </c:pt>
                <c:pt idx="172">
                  <c:v>43328</c:v>
                </c:pt>
                <c:pt idx="173">
                  <c:v>43329</c:v>
                </c:pt>
                <c:pt idx="174">
                  <c:v>43332</c:v>
                </c:pt>
                <c:pt idx="175">
                  <c:v>43333</c:v>
                </c:pt>
                <c:pt idx="176">
                  <c:v>43334</c:v>
                </c:pt>
                <c:pt idx="177">
                  <c:v>43335</c:v>
                </c:pt>
                <c:pt idx="178">
                  <c:v>43336</c:v>
                </c:pt>
                <c:pt idx="179">
                  <c:v>43339</c:v>
                </c:pt>
                <c:pt idx="180">
                  <c:v>43340</c:v>
                </c:pt>
                <c:pt idx="181">
                  <c:v>43341</c:v>
                </c:pt>
                <c:pt idx="182">
                  <c:v>43342</c:v>
                </c:pt>
                <c:pt idx="183">
                  <c:v>43343</c:v>
                </c:pt>
                <c:pt idx="184">
                  <c:v>43346</c:v>
                </c:pt>
                <c:pt idx="185">
                  <c:v>43347</c:v>
                </c:pt>
                <c:pt idx="186">
                  <c:v>43348</c:v>
                </c:pt>
                <c:pt idx="187">
                  <c:v>43349</c:v>
                </c:pt>
                <c:pt idx="188">
                  <c:v>43350</c:v>
                </c:pt>
                <c:pt idx="189">
                  <c:v>43353</c:v>
                </c:pt>
                <c:pt idx="190">
                  <c:v>43354</c:v>
                </c:pt>
                <c:pt idx="191">
                  <c:v>43355</c:v>
                </c:pt>
                <c:pt idx="192">
                  <c:v>43356</c:v>
                </c:pt>
                <c:pt idx="193">
                  <c:v>43357</c:v>
                </c:pt>
                <c:pt idx="194">
                  <c:v>43360</c:v>
                </c:pt>
                <c:pt idx="195">
                  <c:v>43361</c:v>
                </c:pt>
                <c:pt idx="196">
                  <c:v>43362</c:v>
                </c:pt>
                <c:pt idx="197">
                  <c:v>43363</c:v>
                </c:pt>
                <c:pt idx="198">
                  <c:v>43364</c:v>
                </c:pt>
                <c:pt idx="199">
                  <c:v>43367</c:v>
                </c:pt>
                <c:pt idx="200">
                  <c:v>43368</c:v>
                </c:pt>
                <c:pt idx="201">
                  <c:v>43369</c:v>
                </c:pt>
                <c:pt idx="202">
                  <c:v>43370</c:v>
                </c:pt>
                <c:pt idx="203">
                  <c:v>43371</c:v>
                </c:pt>
                <c:pt idx="204">
                  <c:v>43374</c:v>
                </c:pt>
                <c:pt idx="205">
                  <c:v>43375</c:v>
                </c:pt>
                <c:pt idx="206">
                  <c:v>43376</c:v>
                </c:pt>
                <c:pt idx="207">
                  <c:v>43377</c:v>
                </c:pt>
                <c:pt idx="208">
                  <c:v>43378</c:v>
                </c:pt>
                <c:pt idx="209">
                  <c:v>43381</c:v>
                </c:pt>
                <c:pt idx="210">
                  <c:v>43382</c:v>
                </c:pt>
                <c:pt idx="211">
                  <c:v>43383</c:v>
                </c:pt>
                <c:pt idx="212">
                  <c:v>43384</c:v>
                </c:pt>
                <c:pt idx="213">
                  <c:v>43385</c:v>
                </c:pt>
                <c:pt idx="214">
                  <c:v>43388</c:v>
                </c:pt>
                <c:pt idx="215">
                  <c:v>43389</c:v>
                </c:pt>
                <c:pt idx="216">
                  <c:v>43390</c:v>
                </c:pt>
                <c:pt idx="217">
                  <c:v>43391</c:v>
                </c:pt>
                <c:pt idx="218">
                  <c:v>43392</c:v>
                </c:pt>
                <c:pt idx="219">
                  <c:v>43395</c:v>
                </c:pt>
                <c:pt idx="220">
                  <c:v>43396</c:v>
                </c:pt>
                <c:pt idx="221">
                  <c:v>43397</c:v>
                </c:pt>
                <c:pt idx="222">
                  <c:v>43398</c:v>
                </c:pt>
                <c:pt idx="223">
                  <c:v>43399</c:v>
                </c:pt>
                <c:pt idx="224">
                  <c:v>43402</c:v>
                </c:pt>
                <c:pt idx="225">
                  <c:v>43403</c:v>
                </c:pt>
                <c:pt idx="226">
                  <c:v>43404</c:v>
                </c:pt>
                <c:pt idx="227">
                  <c:v>43405</c:v>
                </c:pt>
                <c:pt idx="228">
                  <c:v>43406</c:v>
                </c:pt>
                <c:pt idx="229">
                  <c:v>43409</c:v>
                </c:pt>
                <c:pt idx="230">
                  <c:v>43410</c:v>
                </c:pt>
                <c:pt idx="231">
                  <c:v>43411</c:v>
                </c:pt>
                <c:pt idx="232">
                  <c:v>43412</c:v>
                </c:pt>
                <c:pt idx="233">
                  <c:v>43413</c:v>
                </c:pt>
                <c:pt idx="234">
                  <c:v>43416</c:v>
                </c:pt>
                <c:pt idx="235">
                  <c:v>43417</c:v>
                </c:pt>
                <c:pt idx="236">
                  <c:v>43418</c:v>
                </c:pt>
                <c:pt idx="237">
                  <c:v>43419</c:v>
                </c:pt>
                <c:pt idx="238">
                  <c:v>43420</c:v>
                </c:pt>
                <c:pt idx="239">
                  <c:v>43423</c:v>
                </c:pt>
                <c:pt idx="240">
                  <c:v>43424</c:v>
                </c:pt>
                <c:pt idx="241">
                  <c:v>43425</c:v>
                </c:pt>
                <c:pt idx="242">
                  <c:v>43426</c:v>
                </c:pt>
                <c:pt idx="243">
                  <c:v>43427</c:v>
                </c:pt>
                <c:pt idx="244">
                  <c:v>43430</c:v>
                </c:pt>
                <c:pt idx="245">
                  <c:v>43431</c:v>
                </c:pt>
                <c:pt idx="246">
                  <c:v>43432</c:v>
                </c:pt>
                <c:pt idx="247">
                  <c:v>43433</c:v>
                </c:pt>
                <c:pt idx="248">
                  <c:v>43434</c:v>
                </c:pt>
                <c:pt idx="249">
                  <c:v>43437</c:v>
                </c:pt>
                <c:pt idx="250">
                  <c:v>43438</c:v>
                </c:pt>
                <c:pt idx="251">
                  <c:v>43439</c:v>
                </c:pt>
                <c:pt idx="252">
                  <c:v>43440</c:v>
                </c:pt>
                <c:pt idx="253">
                  <c:v>43441</c:v>
                </c:pt>
                <c:pt idx="254">
                  <c:v>43444</c:v>
                </c:pt>
                <c:pt idx="255">
                  <c:v>43445</c:v>
                </c:pt>
                <c:pt idx="256">
                  <c:v>43446</c:v>
                </c:pt>
                <c:pt idx="257">
                  <c:v>43447</c:v>
                </c:pt>
                <c:pt idx="258">
                  <c:v>43448</c:v>
                </c:pt>
                <c:pt idx="259">
                  <c:v>43451</c:v>
                </c:pt>
                <c:pt idx="260">
                  <c:v>43452</c:v>
                </c:pt>
              </c:numCache>
            </c:numRef>
          </c:cat>
          <c:val>
            <c:numRef>
              <c:f>Region!$L$7:$L$267</c:f>
              <c:numCache>
                <c:formatCode>0.00%</c:formatCode>
                <c:ptCount val="261"/>
                <c:pt idx="0">
                  <c:v>0</c:v>
                </c:pt>
                <c:pt idx="1">
                  <c:v>-4.00432227741776E-4</c:v>
                </c:pt>
                <c:pt idx="2">
                  <c:v>1.4726343420243815E-3</c:v>
                </c:pt>
                <c:pt idx="3">
                  <c:v>7.9309487494561015E-3</c:v>
                </c:pt>
                <c:pt idx="4">
                  <c:v>7.9309487494561015E-3</c:v>
                </c:pt>
                <c:pt idx="5">
                  <c:v>7.9309487494561015E-3</c:v>
                </c:pt>
                <c:pt idx="6">
                  <c:v>1.4935524434733116E-2</c:v>
                </c:pt>
                <c:pt idx="7">
                  <c:v>2.021644856059579E-2</c:v>
                </c:pt>
                <c:pt idx="8">
                  <c:v>2.3005130313795474E-2</c:v>
                </c:pt>
                <c:pt idx="9">
                  <c:v>2.3005130313795474E-2</c:v>
                </c:pt>
                <c:pt idx="10">
                  <c:v>2.3005130313795474E-2</c:v>
                </c:pt>
                <c:pt idx="11">
                  <c:v>4.2812779406069312E-2</c:v>
                </c:pt>
                <c:pt idx="12">
                  <c:v>4.468943193608399E-2</c:v>
                </c:pt>
                <c:pt idx="13">
                  <c:v>4.8295712625927134E-2</c:v>
                </c:pt>
                <c:pt idx="14">
                  <c:v>4.5321756259891544E-2</c:v>
                </c:pt>
                <c:pt idx="15">
                  <c:v>6.6670172938909644E-2</c:v>
                </c:pt>
                <c:pt idx="16">
                  <c:v>6.6260178150505444E-2</c:v>
                </c:pt>
                <c:pt idx="17">
                  <c:v>5.3465471984087909E-2</c:v>
                </c:pt>
                <c:pt idx="18">
                  <c:v>5.3629230835433361E-2</c:v>
                </c:pt>
                <c:pt idx="19">
                  <c:v>5.878106039235198E-2</c:v>
                </c:pt>
                <c:pt idx="20">
                  <c:v>5.9666792573715322E-2</c:v>
                </c:pt>
                <c:pt idx="21">
                  <c:v>5.7737545960057313E-2</c:v>
                </c:pt>
                <c:pt idx="22">
                  <c:v>5.4360766726113896E-2</c:v>
                </c:pt>
                <c:pt idx="23">
                  <c:v>6.5737823274316431E-2</c:v>
                </c:pt>
                <c:pt idx="24">
                  <c:v>6.9885583961673436E-2</c:v>
                </c:pt>
                <c:pt idx="25">
                  <c:v>7.5670933162482523E-2</c:v>
                </c:pt>
                <c:pt idx="26">
                  <c:v>6.6253006230008404E-2</c:v>
                </c:pt>
                <c:pt idx="27">
                  <c:v>7.5688862963724457E-2</c:v>
                </c:pt>
                <c:pt idx="28">
                  <c:v>8.0712793271782601E-2</c:v>
                </c:pt>
                <c:pt idx="29">
                  <c:v>8.2795040856040725E-2</c:v>
                </c:pt>
                <c:pt idx="30">
                  <c:v>6.5087569149266944E-2</c:v>
                </c:pt>
                <c:pt idx="31">
                  <c:v>4.7579715896322927E-2</c:v>
                </c:pt>
                <c:pt idx="32">
                  <c:v>4.4556751406891859E-2</c:v>
                </c:pt>
                <c:pt idx="33">
                  <c:v>5.3166641963385164E-2</c:v>
                </c:pt>
                <c:pt idx="34">
                  <c:v>2.9887783350625696E-2</c:v>
                </c:pt>
                <c:pt idx="35">
                  <c:v>2.2048874247546202E-2</c:v>
                </c:pt>
                <c:pt idx="36">
                  <c:v>3.6050853697603191E-2</c:v>
                </c:pt>
                <c:pt idx="37">
                  <c:v>3.3363774151442316E-2</c:v>
                </c:pt>
                <c:pt idx="38">
                  <c:v>1.6463143500566657E-2</c:v>
                </c:pt>
                <c:pt idx="39">
                  <c:v>1.4576928409889778E-2</c:v>
                </c:pt>
                <c:pt idx="40">
                  <c:v>2.4406045450850788E-2</c:v>
                </c:pt>
                <c:pt idx="41">
                  <c:v>2.7749355722475499E-2</c:v>
                </c:pt>
                <c:pt idx="42">
                  <c:v>2.9462249401144724E-2</c:v>
                </c:pt>
                <c:pt idx="43">
                  <c:v>2.9462249401144724E-2</c:v>
                </c:pt>
                <c:pt idx="44">
                  <c:v>4.1150089170878257E-2</c:v>
                </c:pt>
                <c:pt idx="45">
                  <c:v>4.2641848634227486E-2</c:v>
                </c:pt>
                <c:pt idx="46">
                  <c:v>2.9606883131164885E-2</c:v>
                </c:pt>
                <c:pt idx="47">
                  <c:v>1.7883183758947041E-2</c:v>
                </c:pt>
                <c:pt idx="48">
                  <c:v>1.2144452041367604E-2</c:v>
                </c:pt>
                <c:pt idx="49">
                  <c:v>1.6019679749843529E-2</c:v>
                </c:pt>
                <c:pt idx="50">
                  <c:v>2.706443731502417E-2</c:v>
                </c:pt>
                <c:pt idx="51">
                  <c:v>1.3068434465381307E-2</c:v>
                </c:pt>
                <c:pt idx="52">
                  <c:v>1.1930489746544426E-2</c:v>
                </c:pt>
                <c:pt idx="53">
                  <c:v>1.1069859286919836E-2</c:v>
                </c:pt>
                <c:pt idx="54">
                  <c:v>2.4157418873627101E-3</c:v>
                </c:pt>
                <c:pt idx="55">
                  <c:v>-6.861137275339102E-4</c:v>
                </c:pt>
                <c:pt idx="56">
                  <c:v>4.6294746807302722E-3</c:v>
                </c:pt>
                <c:pt idx="57">
                  <c:v>1.8993636115880452E-3</c:v>
                </c:pt>
                <c:pt idx="58">
                  <c:v>7.8293465424184028E-4</c:v>
                </c:pt>
                <c:pt idx="59">
                  <c:v>1.0463832004934392E-2</c:v>
                </c:pt>
                <c:pt idx="60">
                  <c:v>6.4081109639539946E-3</c:v>
                </c:pt>
                <c:pt idx="61">
                  <c:v>-2.0583411826018416E-3</c:v>
                </c:pt>
                <c:pt idx="62">
                  <c:v>-2.1031656857073089E-2</c:v>
                </c:pt>
                <c:pt idx="63">
                  <c:v>-1.5277385978417213E-2</c:v>
                </c:pt>
                <c:pt idx="64">
                  <c:v>-1.5589364520031013E-2</c:v>
                </c:pt>
                <c:pt idx="65">
                  <c:v>-3.661982605702141E-2</c:v>
                </c:pt>
                <c:pt idx="66">
                  <c:v>-5.4612979263587103E-2</c:v>
                </c:pt>
                <c:pt idx="67">
                  <c:v>-2.8868175319987088E-2</c:v>
                </c:pt>
                <c:pt idx="68">
                  <c:v>-4.7234268392389978E-2</c:v>
                </c:pt>
                <c:pt idx="69">
                  <c:v>-5.1826688150552802E-2</c:v>
                </c:pt>
                <c:pt idx="70">
                  <c:v>-3.8122343401115866E-2</c:v>
                </c:pt>
                <c:pt idx="71">
                  <c:v>-4.6154894357610998E-2</c:v>
                </c:pt>
                <c:pt idx="72">
                  <c:v>-4.6154894357610998E-2</c:v>
                </c:pt>
                <c:pt idx="73">
                  <c:v>-4.6154894357610998E-2</c:v>
                </c:pt>
                <c:pt idx="74">
                  <c:v>-3.9028396023887191E-2</c:v>
                </c:pt>
                <c:pt idx="75">
                  <c:v>-3.7920334307120607E-2</c:v>
                </c:pt>
                <c:pt idx="76">
                  <c:v>-4.4022443329874816E-2</c:v>
                </c:pt>
                <c:pt idx="77">
                  <c:v>-4.1095104447068764E-2</c:v>
                </c:pt>
                <c:pt idx="78">
                  <c:v>-5.023930308057889E-2</c:v>
                </c:pt>
                <c:pt idx="79">
                  <c:v>-5.023930308057889E-2</c:v>
                </c:pt>
                <c:pt idx="80">
                  <c:v>-5.1551764531506117E-2</c:v>
                </c:pt>
                <c:pt idx="81">
                  <c:v>-5.044609345490525E-2</c:v>
                </c:pt>
                <c:pt idx="82">
                  <c:v>-3.8595690153909401E-2</c:v>
                </c:pt>
                <c:pt idx="83">
                  <c:v>-5.5699525218863011E-2</c:v>
                </c:pt>
                <c:pt idx="84">
                  <c:v>-5.925321182506238E-2</c:v>
                </c:pt>
                <c:pt idx="85">
                  <c:v>-7.6807682561236157E-2</c:v>
                </c:pt>
                <c:pt idx="86">
                  <c:v>-6.8471520303706845E-2</c:v>
                </c:pt>
                <c:pt idx="87">
                  <c:v>-8.1726424702006639E-2</c:v>
                </c:pt>
                <c:pt idx="88">
                  <c:v>-7.6409640973659765E-2</c:v>
                </c:pt>
                <c:pt idx="89">
                  <c:v>-7.7276248033698369E-2</c:v>
                </c:pt>
                <c:pt idx="90">
                  <c:v>-9.1513705540069434E-2</c:v>
                </c:pt>
                <c:pt idx="91">
                  <c:v>-9.6587839291605415E-2</c:v>
                </c:pt>
                <c:pt idx="92">
                  <c:v>-8.9474489478792552E-2</c:v>
                </c:pt>
                <c:pt idx="93">
                  <c:v>-7.7090973420862463E-2</c:v>
                </c:pt>
                <c:pt idx="94">
                  <c:v>-6.5349344247402463E-2</c:v>
                </c:pt>
                <c:pt idx="95">
                  <c:v>-6.5349344247402463E-2</c:v>
                </c:pt>
                <c:pt idx="96">
                  <c:v>-7.5292016696230868E-2</c:v>
                </c:pt>
                <c:pt idx="97">
                  <c:v>-9.9314364400499011E-2</c:v>
                </c:pt>
                <c:pt idx="98">
                  <c:v>-9.798875442866084E-2</c:v>
                </c:pt>
                <c:pt idx="99">
                  <c:v>-9.953191265557082E-2</c:v>
                </c:pt>
                <c:pt idx="100">
                  <c:v>-9.4237840008797535E-2</c:v>
                </c:pt>
                <c:pt idx="101">
                  <c:v>-9.6903403793467624E-2</c:v>
                </c:pt>
                <c:pt idx="102">
                  <c:v>-9.502316530320476E-2</c:v>
                </c:pt>
                <c:pt idx="103">
                  <c:v>-7.3374723283400778E-2</c:v>
                </c:pt>
                <c:pt idx="104">
                  <c:v>-7.3374723283400778E-2</c:v>
                </c:pt>
                <c:pt idx="105">
                  <c:v>-5.7374168654882318E-2</c:v>
                </c:pt>
                <c:pt idx="106">
                  <c:v>-5.9335688910776341E-2</c:v>
                </c:pt>
                <c:pt idx="107">
                  <c:v>-8.0306384443626255E-2</c:v>
                </c:pt>
                <c:pt idx="108">
                  <c:v>-8.2916963504487184E-2</c:v>
                </c:pt>
                <c:pt idx="109">
                  <c:v>-8.4617903982328269E-2</c:v>
                </c:pt>
                <c:pt idx="110">
                  <c:v>-8.6034358280460244E-2</c:v>
                </c:pt>
                <c:pt idx="111">
                  <c:v>-9.6281837350405519E-2</c:v>
                </c:pt>
                <c:pt idx="112">
                  <c:v>-8.5277720668040402E-2</c:v>
                </c:pt>
                <c:pt idx="113">
                  <c:v>-8.5877771349611831E-2</c:v>
                </c:pt>
                <c:pt idx="114">
                  <c:v>-8.6428813907788227E-2</c:v>
                </c:pt>
                <c:pt idx="115">
                  <c:v>-9.1274641523507061E-2</c:v>
                </c:pt>
                <c:pt idx="116">
                  <c:v>-0.10707916365844428</c:v>
                </c:pt>
                <c:pt idx="117">
                  <c:v>-0.10384821347460416</c:v>
                </c:pt>
                <c:pt idx="118">
                  <c:v>-8.7939698492462193E-2</c:v>
                </c:pt>
                <c:pt idx="119">
                  <c:v>-9.399399471190395E-2</c:v>
                </c:pt>
                <c:pt idx="120">
                  <c:v>-8.1305672032856879E-2</c:v>
                </c:pt>
                <c:pt idx="121">
                  <c:v>-8.0901653844866472E-2</c:v>
                </c:pt>
                <c:pt idx="122">
                  <c:v>-6.7254684459404412E-2</c:v>
                </c:pt>
                <c:pt idx="123">
                  <c:v>-7.4733802217557765E-2</c:v>
                </c:pt>
                <c:pt idx="124">
                  <c:v>-7.1080904044484861E-2</c:v>
                </c:pt>
                <c:pt idx="125">
                  <c:v>-7.1080904044484861E-2</c:v>
                </c:pt>
                <c:pt idx="126">
                  <c:v>-9.1200531678372831E-2</c:v>
                </c:pt>
                <c:pt idx="127">
                  <c:v>-9.9978962366542468E-2</c:v>
                </c:pt>
                <c:pt idx="128">
                  <c:v>-9.9978962366542468E-2</c:v>
                </c:pt>
                <c:pt idx="129">
                  <c:v>-0.11377654208243881</c:v>
                </c:pt>
                <c:pt idx="130">
                  <c:v>-0.12590904092297828</c:v>
                </c:pt>
                <c:pt idx="131">
                  <c:v>-0.13200397802523556</c:v>
                </c:pt>
                <c:pt idx="132">
                  <c:v>-0.15154387541895964</c:v>
                </c:pt>
                <c:pt idx="133">
                  <c:v>-0.15572151910838683</c:v>
                </c:pt>
                <c:pt idx="134">
                  <c:v>-0.16484420198040617</c:v>
                </c:pt>
                <c:pt idx="135">
                  <c:v>-0.16241411625204993</c:v>
                </c:pt>
                <c:pt idx="136">
                  <c:v>-0.14218690981070903</c:v>
                </c:pt>
                <c:pt idx="137">
                  <c:v>-0.15531869624047923</c:v>
                </c:pt>
                <c:pt idx="138">
                  <c:v>-0.14012498266785867</c:v>
                </c:pt>
                <c:pt idx="139">
                  <c:v>-0.13602742542397994</c:v>
                </c:pt>
                <c:pt idx="140">
                  <c:v>-0.13132025493786714</c:v>
                </c:pt>
                <c:pt idx="141">
                  <c:v>-0.12162859970642925</c:v>
                </c:pt>
                <c:pt idx="142">
                  <c:v>-0.13535685085752258</c:v>
                </c:pt>
                <c:pt idx="143">
                  <c:v>-0.14095812076557857</c:v>
                </c:pt>
                <c:pt idx="144">
                  <c:v>-0.14096887864632379</c:v>
                </c:pt>
                <c:pt idx="145">
                  <c:v>-0.13539031981984129</c:v>
                </c:pt>
                <c:pt idx="146">
                  <c:v>-0.12338452490807983</c:v>
                </c:pt>
                <c:pt idx="147">
                  <c:v>-0.12137041056854192</c:v>
                </c:pt>
                <c:pt idx="148">
                  <c:v>-0.11556115496607666</c:v>
                </c:pt>
                <c:pt idx="149">
                  <c:v>-0.11911603689235895</c:v>
                </c:pt>
                <c:pt idx="150">
                  <c:v>-0.11765296511099732</c:v>
                </c:pt>
                <c:pt idx="151">
                  <c:v>-0.10932277945388214</c:v>
                </c:pt>
                <c:pt idx="152">
                  <c:v>-0.11691306197973683</c:v>
                </c:pt>
                <c:pt idx="153">
                  <c:v>-0.11550975620251591</c:v>
                </c:pt>
                <c:pt idx="154">
                  <c:v>-0.11823628131140951</c:v>
                </c:pt>
                <c:pt idx="155">
                  <c:v>-0.1098427436899051</c:v>
                </c:pt>
                <c:pt idx="156">
                  <c:v>-0.10183648977523196</c:v>
                </c:pt>
                <c:pt idx="157">
                  <c:v>-8.3685554317735056E-2</c:v>
                </c:pt>
                <c:pt idx="158">
                  <c:v>-7.9438582063504848E-2</c:v>
                </c:pt>
                <c:pt idx="159">
                  <c:v>-7.0839449387756992E-2</c:v>
                </c:pt>
                <c:pt idx="160">
                  <c:v>-8.295043246680589E-2</c:v>
                </c:pt>
                <c:pt idx="161">
                  <c:v>-6.3081822050308545E-2</c:v>
                </c:pt>
                <c:pt idx="162">
                  <c:v>-7.2485405141788695E-2</c:v>
                </c:pt>
                <c:pt idx="163">
                  <c:v>-6.533260976624311E-2</c:v>
                </c:pt>
                <c:pt idx="164">
                  <c:v>-6.5581236343467908E-2</c:v>
                </c:pt>
                <c:pt idx="165">
                  <c:v>-7.6513633820864402E-2</c:v>
                </c:pt>
                <c:pt idx="166">
                  <c:v>-6.1499218260665733E-2</c:v>
                </c:pt>
                <c:pt idx="167">
                  <c:v>-6.5174827515311895E-2</c:v>
                </c:pt>
                <c:pt idx="168">
                  <c:v>-6.7055066005574981E-2</c:v>
                </c:pt>
                <c:pt idx="169">
                  <c:v>-8.7340843130973456E-2</c:v>
                </c:pt>
                <c:pt idx="170">
                  <c:v>-0.10018933870111735</c:v>
                </c:pt>
                <c:pt idx="171">
                  <c:v>-9.8618688112302566E-2</c:v>
                </c:pt>
                <c:pt idx="172">
                  <c:v>-0.10143486222740716</c:v>
                </c:pt>
                <c:pt idx="173">
                  <c:v>-9.3526624559524429E-2</c:v>
                </c:pt>
                <c:pt idx="174">
                  <c:v>-0.10344658592677936</c:v>
                </c:pt>
                <c:pt idx="175">
                  <c:v>-0.10344658592677936</c:v>
                </c:pt>
                <c:pt idx="176">
                  <c:v>-8.7700634475899819E-2</c:v>
                </c:pt>
                <c:pt idx="177">
                  <c:v>-6.7168621413442042E-2</c:v>
                </c:pt>
                <c:pt idx="178">
                  <c:v>-7.1658243644483033E-2</c:v>
                </c:pt>
                <c:pt idx="179">
                  <c:v>-7.1658243644483033E-2</c:v>
                </c:pt>
                <c:pt idx="180">
                  <c:v>-6.2318012517391885E-2</c:v>
                </c:pt>
                <c:pt idx="181">
                  <c:v>-6.3949624430429841E-2</c:v>
                </c:pt>
                <c:pt idx="182">
                  <c:v>-6.1296013846587782E-2</c:v>
                </c:pt>
                <c:pt idx="183">
                  <c:v>-6.0991207225470689E-2</c:v>
                </c:pt>
                <c:pt idx="184">
                  <c:v>-6.3799014099995555E-2</c:v>
                </c:pt>
                <c:pt idx="185">
                  <c:v>-5.7870226489249221E-2</c:v>
                </c:pt>
                <c:pt idx="186">
                  <c:v>-7.3355598162075708E-2</c:v>
                </c:pt>
                <c:pt idx="187">
                  <c:v>-8.6929653022486231E-2</c:v>
                </c:pt>
                <c:pt idx="188">
                  <c:v>-9.1719300594312991E-2</c:v>
                </c:pt>
                <c:pt idx="189">
                  <c:v>-9.2016935294933266E-2</c:v>
                </c:pt>
                <c:pt idx="190">
                  <c:v>-0.10135716642202441</c:v>
                </c:pt>
                <c:pt idx="191">
                  <c:v>-0.10958216391185227</c:v>
                </c:pt>
                <c:pt idx="192">
                  <c:v>-0.10143366690732436</c:v>
                </c:pt>
                <c:pt idx="193">
                  <c:v>-0.11389129281038868</c:v>
                </c:pt>
                <c:pt idx="194">
                  <c:v>-0.11384228468699331</c:v>
                </c:pt>
                <c:pt idx="195">
                  <c:v>-0.12904914678052481</c:v>
                </c:pt>
                <c:pt idx="196">
                  <c:v>-0.13683187583971235</c:v>
                </c:pt>
                <c:pt idx="197">
                  <c:v>-0.14717139455603423</c:v>
                </c:pt>
                <c:pt idx="198">
                  <c:v>-0.11749518286006622</c:v>
                </c:pt>
                <c:pt idx="199">
                  <c:v>-0.11144566792095578</c:v>
                </c:pt>
                <c:pt idx="200">
                  <c:v>-0.12357099484099843</c:v>
                </c:pt>
                <c:pt idx="201">
                  <c:v>-0.13121626209066251</c:v>
                </c:pt>
                <c:pt idx="202">
                  <c:v>-0.1249551754968945</c:v>
                </c:pt>
                <c:pt idx="203">
                  <c:v>-0.1301870914993617</c:v>
                </c:pt>
                <c:pt idx="204">
                  <c:v>-0.13673027363267332</c:v>
                </c:pt>
                <c:pt idx="205">
                  <c:v>-0.14745468541566054</c:v>
                </c:pt>
                <c:pt idx="206">
                  <c:v>-0.13807022744550523</c:v>
                </c:pt>
                <c:pt idx="207">
                  <c:v>-0.15211882437879209</c:v>
                </c:pt>
                <c:pt idx="208">
                  <c:v>-0.15392853898416914</c:v>
                </c:pt>
                <c:pt idx="209">
                  <c:v>-0.15720132537090781</c:v>
                </c:pt>
                <c:pt idx="210">
                  <c:v>-0.15617813138002079</c:v>
                </c:pt>
                <c:pt idx="211">
                  <c:v>-0.16313967554231656</c:v>
                </c:pt>
                <c:pt idx="212">
                  <c:v>-0.17709623282922693</c:v>
                </c:pt>
                <c:pt idx="213">
                  <c:v>-0.16270577435225586</c:v>
                </c:pt>
                <c:pt idx="214">
                  <c:v>-0.17206034932034087</c:v>
                </c:pt>
                <c:pt idx="215">
                  <c:v>-0.16482746749924682</c:v>
                </c:pt>
                <c:pt idx="216">
                  <c:v>-0.15136099144628934</c:v>
                </c:pt>
                <c:pt idx="217">
                  <c:v>-0.1463920458620408</c:v>
                </c:pt>
                <c:pt idx="218">
                  <c:v>-0.14516445213699314</c:v>
                </c:pt>
                <c:pt idx="219">
                  <c:v>-0.13504726295607428</c:v>
                </c:pt>
                <c:pt idx="220">
                  <c:v>-0.13965402655523085</c:v>
                </c:pt>
                <c:pt idx="221">
                  <c:v>-0.14780610952000717</c:v>
                </c:pt>
                <c:pt idx="222">
                  <c:v>-0.16723962342636101</c:v>
                </c:pt>
                <c:pt idx="223">
                  <c:v>-0.15558644793902898</c:v>
                </c:pt>
                <c:pt idx="224">
                  <c:v>-0.15024336716886044</c:v>
                </c:pt>
                <c:pt idx="225">
                  <c:v>-0.16135625797876141</c:v>
                </c:pt>
                <c:pt idx="226">
                  <c:v>-0.14650679658999077</c:v>
                </c:pt>
                <c:pt idx="227">
                  <c:v>-0.14650679658999077</c:v>
                </c:pt>
                <c:pt idx="228">
                  <c:v>-0.14650679658999077</c:v>
                </c:pt>
                <c:pt idx="229">
                  <c:v>-0.13776303018422265</c:v>
                </c:pt>
                <c:pt idx="230">
                  <c:v>-0.14174703202023431</c:v>
                </c:pt>
                <c:pt idx="231">
                  <c:v>-0.15922022099077682</c:v>
                </c:pt>
                <c:pt idx="232">
                  <c:v>-0.15900745401603633</c:v>
                </c:pt>
                <c:pt idx="233">
                  <c:v>-0.16700295004996435</c:v>
                </c:pt>
                <c:pt idx="234">
                  <c:v>-0.17209740424290809</c:v>
                </c:pt>
                <c:pt idx="235">
                  <c:v>-0.18194325576502868</c:v>
                </c:pt>
                <c:pt idx="236">
                  <c:v>-0.1724703441087454</c:v>
                </c:pt>
                <c:pt idx="237">
                  <c:v>-0.16894295454436781</c:v>
                </c:pt>
                <c:pt idx="238">
                  <c:v>-0.15331414446160385</c:v>
                </c:pt>
                <c:pt idx="239">
                  <c:v>-0.13097122147368612</c:v>
                </c:pt>
                <c:pt idx="240">
                  <c:v>-0.12706491544305731</c:v>
                </c:pt>
                <c:pt idx="241">
                  <c:v>-0.13154617043351857</c:v>
                </c:pt>
                <c:pt idx="242">
                  <c:v>-0.13119594164925474</c:v>
                </c:pt>
                <c:pt idx="243">
                  <c:v>-0.12261354345466613</c:v>
                </c:pt>
                <c:pt idx="244">
                  <c:v>-0.11571774189692507</c:v>
                </c:pt>
                <c:pt idx="245">
                  <c:v>-0.11383391744641369</c:v>
                </c:pt>
                <c:pt idx="246">
                  <c:v>-0.11756331610478643</c:v>
                </c:pt>
                <c:pt idx="247">
                  <c:v>-0.11930609278552595</c:v>
                </c:pt>
                <c:pt idx="248">
                  <c:v>-0.11930609278552595</c:v>
                </c:pt>
                <c:pt idx="249">
                  <c:v>-9.9577334818717667E-2</c:v>
                </c:pt>
                <c:pt idx="250">
                  <c:v>-7.9134970762470669E-2</c:v>
                </c:pt>
                <c:pt idx="251">
                  <c:v>-8.7863198007162358E-2</c:v>
                </c:pt>
                <c:pt idx="252">
                  <c:v>-9.9288067358677234E-2</c:v>
                </c:pt>
                <c:pt idx="253">
                  <c:v>-0.10816451429363738</c:v>
                </c:pt>
                <c:pt idx="254">
                  <c:v>-0.12165370142816834</c:v>
                </c:pt>
                <c:pt idx="255">
                  <c:v>-0.10935744373628364</c:v>
                </c:pt>
                <c:pt idx="256">
                  <c:v>-0.10491563430855511</c:v>
                </c:pt>
                <c:pt idx="257">
                  <c:v>-0.10077026426136382</c:v>
                </c:pt>
                <c:pt idx="258">
                  <c:v>-0.10059694284935616</c:v>
                </c:pt>
                <c:pt idx="259">
                  <c:v>-0.10107148492223239</c:v>
                </c:pt>
                <c:pt idx="260">
                  <c:v>-0.11302468575035018</c:v>
                </c:pt>
              </c:numCache>
            </c:numRef>
          </c:val>
          <c:smooth val="0"/>
          <c:extLst xmlns:c16r2="http://schemas.microsoft.com/office/drawing/2015/06/chart">
            <c:ext xmlns:c16="http://schemas.microsoft.com/office/drawing/2014/chart" uri="{C3380CC4-5D6E-409C-BE32-E72D297353CC}">
              <c16:uniqueId val="{00000002-C93A-482D-A521-8170D7437572}"/>
            </c:ext>
          </c:extLst>
        </c:ser>
        <c:ser>
          <c:idx val="3"/>
          <c:order val="3"/>
          <c:tx>
            <c:strRef>
              <c:f>Region!$M$6</c:f>
              <c:strCache>
                <c:ptCount val="1"/>
                <c:pt idx="0">
                  <c:v>VNINDEX (VietNam)</c:v>
                </c:pt>
              </c:strCache>
            </c:strRef>
          </c:tx>
          <c:spPr>
            <a:ln w="28575" cap="rnd">
              <a:solidFill>
                <a:schemeClr val="accent1">
                  <a:shade val="58000"/>
                </a:schemeClr>
              </a:solidFill>
              <a:round/>
            </a:ln>
            <a:effectLst/>
          </c:spPr>
          <c:marker>
            <c:symbol val="none"/>
          </c:marker>
          <c:cat>
            <c:numRef>
              <c:f>Region!$I$7:$I$267</c:f>
              <c:numCache>
                <c:formatCode>dd/mm/yyyy</c:formatCode>
                <c:ptCount val="261"/>
                <c:pt idx="0">
                  <c:v>43088</c:v>
                </c:pt>
                <c:pt idx="1">
                  <c:v>43089</c:v>
                </c:pt>
                <c:pt idx="2">
                  <c:v>43090</c:v>
                </c:pt>
                <c:pt idx="3">
                  <c:v>43091</c:v>
                </c:pt>
                <c:pt idx="4">
                  <c:v>43094</c:v>
                </c:pt>
                <c:pt idx="5">
                  <c:v>43095</c:v>
                </c:pt>
                <c:pt idx="6">
                  <c:v>43096</c:v>
                </c:pt>
                <c:pt idx="7">
                  <c:v>43097</c:v>
                </c:pt>
                <c:pt idx="8">
                  <c:v>43098</c:v>
                </c:pt>
                <c:pt idx="9">
                  <c:v>43101</c:v>
                </c:pt>
                <c:pt idx="10">
                  <c:v>43102</c:v>
                </c:pt>
                <c:pt idx="11">
                  <c:v>43103</c:v>
                </c:pt>
                <c:pt idx="12">
                  <c:v>43104</c:v>
                </c:pt>
                <c:pt idx="13">
                  <c:v>43105</c:v>
                </c:pt>
                <c:pt idx="14">
                  <c:v>43108</c:v>
                </c:pt>
                <c:pt idx="15">
                  <c:v>43109</c:v>
                </c:pt>
                <c:pt idx="16">
                  <c:v>43110</c:v>
                </c:pt>
                <c:pt idx="17">
                  <c:v>43111</c:v>
                </c:pt>
                <c:pt idx="18">
                  <c:v>43112</c:v>
                </c:pt>
                <c:pt idx="19">
                  <c:v>43115</c:v>
                </c:pt>
                <c:pt idx="20">
                  <c:v>43116</c:v>
                </c:pt>
                <c:pt idx="21">
                  <c:v>43117</c:v>
                </c:pt>
                <c:pt idx="22">
                  <c:v>43118</c:v>
                </c:pt>
                <c:pt idx="23">
                  <c:v>43119</c:v>
                </c:pt>
                <c:pt idx="24">
                  <c:v>43122</c:v>
                </c:pt>
                <c:pt idx="25">
                  <c:v>43123</c:v>
                </c:pt>
                <c:pt idx="26">
                  <c:v>43124</c:v>
                </c:pt>
                <c:pt idx="27">
                  <c:v>43125</c:v>
                </c:pt>
                <c:pt idx="28">
                  <c:v>43126</c:v>
                </c:pt>
                <c:pt idx="29">
                  <c:v>43129</c:v>
                </c:pt>
                <c:pt idx="30">
                  <c:v>43130</c:v>
                </c:pt>
                <c:pt idx="31">
                  <c:v>43131</c:v>
                </c:pt>
                <c:pt idx="32">
                  <c:v>43132</c:v>
                </c:pt>
                <c:pt idx="33">
                  <c:v>43133</c:v>
                </c:pt>
                <c:pt idx="34">
                  <c:v>43136</c:v>
                </c:pt>
                <c:pt idx="35">
                  <c:v>43137</c:v>
                </c:pt>
                <c:pt idx="36">
                  <c:v>43138</c:v>
                </c:pt>
                <c:pt idx="37">
                  <c:v>43139</c:v>
                </c:pt>
                <c:pt idx="38">
                  <c:v>43140</c:v>
                </c:pt>
                <c:pt idx="39">
                  <c:v>43143</c:v>
                </c:pt>
                <c:pt idx="40">
                  <c:v>43144</c:v>
                </c:pt>
                <c:pt idx="41">
                  <c:v>43145</c:v>
                </c:pt>
                <c:pt idx="42">
                  <c:v>43146</c:v>
                </c:pt>
                <c:pt idx="43">
                  <c:v>43147</c:v>
                </c:pt>
                <c:pt idx="44">
                  <c:v>43150</c:v>
                </c:pt>
                <c:pt idx="45">
                  <c:v>43151</c:v>
                </c:pt>
                <c:pt idx="46">
                  <c:v>43152</c:v>
                </c:pt>
                <c:pt idx="47">
                  <c:v>43153</c:v>
                </c:pt>
                <c:pt idx="48">
                  <c:v>43154</c:v>
                </c:pt>
                <c:pt idx="49">
                  <c:v>43157</c:v>
                </c:pt>
                <c:pt idx="50">
                  <c:v>43158</c:v>
                </c:pt>
                <c:pt idx="51">
                  <c:v>43159</c:v>
                </c:pt>
                <c:pt idx="52">
                  <c:v>43160</c:v>
                </c:pt>
                <c:pt idx="53">
                  <c:v>43161</c:v>
                </c:pt>
                <c:pt idx="54">
                  <c:v>43164</c:v>
                </c:pt>
                <c:pt idx="55">
                  <c:v>43165</c:v>
                </c:pt>
                <c:pt idx="56">
                  <c:v>43166</c:v>
                </c:pt>
                <c:pt idx="57">
                  <c:v>43167</c:v>
                </c:pt>
                <c:pt idx="58">
                  <c:v>43168</c:v>
                </c:pt>
                <c:pt idx="59">
                  <c:v>43171</c:v>
                </c:pt>
                <c:pt idx="60">
                  <c:v>43172</c:v>
                </c:pt>
                <c:pt idx="61">
                  <c:v>43173</c:v>
                </c:pt>
                <c:pt idx="62">
                  <c:v>43174</c:v>
                </c:pt>
                <c:pt idx="63">
                  <c:v>43175</c:v>
                </c:pt>
                <c:pt idx="64">
                  <c:v>43178</c:v>
                </c:pt>
                <c:pt idx="65">
                  <c:v>43179</c:v>
                </c:pt>
                <c:pt idx="66">
                  <c:v>43180</c:v>
                </c:pt>
                <c:pt idx="67">
                  <c:v>43181</c:v>
                </c:pt>
                <c:pt idx="68">
                  <c:v>43182</c:v>
                </c:pt>
                <c:pt idx="69">
                  <c:v>43185</c:v>
                </c:pt>
                <c:pt idx="70">
                  <c:v>43186</c:v>
                </c:pt>
                <c:pt idx="71">
                  <c:v>43187</c:v>
                </c:pt>
                <c:pt idx="72">
                  <c:v>43188</c:v>
                </c:pt>
                <c:pt idx="73">
                  <c:v>43189</c:v>
                </c:pt>
                <c:pt idx="74">
                  <c:v>43192</c:v>
                </c:pt>
                <c:pt idx="75">
                  <c:v>43193</c:v>
                </c:pt>
                <c:pt idx="76">
                  <c:v>43194</c:v>
                </c:pt>
                <c:pt idx="77">
                  <c:v>43195</c:v>
                </c:pt>
                <c:pt idx="78">
                  <c:v>43196</c:v>
                </c:pt>
                <c:pt idx="79">
                  <c:v>43199</c:v>
                </c:pt>
                <c:pt idx="80">
                  <c:v>43200</c:v>
                </c:pt>
                <c:pt idx="81">
                  <c:v>43201</c:v>
                </c:pt>
                <c:pt idx="82">
                  <c:v>43202</c:v>
                </c:pt>
                <c:pt idx="83">
                  <c:v>43203</c:v>
                </c:pt>
                <c:pt idx="84">
                  <c:v>43206</c:v>
                </c:pt>
                <c:pt idx="85">
                  <c:v>43207</c:v>
                </c:pt>
                <c:pt idx="86">
                  <c:v>43208</c:v>
                </c:pt>
                <c:pt idx="87">
                  <c:v>43209</c:v>
                </c:pt>
                <c:pt idx="88">
                  <c:v>43210</c:v>
                </c:pt>
                <c:pt idx="89">
                  <c:v>43213</c:v>
                </c:pt>
                <c:pt idx="90">
                  <c:v>43214</c:v>
                </c:pt>
                <c:pt idx="91">
                  <c:v>43215</c:v>
                </c:pt>
                <c:pt idx="92">
                  <c:v>43216</c:v>
                </c:pt>
                <c:pt idx="93">
                  <c:v>43217</c:v>
                </c:pt>
                <c:pt idx="94">
                  <c:v>43220</c:v>
                </c:pt>
                <c:pt idx="95">
                  <c:v>43221</c:v>
                </c:pt>
                <c:pt idx="96">
                  <c:v>43222</c:v>
                </c:pt>
                <c:pt idx="97">
                  <c:v>43223</c:v>
                </c:pt>
                <c:pt idx="98">
                  <c:v>43224</c:v>
                </c:pt>
                <c:pt idx="99">
                  <c:v>43227</c:v>
                </c:pt>
                <c:pt idx="100">
                  <c:v>43228</c:v>
                </c:pt>
                <c:pt idx="101">
                  <c:v>43229</c:v>
                </c:pt>
                <c:pt idx="102">
                  <c:v>43230</c:v>
                </c:pt>
                <c:pt idx="103">
                  <c:v>43231</c:v>
                </c:pt>
                <c:pt idx="104">
                  <c:v>43234</c:v>
                </c:pt>
                <c:pt idx="105">
                  <c:v>43235</c:v>
                </c:pt>
                <c:pt idx="106">
                  <c:v>43236</c:v>
                </c:pt>
                <c:pt idx="107">
                  <c:v>43237</c:v>
                </c:pt>
                <c:pt idx="108">
                  <c:v>43238</c:v>
                </c:pt>
                <c:pt idx="109">
                  <c:v>43241</c:v>
                </c:pt>
                <c:pt idx="110">
                  <c:v>43242</c:v>
                </c:pt>
                <c:pt idx="111">
                  <c:v>43243</c:v>
                </c:pt>
                <c:pt idx="112">
                  <c:v>43244</c:v>
                </c:pt>
                <c:pt idx="113">
                  <c:v>43245</c:v>
                </c:pt>
                <c:pt idx="114">
                  <c:v>43248</c:v>
                </c:pt>
                <c:pt idx="115">
                  <c:v>43249</c:v>
                </c:pt>
                <c:pt idx="116">
                  <c:v>43250</c:v>
                </c:pt>
                <c:pt idx="117">
                  <c:v>43251</c:v>
                </c:pt>
                <c:pt idx="118">
                  <c:v>43252</c:v>
                </c:pt>
                <c:pt idx="119">
                  <c:v>43255</c:v>
                </c:pt>
                <c:pt idx="120">
                  <c:v>43256</c:v>
                </c:pt>
                <c:pt idx="121">
                  <c:v>43257</c:v>
                </c:pt>
                <c:pt idx="122">
                  <c:v>43258</c:v>
                </c:pt>
                <c:pt idx="123">
                  <c:v>43259</c:v>
                </c:pt>
                <c:pt idx="124">
                  <c:v>43262</c:v>
                </c:pt>
                <c:pt idx="125">
                  <c:v>43263</c:v>
                </c:pt>
                <c:pt idx="126">
                  <c:v>43264</c:v>
                </c:pt>
                <c:pt idx="127">
                  <c:v>43265</c:v>
                </c:pt>
                <c:pt idx="128">
                  <c:v>43266</c:v>
                </c:pt>
                <c:pt idx="129">
                  <c:v>43269</c:v>
                </c:pt>
                <c:pt idx="130">
                  <c:v>43270</c:v>
                </c:pt>
                <c:pt idx="131">
                  <c:v>43271</c:v>
                </c:pt>
                <c:pt idx="132">
                  <c:v>43272</c:v>
                </c:pt>
                <c:pt idx="133">
                  <c:v>43273</c:v>
                </c:pt>
                <c:pt idx="134">
                  <c:v>43276</c:v>
                </c:pt>
                <c:pt idx="135">
                  <c:v>43277</c:v>
                </c:pt>
                <c:pt idx="136">
                  <c:v>43278</c:v>
                </c:pt>
                <c:pt idx="137">
                  <c:v>43279</c:v>
                </c:pt>
                <c:pt idx="138">
                  <c:v>43280</c:v>
                </c:pt>
                <c:pt idx="139">
                  <c:v>43283</c:v>
                </c:pt>
                <c:pt idx="140">
                  <c:v>43284</c:v>
                </c:pt>
                <c:pt idx="141">
                  <c:v>43285</c:v>
                </c:pt>
                <c:pt idx="142">
                  <c:v>43286</c:v>
                </c:pt>
                <c:pt idx="143">
                  <c:v>43287</c:v>
                </c:pt>
                <c:pt idx="144">
                  <c:v>43290</c:v>
                </c:pt>
                <c:pt idx="145">
                  <c:v>43291</c:v>
                </c:pt>
                <c:pt idx="146">
                  <c:v>43292</c:v>
                </c:pt>
                <c:pt idx="147">
                  <c:v>43293</c:v>
                </c:pt>
                <c:pt idx="148">
                  <c:v>43294</c:v>
                </c:pt>
                <c:pt idx="149">
                  <c:v>43297</c:v>
                </c:pt>
                <c:pt idx="150">
                  <c:v>43298</c:v>
                </c:pt>
                <c:pt idx="151">
                  <c:v>43299</c:v>
                </c:pt>
                <c:pt idx="152">
                  <c:v>43300</c:v>
                </c:pt>
                <c:pt idx="153">
                  <c:v>43301</c:v>
                </c:pt>
                <c:pt idx="154">
                  <c:v>43304</c:v>
                </c:pt>
                <c:pt idx="155">
                  <c:v>43305</c:v>
                </c:pt>
                <c:pt idx="156">
                  <c:v>43306</c:v>
                </c:pt>
                <c:pt idx="157">
                  <c:v>43307</c:v>
                </c:pt>
                <c:pt idx="158">
                  <c:v>43308</c:v>
                </c:pt>
                <c:pt idx="159">
                  <c:v>43311</c:v>
                </c:pt>
                <c:pt idx="160">
                  <c:v>43312</c:v>
                </c:pt>
                <c:pt idx="161">
                  <c:v>43313</c:v>
                </c:pt>
                <c:pt idx="162">
                  <c:v>43314</c:v>
                </c:pt>
                <c:pt idx="163">
                  <c:v>43315</c:v>
                </c:pt>
                <c:pt idx="164">
                  <c:v>43318</c:v>
                </c:pt>
                <c:pt idx="165">
                  <c:v>43319</c:v>
                </c:pt>
                <c:pt idx="166">
                  <c:v>43320</c:v>
                </c:pt>
                <c:pt idx="167">
                  <c:v>43321</c:v>
                </c:pt>
                <c:pt idx="168">
                  <c:v>43322</c:v>
                </c:pt>
                <c:pt idx="169">
                  <c:v>43325</c:v>
                </c:pt>
                <c:pt idx="170">
                  <c:v>43326</c:v>
                </c:pt>
                <c:pt idx="171">
                  <c:v>43327</c:v>
                </c:pt>
                <c:pt idx="172">
                  <c:v>43328</c:v>
                </c:pt>
                <c:pt idx="173">
                  <c:v>43329</c:v>
                </c:pt>
                <c:pt idx="174">
                  <c:v>43332</c:v>
                </c:pt>
                <c:pt idx="175">
                  <c:v>43333</c:v>
                </c:pt>
                <c:pt idx="176">
                  <c:v>43334</c:v>
                </c:pt>
                <c:pt idx="177">
                  <c:v>43335</c:v>
                </c:pt>
                <c:pt idx="178">
                  <c:v>43336</c:v>
                </c:pt>
                <c:pt idx="179">
                  <c:v>43339</c:v>
                </c:pt>
                <c:pt idx="180">
                  <c:v>43340</c:v>
                </c:pt>
                <c:pt idx="181">
                  <c:v>43341</c:v>
                </c:pt>
                <c:pt idx="182">
                  <c:v>43342</c:v>
                </c:pt>
                <c:pt idx="183">
                  <c:v>43343</c:v>
                </c:pt>
                <c:pt idx="184">
                  <c:v>43346</c:v>
                </c:pt>
                <c:pt idx="185">
                  <c:v>43347</c:v>
                </c:pt>
                <c:pt idx="186">
                  <c:v>43348</c:v>
                </c:pt>
                <c:pt idx="187">
                  <c:v>43349</c:v>
                </c:pt>
                <c:pt idx="188">
                  <c:v>43350</c:v>
                </c:pt>
                <c:pt idx="189">
                  <c:v>43353</c:v>
                </c:pt>
                <c:pt idx="190">
                  <c:v>43354</c:v>
                </c:pt>
                <c:pt idx="191">
                  <c:v>43355</c:v>
                </c:pt>
                <c:pt idx="192">
                  <c:v>43356</c:v>
                </c:pt>
                <c:pt idx="193">
                  <c:v>43357</c:v>
                </c:pt>
                <c:pt idx="194">
                  <c:v>43360</c:v>
                </c:pt>
                <c:pt idx="195">
                  <c:v>43361</c:v>
                </c:pt>
                <c:pt idx="196">
                  <c:v>43362</c:v>
                </c:pt>
                <c:pt idx="197">
                  <c:v>43363</c:v>
                </c:pt>
                <c:pt idx="198">
                  <c:v>43364</c:v>
                </c:pt>
                <c:pt idx="199">
                  <c:v>43367</c:v>
                </c:pt>
                <c:pt idx="200">
                  <c:v>43368</c:v>
                </c:pt>
                <c:pt idx="201">
                  <c:v>43369</c:v>
                </c:pt>
                <c:pt idx="202">
                  <c:v>43370</c:v>
                </c:pt>
                <c:pt idx="203">
                  <c:v>43371</c:v>
                </c:pt>
                <c:pt idx="204">
                  <c:v>43374</c:v>
                </c:pt>
                <c:pt idx="205">
                  <c:v>43375</c:v>
                </c:pt>
                <c:pt idx="206">
                  <c:v>43376</c:v>
                </c:pt>
                <c:pt idx="207">
                  <c:v>43377</c:v>
                </c:pt>
                <c:pt idx="208">
                  <c:v>43378</c:v>
                </c:pt>
                <c:pt idx="209">
                  <c:v>43381</c:v>
                </c:pt>
                <c:pt idx="210">
                  <c:v>43382</c:v>
                </c:pt>
                <c:pt idx="211">
                  <c:v>43383</c:v>
                </c:pt>
                <c:pt idx="212">
                  <c:v>43384</c:v>
                </c:pt>
                <c:pt idx="213">
                  <c:v>43385</c:v>
                </c:pt>
                <c:pt idx="214">
                  <c:v>43388</c:v>
                </c:pt>
                <c:pt idx="215">
                  <c:v>43389</c:v>
                </c:pt>
                <c:pt idx="216">
                  <c:v>43390</c:v>
                </c:pt>
                <c:pt idx="217">
                  <c:v>43391</c:v>
                </c:pt>
                <c:pt idx="218">
                  <c:v>43392</c:v>
                </c:pt>
                <c:pt idx="219">
                  <c:v>43395</c:v>
                </c:pt>
                <c:pt idx="220">
                  <c:v>43396</c:v>
                </c:pt>
                <c:pt idx="221">
                  <c:v>43397</c:v>
                </c:pt>
                <c:pt idx="222">
                  <c:v>43398</c:v>
                </c:pt>
                <c:pt idx="223">
                  <c:v>43399</c:v>
                </c:pt>
                <c:pt idx="224">
                  <c:v>43402</c:v>
                </c:pt>
                <c:pt idx="225">
                  <c:v>43403</c:v>
                </c:pt>
                <c:pt idx="226">
                  <c:v>43404</c:v>
                </c:pt>
                <c:pt idx="227">
                  <c:v>43405</c:v>
                </c:pt>
                <c:pt idx="228">
                  <c:v>43406</c:v>
                </c:pt>
                <c:pt idx="229">
                  <c:v>43409</c:v>
                </c:pt>
                <c:pt idx="230">
                  <c:v>43410</c:v>
                </c:pt>
                <c:pt idx="231">
                  <c:v>43411</c:v>
                </c:pt>
                <c:pt idx="232">
                  <c:v>43412</c:v>
                </c:pt>
                <c:pt idx="233">
                  <c:v>43413</c:v>
                </c:pt>
                <c:pt idx="234">
                  <c:v>43416</c:v>
                </c:pt>
                <c:pt idx="235">
                  <c:v>43417</c:v>
                </c:pt>
                <c:pt idx="236">
                  <c:v>43418</c:v>
                </c:pt>
                <c:pt idx="237">
                  <c:v>43419</c:v>
                </c:pt>
                <c:pt idx="238">
                  <c:v>43420</c:v>
                </c:pt>
                <c:pt idx="239">
                  <c:v>43423</c:v>
                </c:pt>
                <c:pt idx="240">
                  <c:v>43424</c:v>
                </c:pt>
                <c:pt idx="241">
                  <c:v>43425</c:v>
                </c:pt>
                <c:pt idx="242">
                  <c:v>43426</c:v>
                </c:pt>
                <c:pt idx="243">
                  <c:v>43427</c:v>
                </c:pt>
                <c:pt idx="244">
                  <c:v>43430</c:v>
                </c:pt>
                <c:pt idx="245">
                  <c:v>43431</c:v>
                </c:pt>
                <c:pt idx="246">
                  <c:v>43432</c:v>
                </c:pt>
                <c:pt idx="247">
                  <c:v>43433</c:v>
                </c:pt>
                <c:pt idx="248">
                  <c:v>43434</c:v>
                </c:pt>
                <c:pt idx="249">
                  <c:v>43437</c:v>
                </c:pt>
                <c:pt idx="250">
                  <c:v>43438</c:v>
                </c:pt>
                <c:pt idx="251">
                  <c:v>43439</c:v>
                </c:pt>
                <c:pt idx="252">
                  <c:v>43440</c:v>
                </c:pt>
                <c:pt idx="253">
                  <c:v>43441</c:v>
                </c:pt>
                <c:pt idx="254">
                  <c:v>43444</c:v>
                </c:pt>
                <c:pt idx="255">
                  <c:v>43445</c:v>
                </c:pt>
                <c:pt idx="256">
                  <c:v>43446</c:v>
                </c:pt>
                <c:pt idx="257">
                  <c:v>43447</c:v>
                </c:pt>
                <c:pt idx="258">
                  <c:v>43448</c:v>
                </c:pt>
                <c:pt idx="259">
                  <c:v>43451</c:v>
                </c:pt>
                <c:pt idx="260">
                  <c:v>43452</c:v>
                </c:pt>
              </c:numCache>
            </c:numRef>
          </c:cat>
          <c:val>
            <c:numRef>
              <c:f>Region!$M$7:$M$267</c:f>
              <c:numCache>
                <c:formatCode>0.00%</c:formatCode>
                <c:ptCount val="261"/>
                <c:pt idx="0">
                  <c:v>0</c:v>
                </c:pt>
                <c:pt idx="1">
                  <c:v>2.1967164869354239E-3</c:v>
                </c:pt>
                <c:pt idx="2">
                  <c:v>-5.6336843875470777E-3</c:v>
                </c:pt>
                <c:pt idx="3">
                  <c:v>9.4595446805834094E-4</c:v>
                </c:pt>
                <c:pt idx="4">
                  <c:v>7.2418069832460574E-3</c:v>
                </c:pt>
                <c:pt idx="5">
                  <c:v>1.5250888146139507E-2</c:v>
                </c:pt>
                <c:pt idx="6">
                  <c:v>1.791007126190336E-2</c:v>
                </c:pt>
                <c:pt idx="7">
                  <c:v>2.6591831157638079E-2</c:v>
                </c:pt>
                <c:pt idx="8">
                  <c:v>3.4495806268524998E-2</c:v>
                </c:pt>
                <c:pt idx="9">
                  <c:v>3.4495806268524998E-2</c:v>
                </c:pt>
                <c:pt idx="10">
                  <c:v>4.6614534064871371E-2</c:v>
                </c:pt>
                <c:pt idx="11">
                  <c:v>5.7020033213512455E-2</c:v>
                </c:pt>
                <c:pt idx="12">
                  <c:v>7.1818965336024165E-2</c:v>
                </c:pt>
                <c:pt idx="13">
                  <c:v>6.4356435643564414E-2</c:v>
                </c:pt>
                <c:pt idx="14">
                  <c:v>7.5129805974228026E-2</c:v>
                </c:pt>
                <c:pt idx="15">
                  <c:v>8.6334111118118173E-2</c:v>
                </c:pt>
                <c:pt idx="16">
                  <c:v>9.1116436484412811E-2</c:v>
                </c:pt>
                <c:pt idx="17">
                  <c:v>0.10169010531626421</c:v>
                </c:pt>
                <c:pt idx="18">
                  <c:v>0.10372916272518973</c:v>
                </c:pt>
                <c:pt idx="19">
                  <c:v>0.1177713312732549</c:v>
                </c:pt>
                <c:pt idx="20">
                  <c:v>0.11723529040802183</c:v>
                </c:pt>
                <c:pt idx="21">
                  <c:v>8.752180950579147E-2</c:v>
                </c:pt>
                <c:pt idx="22">
                  <c:v>0.10387631119799878</c:v>
                </c:pt>
                <c:pt idx="23">
                  <c:v>0.11629984654516412</c:v>
                </c:pt>
                <c:pt idx="24">
                  <c:v>0.14294423072880558</c:v>
                </c:pt>
                <c:pt idx="25">
                  <c:v>0.14294423072880558</c:v>
                </c:pt>
                <c:pt idx="26">
                  <c:v>0.14294423072880558</c:v>
                </c:pt>
                <c:pt idx="27">
                  <c:v>0.16096991864791566</c:v>
                </c:pt>
                <c:pt idx="28">
                  <c:v>0.17260515860503256</c:v>
                </c:pt>
                <c:pt idx="29">
                  <c:v>0.16646696516785431</c:v>
                </c:pt>
                <c:pt idx="30">
                  <c:v>0.16726577116310359</c:v>
                </c:pt>
                <c:pt idx="31">
                  <c:v>0.16705555905909053</c:v>
                </c:pt>
                <c:pt idx="32">
                  <c:v>0.15581972209959871</c:v>
                </c:pt>
                <c:pt idx="33">
                  <c:v>0.1614639170923462</c:v>
                </c:pt>
                <c:pt idx="34">
                  <c:v>0.10225767799709917</c:v>
                </c:pt>
                <c:pt idx="35">
                  <c:v>6.3252822097496386E-2</c:v>
                </c:pt>
                <c:pt idx="36">
                  <c:v>9.3681024153370762E-2</c:v>
                </c:pt>
                <c:pt idx="37">
                  <c:v>7.5497677156250775E-2</c:v>
                </c:pt>
                <c:pt idx="38">
                  <c:v>5.5201698513800634E-2</c:v>
                </c:pt>
                <c:pt idx="39">
                  <c:v>9.4984339198251E-2</c:v>
                </c:pt>
                <c:pt idx="40">
                  <c:v>0.1138403649282127</c:v>
                </c:pt>
                <c:pt idx="41">
                  <c:v>0.1138403649282127</c:v>
                </c:pt>
                <c:pt idx="42">
                  <c:v>0.1138403649282127</c:v>
                </c:pt>
                <c:pt idx="43">
                  <c:v>0.1138403649282127</c:v>
                </c:pt>
                <c:pt idx="44">
                  <c:v>0.1138403649282127</c:v>
                </c:pt>
                <c:pt idx="45">
                  <c:v>0.1138403649282127</c:v>
                </c:pt>
                <c:pt idx="46">
                  <c:v>0.1426604443883881</c:v>
                </c:pt>
                <c:pt idx="47">
                  <c:v>0.13097265140526804</c:v>
                </c:pt>
                <c:pt idx="48">
                  <c:v>0.15916209455340424</c:v>
                </c:pt>
                <c:pt idx="49">
                  <c:v>0.17143848142776053</c:v>
                </c:pt>
                <c:pt idx="50">
                  <c:v>0.17677786886968949</c:v>
                </c:pt>
                <c:pt idx="51">
                  <c:v>0.1788064156734146</c:v>
                </c:pt>
                <c:pt idx="52">
                  <c:v>0.17276281768304225</c:v>
                </c:pt>
                <c:pt idx="53">
                  <c:v>0.17845956570179311</c:v>
                </c:pt>
                <c:pt idx="54">
                  <c:v>0.14931365748039771</c:v>
                </c:pt>
                <c:pt idx="55">
                  <c:v>0.17749259002333351</c:v>
                </c:pt>
                <c:pt idx="56">
                  <c:v>0.16905257404721374</c:v>
                </c:pt>
                <c:pt idx="57">
                  <c:v>0.1815496836307835</c:v>
                </c:pt>
                <c:pt idx="58">
                  <c:v>0.1807718988459357</c:v>
                </c:pt>
                <c:pt idx="59">
                  <c:v>0.18379895314372208</c:v>
                </c:pt>
                <c:pt idx="60">
                  <c:v>0.19117739799457656</c:v>
                </c:pt>
                <c:pt idx="61">
                  <c:v>0.19620146728048593</c:v>
                </c:pt>
                <c:pt idx="62">
                  <c:v>0.19690567782892954</c:v>
                </c:pt>
                <c:pt idx="63">
                  <c:v>0.2089192995732696</c:v>
                </c:pt>
                <c:pt idx="64">
                  <c:v>0.21841037606945424</c:v>
                </c:pt>
                <c:pt idx="65">
                  <c:v>0.21858905635786519</c:v>
                </c:pt>
                <c:pt idx="66">
                  <c:v>0.22906812974291046</c:v>
                </c:pt>
                <c:pt idx="67">
                  <c:v>0.23222131130310486</c:v>
                </c:pt>
                <c:pt idx="68">
                  <c:v>0.21249290534148946</c:v>
                </c:pt>
                <c:pt idx="69">
                  <c:v>0.23102310231023115</c:v>
                </c:pt>
                <c:pt idx="70">
                  <c:v>0.23155914317546422</c:v>
                </c:pt>
                <c:pt idx="71">
                  <c:v>0.23209518404069707</c:v>
                </c:pt>
                <c:pt idx="72">
                  <c:v>0.22661915873115968</c:v>
                </c:pt>
                <c:pt idx="73">
                  <c:v>0.23442853839524092</c:v>
                </c:pt>
                <c:pt idx="74">
                  <c:v>0.25770952891467491</c:v>
                </c:pt>
                <c:pt idx="75">
                  <c:v>0.24896470538773618</c:v>
                </c:pt>
                <c:pt idx="76">
                  <c:v>0.25238065207794658</c:v>
                </c:pt>
                <c:pt idx="77">
                  <c:v>0.25409388072565231</c:v>
                </c:pt>
                <c:pt idx="78">
                  <c:v>0.26123058165689184</c:v>
                </c:pt>
                <c:pt idx="79">
                  <c:v>0.26582371612957467</c:v>
                </c:pt>
                <c:pt idx="80">
                  <c:v>0.25929663029997263</c:v>
                </c:pt>
                <c:pt idx="81">
                  <c:v>0.22670324357276495</c:v>
                </c:pt>
                <c:pt idx="82">
                  <c:v>0.23291501124634761</c:v>
                </c:pt>
                <c:pt idx="83">
                  <c:v>0.21622417018771967</c:v>
                </c:pt>
                <c:pt idx="84">
                  <c:v>0.20713249668915945</c:v>
                </c:pt>
                <c:pt idx="85">
                  <c:v>0.21216707658026945</c:v>
                </c:pt>
                <c:pt idx="86">
                  <c:v>0.19666393390931458</c:v>
                </c:pt>
                <c:pt idx="87">
                  <c:v>0.15052237707847227</c:v>
                </c:pt>
                <c:pt idx="88">
                  <c:v>0.17704063399970571</c:v>
                </c:pt>
                <c:pt idx="89">
                  <c:v>0.13176094679531647</c:v>
                </c:pt>
                <c:pt idx="90">
                  <c:v>0.13592314645477299</c:v>
                </c:pt>
                <c:pt idx="91">
                  <c:v>0.13592314645477299</c:v>
                </c:pt>
                <c:pt idx="92">
                  <c:v>9.8211094994849812E-2</c:v>
                </c:pt>
                <c:pt idx="93">
                  <c:v>0.10388682180319941</c:v>
                </c:pt>
                <c:pt idx="94">
                  <c:v>0.10388682180319941</c:v>
                </c:pt>
                <c:pt idx="95">
                  <c:v>0.10388682180319941</c:v>
                </c:pt>
                <c:pt idx="96">
                  <c:v>8.1625359988228174E-2</c:v>
                </c:pt>
                <c:pt idx="97">
                  <c:v>7.8871581425658643E-2</c:v>
                </c:pt>
                <c:pt idx="98">
                  <c:v>7.922894200248054E-2</c:v>
                </c:pt>
                <c:pt idx="99">
                  <c:v>0.11649954804397633</c:v>
                </c:pt>
                <c:pt idx="100">
                  <c:v>0.11459712850265924</c:v>
                </c:pt>
                <c:pt idx="101">
                  <c:v>0.11093943789283389</c:v>
                </c:pt>
                <c:pt idx="102">
                  <c:v>8.140463727901448E-2</c:v>
                </c:pt>
                <c:pt idx="103">
                  <c:v>9.8200584389649181E-2</c:v>
                </c:pt>
                <c:pt idx="104">
                  <c:v>0.12146055369868214</c:v>
                </c:pt>
                <c:pt idx="105">
                  <c:v>0.12831346828950418</c:v>
                </c:pt>
                <c:pt idx="106">
                  <c:v>0.10846944567068162</c:v>
                </c:pt>
                <c:pt idx="107">
                  <c:v>8.3265014399529269E-2</c:v>
                </c:pt>
                <c:pt idx="108">
                  <c:v>9.3670513548170131E-2</c:v>
                </c:pt>
                <c:pt idx="109">
                  <c:v>6.6805406655315203E-2</c:v>
                </c:pt>
                <c:pt idx="110">
                  <c:v>3.6251077337033033E-2</c:v>
                </c:pt>
                <c:pt idx="111">
                  <c:v>3.9435790712829322E-2</c:v>
                </c:pt>
                <c:pt idx="112">
                  <c:v>3.6261587942233664E-2</c:v>
                </c:pt>
                <c:pt idx="113">
                  <c:v>1.3117235290408091E-2</c:v>
                </c:pt>
                <c:pt idx="114">
                  <c:v>-2.0674360429673522E-2</c:v>
                </c:pt>
                <c:pt idx="115">
                  <c:v>7.9880599524928542E-4</c:v>
                </c:pt>
                <c:pt idx="116">
                  <c:v>-3.069096718589015E-3</c:v>
                </c:pt>
                <c:pt idx="117">
                  <c:v>2.0842530112883839E-2</c:v>
                </c:pt>
                <c:pt idx="118">
                  <c:v>4.3566458556683729E-2</c:v>
                </c:pt>
                <c:pt idx="119">
                  <c:v>6.5544134031237489E-2</c:v>
                </c:pt>
                <c:pt idx="120">
                  <c:v>7.4961636291017708E-2</c:v>
                </c:pt>
                <c:pt idx="121">
                  <c:v>8.7322108006979038E-2</c:v>
                </c:pt>
                <c:pt idx="122">
                  <c:v>8.9623930545920993E-2</c:v>
                </c:pt>
                <c:pt idx="123">
                  <c:v>9.2062390952471151E-2</c:v>
                </c:pt>
                <c:pt idx="124">
                  <c:v>9.2072901557671782E-2</c:v>
                </c:pt>
                <c:pt idx="125">
                  <c:v>7.2880536461289447E-2</c:v>
                </c:pt>
                <c:pt idx="126">
                  <c:v>8.3149397742322106E-2</c:v>
                </c:pt>
                <c:pt idx="127">
                  <c:v>6.7583191440163226E-2</c:v>
                </c:pt>
                <c:pt idx="128">
                  <c:v>6.8413529251014404E-2</c:v>
                </c:pt>
                <c:pt idx="129">
                  <c:v>3.7754093880725703E-2</c:v>
                </c:pt>
                <c:pt idx="130">
                  <c:v>1.1288389985495417E-2</c:v>
                </c:pt>
                <c:pt idx="131">
                  <c:v>3.1037817157512082E-2</c:v>
                </c:pt>
                <c:pt idx="132">
                  <c:v>1.8898068150764225E-2</c:v>
                </c:pt>
                <c:pt idx="133">
                  <c:v>3.3371171512055708E-2</c:v>
                </c:pt>
                <c:pt idx="134">
                  <c:v>4.1096466334531678E-2</c:v>
                </c:pt>
                <c:pt idx="135">
                  <c:v>3.3213512434046022E-2</c:v>
                </c:pt>
                <c:pt idx="136">
                  <c:v>1.8383048495932419E-2</c:v>
                </c:pt>
                <c:pt idx="137">
                  <c:v>6.2327888839839307E-3</c:v>
                </c:pt>
                <c:pt idx="138">
                  <c:v>9.837926467806124E-3</c:v>
                </c:pt>
                <c:pt idx="139">
                  <c:v>-4.4880284206764154E-3</c:v>
                </c:pt>
                <c:pt idx="140">
                  <c:v>-4.772865821614003E-2</c:v>
                </c:pt>
                <c:pt idx="141">
                  <c:v>-3.8290134745958659E-2</c:v>
                </c:pt>
                <c:pt idx="142">
                  <c:v>-5.4676168253768087E-2</c:v>
                </c:pt>
                <c:pt idx="143">
                  <c:v>-3.5641462235395438E-2</c:v>
                </c:pt>
                <c:pt idx="144">
                  <c:v>-3.8153496878350235E-2</c:v>
                </c:pt>
                <c:pt idx="145">
                  <c:v>-4.235773895860917E-2</c:v>
                </c:pt>
                <c:pt idx="146">
                  <c:v>-6.1234785898972022E-2</c:v>
                </c:pt>
                <c:pt idx="147">
                  <c:v>-5.5611612116625686E-2</c:v>
                </c:pt>
                <c:pt idx="148">
                  <c:v>-4.3829223686699836E-2</c:v>
                </c:pt>
                <c:pt idx="149">
                  <c:v>-4.2368249563809801E-2</c:v>
                </c:pt>
                <c:pt idx="150">
                  <c:v>-3.168947467995209E-2</c:v>
                </c:pt>
                <c:pt idx="151">
                  <c:v>-9.4910764961846361E-3</c:v>
                </c:pt>
                <c:pt idx="152">
                  <c:v>-7.8304008744822795E-3</c:v>
                </c:pt>
                <c:pt idx="153">
                  <c:v>-1.8950621176767379E-2</c:v>
                </c:pt>
                <c:pt idx="154">
                  <c:v>-1.5429568434550456E-2</c:v>
                </c:pt>
                <c:pt idx="155">
                  <c:v>-1.8225389417922622E-2</c:v>
                </c:pt>
                <c:pt idx="156">
                  <c:v>-2.5057282798343405E-2</c:v>
                </c:pt>
                <c:pt idx="157">
                  <c:v>-2.2345546656576509E-2</c:v>
                </c:pt>
                <c:pt idx="158">
                  <c:v>-1.6711862269029432E-2</c:v>
                </c:pt>
                <c:pt idx="159">
                  <c:v>-1.7762922789094082E-3</c:v>
                </c:pt>
                <c:pt idx="160">
                  <c:v>5.223770784721804E-3</c:v>
                </c:pt>
                <c:pt idx="161">
                  <c:v>1.4189317020874004E-3</c:v>
                </c:pt>
                <c:pt idx="162">
                  <c:v>2.2387589077379477E-3</c:v>
                </c:pt>
                <c:pt idx="163">
                  <c:v>8.597675054129672E-3</c:v>
                </c:pt>
                <c:pt idx="164">
                  <c:v>9.2598431817705329E-3</c:v>
                </c:pt>
                <c:pt idx="165">
                  <c:v>5.6441949927477086E-3</c:v>
                </c:pt>
                <c:pt idx="166">
                  <c:v>1.5608248722961404E-2</c:v>
                </c:pt>
                <c:pt idx="167">
                  <c:v>1.2696811082382187E-2</c:v>
                </c:pt>
                <c:pt idx="168">
                  <c:v>1.7920581867103991E-2</c:v>
                </c:pt>
                <c:pt idx="169">
                  <c:v>2.7979231044123587E-2</c:v>
                </c:pt>
                <c:pt idx="170">
                  <c:v>2.8220974963738543E-2</c:v>
                </c:pt>
                <c:pt idx="171">
                  <c:v>1.0458052174644239E-2</c:v>
                </c:pt>
                <c:pt idx="172">
                  <c:v>1.3516638288032734E-2</c:v>
                </c:pt>
                <c:pt idx="173">
                  <c:v>1.8351516680330526E-2</c:v>
                </c:pt>
                <c:pt idx="174">
                  <c:v>1.9129301465178328E-2</c:v>
                </c:pt>
                <c:pt idx="175">
                  <c:v>2.9208971852599408E-2</c:v>
                </c:pt>
                <c:pt idx="176">
                  <c:v>3.2299089781589574E-2</c:v>
                </c:pt>
                <c:pt idx="177">
                  <c:v>3.7775115091126965E-2</c:v>
                </c:pt>
                <c:pt idx="178">
                  <c:v>3.7449286329906961E-2</c:v>
                </c:pt>
                <c:pt idx="179">
                  <c:v>4.2567951062622233E-2</c:v>
                </c:pt>
                <c:pt idx="180">
                  <c:v>4.6004918963234109E-2</c:v>
                </c:pt>
                <c:pt idx="181">
                  <c:v>3.8626474112379405E-2</c:v>
                </c:pt>
                <c:pt idx="182">
                  <c:v>4.9031973261020489E-2</c:v>
                </c:pt>
                <c:pt idx="183">
                  <c:v>4.0066427024868068E-2</c:v>
                </c:pt>
                <c:pt idx="184">
                  <c:v>4.0066427024868068E-2</c:v>
                </c:pt>
                <c:pt idx="185">
                  <c:v>2.5772003951987754E-2</c:v>
                </c:pt>
                <c:pt idx="186">
                  <c:v>1.7889050051502098E-2</c:v>
                </c:pt>
                <c:pt idx="187">
                  <c:v>7.1156797208384859E-3</c:v>
                </c:pt>
                <c:pt idx="188">
                  <c:v>1.8372537890731788E-2</c:v>
                </c:pt>
                <c:pt idx="189">
                  <c:v>1.9886065039625089E-2</c:v>
                </c:pt>
                <c:pt idx="190">
                  <c:v>3.5357675894978069E-2</c:v>
                </c:pt>
                <c:pt idx="191">
                  <c:v>3.7407243909104215E-2</c:v>
                </c:pt>
                <c:pt idx="192">
                  <c:v>3.8395240797965302E-2</c:v>
                </c:pt>
                <c:pt idx="193">
                  <c:v>4.1958335960984749E-2</c:v>
                </c:pt>
                <c:pt idx="194">
                  <c:v>3.8037880221143183E-2</c:v>
                </c:pt>
                <c:pt idx="195">
                  <c:v>4.4218116079123959E-2</c:v>
                </c:pt>
                <c:pt idx="196">
                  <c:v>4.6372790145256637E-2</c:v>
                </c:pt>
                <c:pt idx="197">
                  <c:v>5.6042546929852222E-2</c:v>
                </c:pt>
                <c:pt idx="198">
                  <c:v>5.4182169809337655E-2</c:v>
                </c:pt>
                <c:pt idx="199">
                  <c:v>6.2926993336276382E-2</c:v>
                </c:pt>
                <c:pt idx="200">
                  <c:v>6.2348910050240791E-2</c:v>
                </c:pt>
                <c:pt idx="201">
                  <c:v>6.1161211662567494E-2</c:v>
                </c:pt>
                <c:pt idx="202">
                  <c:v>6.7215320258140476E-2</c:v>
                </c:pt>
                <c:pt idx="203">
                  <c:v>6.9065186773454412E-2</c:v>
                </c:pt>
                <c:pt idx="204">
                  <c:v>6.459817956317937E-2</c:v>
                </c:pt>
                <c:pt idx="205">
                  <c:v>7.0809947236761817E-2</c:v>
                </c:pt>
                <c:pt idx="206">
                  <c:v>7.2502154674066066E-2</c:v>
                </c:pt>
                <c:pt idx="207">
                  <c:v>7.5886569548674565E-2</c:v>
                </c:pt>
                <c:pt idx="208">
                  <c:v>5.9878917828088518E-2</c:v>
                </c:pt>
                <c:pt idx="209">
                  <c:v>4.6982405246894121E-2</c:v>
                </c:pt>
                <c:pt idx="210">
                  <c:v>4.705597948329876E-2</c:v>
                </c:pt>
                <c:pt idx="211">
                  <c:v>4.4712114523554281E-2</c:v>
                </c:pt>
                <c:pt idx="212">
                  <c:v>-5.8123646759580261E-3</c:v>
                </c:pt>
                <c:pt idx="213">
                  <c:v>1.961278930440824E-2</c:v>
                </c:pt>
                <c:pt idx="214">
                  <c:v>2.3123331441432526E-4</c:v>
                </c:pt>
                <c:pt idx="215">
                  <c:v>1.2560173214773762E-2</c:v>
                </c:pt>
                <c:pt idx="216">
                  <c:v>2.1210401294906589E-2</c:v>
                </c:pt>
                <c:pt idx="217">
                  <c:v>1.2665279266780294E-2</c:v>
                </c:pt>
                <c:pt idx="218">
                  <c:v>7.2943600092494343E-3</c:v>
                </c:pt>
                <c:pt idx="219">
                  <c:v>2.1967164869354239E-3</c:v>
                </c:pt>
                <c:pt idx="220">
                  <c:v>-1.2339450505560068E-2</c:v>
                </c:pt>
                <c:pt idx="221">
                  <c:v>-3.0154926320657527E-2</c:v>
                </c:pt>
                <c:pt idx="222">
                  <c:v>-4.3356246452670777E-2</c:v>
                </c:pt>
                <c:pt idx="223">
                  <c:v>-5.3183662315276048E-2</c:v>
                </c:pt>
                <c:pt idx="224">
                  <c:v>-6.5796388556052965E-2</c:v>
                </c:pt>
                <c:pt idx="225">
                  <c:v>-6.5933026423661389E-2</c:v>
                </c:pt>
                <c:pt idx="226">
                  <c:v>-3.8531878665573505E-2</c:v>
                </c:pt>
                <c:pt idx="227">
                  <c:v>-4.5679090202013772E-2</c:v>
                </c:pt>
                <c:pt idx="228">
                  <c:v>-2.7916167412919579E-2</c:v>
                </c:pt>
                <c:pt idx="229">
                  <c:v>-2.7211956864476194E-2</c:v>
                </c:pt>
                <c:pt idx="230">
                  <c:v>-3.0869647474301543E-2</c:v>
                </c:pt>
                <c:pt idx="231">
                  <c:v>-3.0754030817094491E-2</c:v>
                </c:pt>
                <c:pt idx="232">
                  <c:v>-2.6423661474427651E-2</c:v>
                </c:pt>
                <c:pt idx="233">
                  <c:v>-3.9025877110003937E-2</c:v>
                </c:pt>
                <c:pt idx="234">
                  <c:v>-3.500031531815595E-2</c:v>
                </c:pt>
                <c:pt idx="235">
                  <c:v>-4.8390826343780891E-2</c:v>
                </c:pt>
                <c:pt idx="236">
                  <c:v>-5.3068045658068996E-2</c:v>
                </c:pt>
                <c:pt idx="237">
                  <c:v>-5.7041054423913717E-2</c:v>
                </c:pt>
                <c:pt idx="238">
                  <c:v>-5.5947951483046321E-2</c:v>
                </c:pt>
                <c:pt idx="239">
                  <c:v>-3.716549998948937E-2</c:v>
                </c:pt>
                <c:pt idx="240">
                  <c:v>-3.405436085009772E-2</c:v>
                </c:pt>
                <c:pt idx="241">
                  <c:v>-3.0333606609068586E-2</c:v>
                </c:pt>
                <c:pt idx="242">
                  <c:v>-2.8378634041748119E-2</c:v>
                </c:pt>
                <c:pt idx="243">
                  <c:v>-3.5157974396165637E-2</c:v>
                </c:pt>
                <c:pt idx="244">
                  <c:v>-3.1941729204767566E-2</c:v>
                </c:pt>
                <c:pt idx="245">
                  <c:v>-2.9745012717832253E-2</c:v>
                </c:pt>
                <c:pt idx="246">
                  <c:v>-2.2303504235773763E-2</c:v>
                </c:pt>
                <c:pt idx="247">
                  <c:v>-2.5887620609194695E-2</c:v>
                </c:pt>
                <c:pt idx="248">
                  <c:v>-2.6150385739210913E-2</c:v>
                </c:pt>
                <c:pt idx="249">
                  <c:v>1.7868028841117045E-4</c:v>
                </c:pt>
                <c:pt idx="250">
                  <c:v>7.7988690588803866E-3</c:v>
                </c:pt>
                <c:pt idx="251">
                  <c:v>6.0120661747704585E-3</c:v>
                </c:pt>
                <c:pt idx="252">
                  <c:v>3.5736057682203004E-3</c:v>
                </c:pt>
                <c:pt idx="253">
                  <c:v>7.5361039288643905E-3</c:v>
                </c:pt>
                <c:pt idx="254">
                  <c:v>4.6982405246893677E-3</c:v>
                </c:pt>
                <c:pt idx="255">
                  <c:v>3.3213512434047132E-3</c:v>
                </c:pt>
                <c:pt idx="256">
                  <c:v>1.0363456727838338E-2</c:v>
                </c:pt>
                <c:pt idx="257">
                  <c:v>9.2808643921717948E-3</c:v>
                </c:pt>
                <c:pt idx="258">
                  <c:v>6.516575224402299E-4</c:v>
                </c:pt>
                <c:pt idx="259">
                  <c:v>-1.867734544155053E-2</c:v>
                </c:pt>
                <c:pt idx="260">
                  <c:v>-2.5404132769964893E-2</c:v>
                </c:pt>
              </c:numCache>
            </c:numRef>
          </c:val>
          <c:smooth val="0"/>
          <c:extLst xmlns:c16r2="http://schemas.microsoft.com/office/drawing/2015/06/chart">
            <c:ext xmlns:c16="http://schemas.microsoft.com/office/drawing/2014/chart" uri="{C3380CC4-5D6E-409C-BE32-E72D297353CC}">
              <c16:uniqueId val="{00000003-C93A-482D-A521-8170D7437572}"/>
            </c:ext>
          </c:extLst>
        </c:ser>
        <c:dLbls>
          <c:showLegendKey val="0"/>
          <c:showVal val="0"/>
          <c:showCatName val="0"/>
          <c:showSerName val="0"/>
          <c:showPercent val="0"/>
          <c:showBubbleSize val="0"/>
        </c:dLbls>
        <c:smooth val="0"/>
        <c:axId val="607877392"/>
        <c:axId val="607877952"/>
      </c:lineChart>
      <c:dateAx>
        <c:axId val="607877392"/>
        <c:scaling>
          <c:orientation val="minMax"/>
        </c:scaling>
        <c:delete val="0"/>
        <c:axPos val="b"/>
        <c:numFmt formatCode="dd/mm/yyyy"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7877952"/>
        <c:crosses val="autoZero"/>
        <c:auto val="1"/>
        <c:lblOffset val="100"/>
        <c:baseTimeUnit val="days"/>
      </c:dateAx>
      <c:valAx>
        <c:axId val="60787795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7877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Region!$R$4</c:f>
              <c:strCache>
                <c:ptCount val="1"/>
                <c:pt idx="0">
                  <c:v>Thái Lan</c:v>
                </c:pt>
              </c:strCache>
            </c:strRef>
          </c:tx>
          <c:spPr>
            <a:solidFill>
              <a:schemeClr val="accent1"/>
            </a:solidFill>
            <a:ln>
              <a:noFill/>
            </a:ln>
            <a:effectLst/>
          </c:spPr>
          <c:invertIfNegative val="0"/>
          <c:cat>
            <c:strRef>
              <c:f>Region!$Q$5:$Q$8</c:f>
              <c:strCache>
                <c:ptCount val="4"/>
                <c:pt idx="0">
                  <c:v>P/B</c:v>
                </c:pt>
                <c:pt idx="1">
                  <c:v>P/E</c:v>
                </c:pt>
                <c:pt idx="2">
                  <c:v>ROE</c:v>
                </c:pt>
                <c:pt idx="3">
                  <c:v>ROA</c:v>
                </c:pt>
              </c:strCache>
            </c:strRef>
          </c:cat>
          <c:val>
            <c:numRef>
              <c:f>Region!$R$5:$R$8</c:f>
              <c:numCache>
                <c:formatCode>0.0\x</c:formatCode>
                <c:ptCount val="4"/>
                <c:pt idx="0">
                  <c:v>2</c:v>
                </c:pt>
                <c:pt idx="1">
                  <c:v>16.47</c:v>
                </c:pt>
                <c:pt idx="2" formatCode="_(* #,##0.00_);_(* \(#,##0.00\);_(* &quot;-&quot;??_);_(@_)">
                  <c:v>12.11</c:v>
                </c:pt>
                <c:pt idx="3" formatCode="_(* #,##0.00_);_(* \(#,##0.00\);_(* &quot;-&quot;??_);_(@_)">
                  <c:v>3.08</c:v>
                </c:pt>
              </c:numCache>
            </c:numRef>
          </c:val>
          <c:extLst xmlns:c16r2="http://schemas.microsoft.com/office/drawing/2015/06/chart">
            <c:ext xmlns:c16="http://schemas.microsoft.com/office/drawing/2014/chart" uri="{C3380CC4-5D6E-409C-BE32-E72D297353CC}">
              <c16:uniqueId val="{00000000-36EF-4A16-92AD-C8E5A6204C7D}"/>
            </c:ext>
          </c:extLst>
        </c:ser>
        <c:ser>
          <c:idx val="1"/>
          <c:order val="1"/>
          <c:tx>
            <c:strRef>
              <c:f>Region!$S$4</c:f>
              <c:strCache>
                <c:ptCount val="1"/>
                <c:pt idx="0">
                  <c:v>Indonesia</c:v>
                </c:pt>
              </c:strCache>
            </c:strRef>
          </c:tx>
          <c:spPr>
            <a:solidFill>
              <a:schemeClr val="accent3"/>
            </a:solidFill>
            <a:ln>
              <a:noFill/>
            </a:ln>
            <a:effectLst/>
          </c:spPr>
          <c:invertIfNegative val="0"/>
          <c:cat>
            <c:strRef>
              <c:f>Region!$Q$5:$Q$8</c:f>
              <c:strCache>
                <c:ptCount val="4"/>
                <c:pt idx="0">
                  <c:v>P/B</c:v>
                </c:pt>
                <c:pt idx="1">
                  <c:v>P/E</c:v>
                </c:pt>
                <c:pt idx="2">
                  <c:v>ROE</c:v>
                </c:pt>
                <c:pt idx="3">
                  <c:v>ROA</c:v>
                </c:pt>
              </c:strCache>
            </c:strRef>
          </c:cat>
          <c:val>
            <c:numRef>
              <c:f>Region!$S$5:$S$8</c:f>
              <c:numCache>
                <c:formatCode>0.0\x</c:formatCode>
                <c:ptCount val="4"/>
                <c:pt idx="0">
                  <c:v>2.2000000000000002</c:v>
                </c:pt>
                <c:pt idx="1">
                  <c:v>19.45</c:v>
                </c:pt>
                <c:pt idx="2" formatCode="_(* #,##0.00_);_(* \(#,##0.00\);_(* &quot;-&quot;??_);_(@_)">
                  <c:v>11.7</c:v>
                </c:pt>
                <c:pt idx="3" formatCode="_(* #,##0.00_);_(* \(#,##0.00\);_(* &quot;-&quot;??_);_(@_)">
                  <c:v>3.04</c:v>
                </c:pt>
              </c:numCache>
            </c:numRef>
          </c:val>
          <c:extLst xmlns:c16r2="http://schemas.microsoft.com/office/drawing/2015/06/chart">
            <c:ext xmlns:c16="http://schemas.microsoft.com/office/drawing/2014/chart" uri="{C3380CC4-5D6E-409C-BE32-E72D297353CC}">
              <c16:uniqueId val="{00000001-36EF-4A16-92AD-C8E5A6204C7D}"/>
            </c:ext>
          </c:extLst>
        </c:ser>
        <c:ser>
          <c:idx val="2"/>
          <c:order val="2"/>
          <c:tx>
            <c:strRef>
              <c:f>Region!$T$4</c:f>
              <c:strCache>
                <c:ptCount val="1"/>
                <c:pt idx="0">
                  <c:v>Philippines</c:v>
                </c:pt>
              </c:strCache>
            </c:strRef>
          </c:tx>
          <c:spPr>
            <a:solidFill>
              <a:schemeClr val="accent5"/>
            </a:solidFill>
            <a:ln>
              <a:noFill/>
            </a:ln>
            <a:effectLst/>
          </c:spPr>
          <c:invertIfNegative val="0"/>
          <c:cat>
            <c:strRef>
              <c:f>Region!$Q$5:$Q$8</c:f>
              <c:strCache>
                <c:ptCount val="4"/>
                <c:pt idx="0">
                  <c:v>P/B</c:v>
                </c:pt>
                <c:pt idx="1">
                  <c:v>P/E</c:v>
                </c:pt>
                <c:pt idx="2">
                  <c:v>ROE</c:v>
                </c:pt>
                <c:pt idx="3">
                  <c:v>ROA</c:v>
                </c:pt>
              </c:strCache>
            </c:strRef>
          </c:cat>
          <c:val>
            <c:numRef>
              <c:f>Region!$T$5:$T$8</c:f>
              <c:numCache>
                <c:formatCode>0.0\x</c:formatCode>
                <c:ptCount val="4"/>
                <c:pt idx="0">
                  <c:v>1.9</c:v>
                </c:pt>
                <c:pt idx="1">
                  <c:v>18.329999999999998</c:v>
                </c:pt>
                <c:pt idx="2" formatCode="_(* #,##0.00_);_(* \(#,##0.00\);_(* &quot;-&quot;??_);_(@_)">
                  <c:v>10.72</c:v>
                </c:pt>
                <c:pt idx="3" formatCode="_(* #,##0.00_);_(* \(#,##0.00\);_(* &quot;-&quot;??_);_(@_)">
                  <c:v>2.36</c:v>
                </c:pt>
              </c:numCache>
            </c:numRef>
          </c:val>
          <c:extLst xmlns:c16r2="http://schemas.microsoft.com/office/drawing/2015/06/chart">
            <c:ext xmlns:c16="http://schemas.microsoft.com/office/drawing/2014/chart" uri="{C3380CC4-5D6E-409C-BE32-E72D297353CC}">
              <c16:uniqueId val="{00000002-36EF-4A16-92AD-C8E5A6204C7D}"/>
            </c:ext>
          </c:extLst>
        </c:ser>
        <c:ser>
          <c:idx val="3"/>
          <c:order val="3"/>
          <c:tx>
            <c:strRef>
              <c:f>Region!$U$4</c:f>
              <c:strCache>
                <c:ptCount val="1"/>
                <c:pt idx="0">
                  <c:v>Việt Nam</c:v>
                </c:pt>
              </c:strCache>
            </c:strRef>
          </c:tx>
          <c:spPr>
            <a:solidFill>
              <a:schemeClr val="accent1">
                <a:lumMod val="60000"/>
              </a:schemeClr>
            </a:solidFill>
            <a:ln>
              <a:noFill/>
            </a:ln>
            <a:effectLst/>
          </c:spPr>
          <c:invertIfNegative val="0"/>
          <c:cat>
            <c:strRef>
              <c:f>Region!$Q$5:$Q$8</c:f>
              <c:strCache>
                <c:ptCount val="4"/>
                <c:pt idx="0">
                  <c:v>P/B</c:v>
                </c:pt>
                <c:pt idx="1">
                  <c:v>P/E</c:v>
                </c:pt>
                <c:pt idx="2">
                  <c:v>ROE</c:v>
                </c:pt>
                <c:pt idx="3">
                  <c:v>ROA</c:v>
                </c:pt>
              </c:strCache>
            </c:strRef>
          </c:cat>
          <c:val>
            <c:numRef>
              <c:f>Region!$U$5:$U$8</c:f>
              <c:numCache>
                <c:formatCode>0.0\x</c:formatCode>
                <c:ptCount val="4"/>
                <c:pt idx="0">
                  <c:v>2.8</c:v>
                </c:pt>
                <c:pt idx="1">
                  <c:v>17.14</c:v>
                </c:pt>
                <c:pt idx="2" formatCode="_(* #,##0.00_);_(* \(#,##0.00\);_(* &quot;-&quot;??_);_(@_)">
                  <c:v>15.08</c:v>
                </c:pt>
                <c:pt idx="3" formatCode="_(* #,##0.00_);_(* \(#,##0.00\);_(* &quot;-&quot;??_);_(@_)">
                  <c:v>2.38</c:v>
                </c:pt>
              </c:numCache>
            </c:numRef>
          </c:val>
          <c:extLst xmlns:c16r2="http://schemas.microsoft.com/office/drawing/2015/06/chart">
            <c:ext xmlns:c16="http://schemas.microsoft.com/office/drawing/2014/chart" uri="{C3380CC4-5D6E-409C-BE32-E72D297353CC}">
              <c16:uniqueId val="{00000003-36EF-4A16-92AD-C8E5A6204C7D}"/>
            </c:ext>
          </c:extLst>
        </c:ser>
        <c:dLbls>
          <c:showLegendKey val="0"/>
          <c:showVal val="0"/>
          <c:showCatName val="0"/>
          <c:showSerName val="0"/>
          <c:showPercent val="0"/>
          <c:showBubbleSize val="0"/>
        </c:dLbls>
        <c:gapWidth val="199"/>
        <c:axId val="607881872"/>
        <c:axId val="607882432"/>
      </c:barChart>
      <c:catAx>
        <c:axId val="607881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607882432"/>
        <c:crosses val="autoZero"/>
        <c:auto val="1"/>
        <c:lblAlgn val="ctr"/>
        <c:lblOffset val="100"/>
        <c:noMultiLvlLbl val="0"/>
      </c:catAx>
      <c:valAx>
        <c:axId val="60788243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x"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788187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withinLinearReversed" id="21">
  <a:schemeClr val="accent1"/>
</cs:colorStyle>
</file>

<file path=word/charts/colors8.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BDB73D263442DEBD92A074275FC11D"/>
        <w:category>
          <w:name w:val="General"/>
          <w:gallery w:val="placeholder"/>
        </w:category>
        <w:types>
          <w:type w:val="bbPlcHdr"/>
        </w:types>
        <w:behaviors>
          <w:behavior w:val="content"/>
        </w:behaviors>
        <w:guid w:val="{CBA99E83-67A8-4931-95F0-A6BEBE1B94CF}"/>
      </w:docPartPr>
      <w:docPartBody>
        <w:p w:rsidR="003D5526" w:rsidRDefault="003C3236" w:rsidP="003C3236">
          <w:pPr>
            <w:pStyle w:val="EBBDB73D263442DEBD92A074275FC11D"/>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icrosoft JhengHei">
    <w:panose1 w:val="020B0604030504040204"/>
    <w:charset w:val="88"/>
    <w:family w:val="swiss"/>
    <w:pitch w:val="variable"/>
    <w:sig w:usb0="00000087" w:usb1="288F4000" w:usb2="00000016" w:usb3="00000000" w:csb0="00100009" w:csb1="00000000"/>
  </w:font>
  <w:font w:name="Microsoft YaHei">
    <w:panose1 w:val="020B0503020204020204"/>
    <w:charset w:val="86"/>
    <w:family w:val="swiss"/>
    <w:pitch w:val="variable"/>
    <w:sig w:usb0="80000287" w:usb1="280F3C52"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236"/>
    <w:rsid w:val="00017732"/>
    <w:rsid w:val="00017F57"/>
    <w:rsid w:val="00020A14"/>
    <w:rsid w:val="00027C23"/>
    <w:rsid w:val="000369E8"/>
    <w:rsid w:val="00052CA5"/>
    <w:rsid w:val="00060C9E"/>
    <w:rsid w:val="00066BE7"/>
    <w:rsid w:val="000723AE"/>
    <w:rsid w:val="00073926"/>
    <w:rsid w:val="00075901"/>
    <w:rsid w:val="000A42AF"/>
    <w:rsid w:val="000A72B7"/>
    <w:rsid w:val="000B21B0"/>
    <w:rsid w:val="000D2140"/>
    <w:rsid w:val="000D71F3"/>
    <w:rsid w:val="000E2E24"/>
    <w:rsid w:val="000E58E8"/>
    <w:rsid w:val="0010592F"/>
    <w:rsid w:val="0011026B"/>
    <w:rsid w:val="001342A8"/>
    <w:rsid w:val="001347F6"/>
    <w:rsid w:val="0014477A"/>
    <w:rsid w:val="0015192F"/>
    <w:rsid w:val="001611EB"/>
    <w:rsid w:val="00171F7E"/>
    <w:rsid w:val="001742E2"/>
    <w:rsid w:val="001756E2"/>
    <w:rsid w:val="0018147E"/>
    <w:rsid w:val="00184030"/>
    <w:rsid w:val="0018494C"/>
    <w:rsid w:val="00186DBE"/>
    <w:rsid w:val="001A5973"/>
    <w:rsid w:val="001B5704"/>
    <w:rsid w:val="001C3EB6"/>
    <w:rsid w:val="001C5E56"/>
    <w:rsid w:val="001D2912"/>
    <w:rsid w:val="001D6A00"/>
    <w:rsid w:val="0021065D"/>
    <w:rsid w:val="00212AED"/>
    <w:rsid w:val="002174DD"/>
    <w:rsid w:val="002211A8"/>
    <w:rsid w:val="002223F1"/>
    <w:rsid w:val="00236649"/>
    <w:rsid w:val="00247264"/>
    <w:rsid w:val="002478EE"/>
    <w:rsid w:val="002615F8"/>
    <w:rsid w:val="002704B1"/>
    <w:rsid w:val="002778A9"/>
    <w:rsid w:val="002A0EC4"/>
    <w:rsid w:val="002A6A9E"/>
    <w:rsid w:val="002B7C98"/>
    <w:rsid w:val="002C6DD0"/>
    <w:rsid w:val="002D162A"/>
    <w:rsid w:val="002D7F23"/>
    <w:rsid w:val="002E236F"/>
    <w:rsid w:val="002F0044"/>
    <w:rsid w:val="00320A44"/>
    <w:rsid w:val="003550B8"/>
    <w:rsid w:val="00356396"/>
    <w:rsid w:val="00363464"/>
    <w:rsid w:val="00364DD4"/>
    <w:rsid w:val="00381A2C"/>
    <w:rsid w:val="00384142"/>
    <w:rsid w:val="00396758"/>
    <w:rsid w:val="003A3C54"/>
    <w:rsid w:val="003B1B70"/>
    <w:rsid w:val="003B694B"/>
    <w:rsid w:val="003C3236"/>
    <w:rsid w:val="003C65A5"/>
    <w:rsid w:val="003D5526"/>
    <w:rsid w:val="003F7514"/>
    <w:rsid w:val="003F78CF"/>
    <w:rsid w:val="00401E21"/>
    <w:rsid w:val="00411787"/>
    <w:rsid w:val="00413CDC"/>
    <w:rsid w:val="00425C80"/>
    <w:rsid w:val="00447D81"/>
    <w:rsid w:val="00450930"/>
    <w:rsid w:val="00470A94"/>
    <w:rsid w:val="00471840"/>
    <w:rsid w:val="00474C4F"/>
    <w:rsid w:val="00480643"/>
    <w:rsid w:val="00484AD6"/>
    <w:rsid w:val="004D4370"/>
    <w:rsid w:val="004F0AA3"/>
    <w:rsid w:val="005002A6"/>
    <w:rsid w:val="00506B6C"/>
    <w:rsid w:val="00512FE2"/>
    <w:rsid w:val="00513C24"/>
    <w:rsid w:val="00517AAE"/>
    <w:rsid w:val="005250D4"/>
    <w:rsid w:val="00525214"/>
    <w:rsid w:val="00534CC6"/>
    <w:rsid w:val="0053631F"/>
    <w:rsid w:val="00536E9C"/>
    <w:rsid w:val="00542E3E"/>
    <w:rsid w:val="00542E41"/>
    <w:rsid w:val="005640E5"/>
    <w:rsid w:val="00572D9D"/>
    <w:rsid w:val="00573EC9"/>
    <w:rsid w:val="0057772E"/>
    <w:rsid w:val="00593298"/>
    <w:rsid w:val="005A3BBA"/>
    <w:rsid w:val="005B1CF9"/>
    <w:rsid w:val="005B6218"/>
    <w:rsid w:val="005C4DBA"/>
    <w:rsid w:val="005D2505"/>
    <w:rsid w:val="005D7E81"/>
    <w:rsid w:val="00624FD2"/>
    <w:rsid w:val="00625098"/>
    <w:rsid w:val="00634769"/>
    <w:rsid w:val="006738CA"/>
    <w:rsid w:val="00681273"/>
    <w:rsid w:val="00690809"/>
    <w:rsid w:val="006C29DC"/>
    <w:rsid w:val="006D0E37"/>
    <w:rsid w:val="006E6A60"/>
    <w:rsid w:val="00701D68"/>
    <w:rsid w:val="0072273C"/>
    <w:rsid w:val="007243CF"/>
    <w:rsid w:val="0073124D"/>
    <w:rsid w:val="0073775D"/>
    <w:rsid w:val="00742BB7"/>
    <w:rsid w:val="00745889"/>
    <w:rsid w:val="0076750A"/>
    <w:rsid w:val="007722E6"/>
    <w:rsid w:val="007854CE"/>
    <w:rsid w:val="007922B8"/>
    <w:rsid w:val="00794C7F"/>
    <w:rsid w:val="007A322F"/>
    <w:rsid w:val="007A37C4"/>
    <w:rsid w:val="007B0FB0"/>
    <w:rsid w:val="007C136D"/>
    <w:rsid w:val="007C1589"/>
    <w:rsid w:val="007C6E99"/>
    <w:rsid w:val="007D0B09"/>
    <w:rsid w:val="007D4566"/>
    <w:rsid w:val="007E1F9C"/>
    <w:rsid w:val="007F2071"/>
    <w:rsid w:val="00804BBC"/>
    <w:rsid w:val="008523B6"/>
    <w:rsid w:val="008669BF"/>
    <w:rsid w:val="00876CF5"/>
    <w:rsid w:val="008871B0"/>
    <w:rsid w:val="008A1A99"/>
    <w:rsid w:val="008A6C97"/>
    <w:rsid w:val="008A7A41"/>
    <w:rsid w:val="008C32F3"/>
    <w:rsid w:val="008D0F27"/>
    <w:rsid w:val="008D13E0"/>
    <w:rsid w:val="008D1BB0"/>
    <w:rsid w:val="008E1768"/>
    <w:rsid w:val="008E2579"/>
    <w:rsid w:val="008E375E"/>
    <w:rsid w:val="008E766B"/>
    <w:rsid w:val="008F0420"/>
    <w:rsid w:val="008F41A6"/>
    <w:rsid w:val="00926DBD"/>
    <w:rsid w:val="009436E4"/>
    <w:rsid w:val="00971154"/>
    <w:rsid w:val="0098284F"/>
    <w:rsid w:val="009843C1"/>
    <w:rsid w:val="00994746"/>
    <w:rsid w:val="009A4375"/>
    <w:rsid w:val="009C1BB3"/>
    <w:rsid w:val="009C33B1"/>
    <w:rsid w:val="009D5A31"/>
    <w:rsid w:val="009E0B3F"/>
    <w:rsid w:val="009F2EDF"/>
    <w:rsid w:val="00A2597F"/>
    <w:rsid w:val="00A40A32"/>
    <w:rsid w:val="00A67C42"/>
    <w:rsid w:val="00A837D3"/>
    <w:rsid w:val="00A907A7"/>
    <w:rsid w:val="00A95960"/>
    <w:rsid w:val="00A97095"/>
    <w:rsid w:val="00AA359F"/>
    <w:rsid w:val="00AB221A"/>
    <w:rsid w:val="00AB5CB7"/>
    <w:rsid w:val="00AC183C"/>
    <w:rsid w:val="00AC7769"/>
    <w:rsid w:val="00AD194F"/>
    <w:rsid w:val="00B00C7F"/>
    <w:rsid w:val="00B0679C"/>
    <w:rsid w:val="00B12E13"/>
    <w:rsid w:val="00B4270C"/>
    <w:rsid w:val="00B5668D"/>
    <w:rsid w:val="00B83849"/>
    <w:rsid w:val="00B84E9C"/>
    <w:rsid w:val="00BB13E2"/>
    <w:rsid w:val="00BB449D"/>
    <w:rsid w:val="00BE0A2C"/>
    <w:rsid w:val="00BE7B8E"/>
    <w:rsid w:val="00BF1F46"/>
    <w:rsid w:val="00BF5D1D"/>
    <w:rsid w:val="00C07A2B"/>
    <w:rsid w:val="00C17AD3"/>
    <w:rsid w:val="00C31AA4"/>
    <w:rsid w:val="00C32B6E"/>
    <w:rsid w:val="00C34C38"/>
    <w:rsid w:val="00C35E80"/>
    <w:rsid w:val="00C5485F"/>
    <w:rsid w:val="00C63EAA"/>
    <w:rsid w:val="00CB13A7"/>
    <w:rsid w:val="00CB335D"/>
    <w:rsid w:val="00CC7A1B"/>
    <w:rsid w:val="00CE3424"/>
    <w:rsid w:val="00CF0CF3"/>
    <w:rsid w:val="00D06739"/>
    <w:rsid w:val="00D07626"/>
    <w:rsid w:val="00D214C2"/>
    <w:rsid w:val="00D22E63"/>
    <w:rsid w:val="00D34ED3"/>
    <w:rsid w:val="00D462C6"/>
    <w:rsid w:val="00D65639"/>
    <w:rsid w:val="00DA3C2D"/>
    <w:rsid w:val="00DC19FF"/>
    <w:rsid w:val="00E03434"/>
    <w:rsid w:val="00E07D56"/>
    <w:rsid w:val="00E1308B"/>
    <w:rsid w:val="00E13902"/>
    <w:rsid w:val="00E17315"/>
    <w:rsid w:val="00E32C7F"/>
    <w:rsid w:val="00E34244"/>
    <w:rsid w:val="00E3713D"/>
    <w:rsid w:val="00E45CFF"/>
    <w:rsid w:val="00E47778"/>
    <w:rsid w:val="00E5467E"/>
    <w:rsid w:val="00E5607B"/>
    <w:rsid w:val="00E713BC"/>
    <w:rsid w:val="00E81776"/>
    <w:rsid w:val="00E94401"/>
    <w:rsid w:val="00E97F90"/>
    <w:rsid w:val="00EA76F5"/>
    <w:rsid w:val="00EB79DC"/>
    <w:rsid w:val="00EC111F"/>
    <w:rsid w:val="00EC14A3"/>
    <w:rsid w:val="00EE0C8E"/>
    <w:rsid w:val="00EE66BE"/>
    <w:rsid w:val="00EF6E65"/>
    <w:rsid w:val="00F02A59"/>
    <w:rsid w:val="00F13509"/>
    <w:rsid w:val="00F232F1"/>
    <w:rsid w:val="00F25B7A"/>
    <w:rsid w:val="00F32929"/>
    <w:rsid w:val="00F6369A"/>
    <w:rsid w:val="00F708AC"/>
    <w:rsid w:val="00FA2B67"/>
    <w:rsid w:val="00FA3711"/>
    <w:rsid w:val="00FA66D4"/>
    <w:rsid w:val="00FA6E60"/>
    <w:rsid w:val="00FB006D"/>
    <w:rsid w:val="00FB32DA"/>
    <w:rsid w:val="00FB4A03"/>
    <w:rsid w:val="00FC6C02"/>
    <w:rsid w:val="00FD573D"/>
    <w:rsid w:val="00FF4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3236"/>
    <w:rPr>
      <w:color w:val="808080"/>
    </w:rPr>
  </w:style>
  <w:style w:type="paragraph" w:customStyle="1" w:styleId="EBBDB73D263442DEBD92A074275FC11D">
    <w:name w:val="EBBDB73D263442DEBD92A074275FC11D"/>
    <w:rsid w:val="003C32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2A2A2A"/>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63C96-F444-4BDB-835E-3B5ED53BB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12</Pages>
  <Words>2061</Words>
  <Characters>11753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yuanta securities vietnam – retail research</dc:creator>
  <cp:keywords/>
  <dc:description/>
  <cp:lastModifiedBy>Huynh Khiet Nghi</cp:lastModifiedBy>
  <cp:revision>21</cp:revision>
  <cp:lastPrinted>2018-12-03T11:22:00Z</cp:lastPrinted>
  <dcterms:created xsi:type="dcterms:W3CDTF">2018-12-27T01:37:00Z</dcterms:created>
  <dcterms:modified xsi:type="dcterms:W3CDTF">2018-12-27T03:31:00Z</dcterms:modified>
</cp:coreProperties>
</file>