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6D" w:rsidRPr="0016647F" w:rsidRDefault="0036406D">
      <w:pPr>
        <w:rPr>
          <w:rFonts w:ascii="PMingLiU" w:hAnsi="PMingLiU" w:cs="Arial"/>
        </w:rPr>
      </w:pPr>
      <w:r w:rsidRPr="0016647F">
        <w:rPr>
          <w:rFonts w:ascii="PMingLiU" w:hAnsi="PMingLiU" w:cs="Arial"/>
          <w:noProof/>
          <w:lang w:eastAsia="zh-CN"/>
        </w:rPr>
        <mc:AlternateContent>
          <mc:Choice Requires="wpg">
            <w:drawing>
              <wp:anchor distT="0" distB="0" distL="114300" distR="114300" simplePos="0" relativeHeight="251654656" behindDoc="0" locked="0" layoutInCell="1" allowOverlap="1" wp14:anchorId="242E3B76" wp14:editId="1CABD6ED">
                <wp:simplePos x="0" y="0"/>
                <wp:positionH relativeFrom="page">
                  <wp:posOffset>0</wp:posOffset>
                </wp:positionH>
                <wp:positionV relativeFrom="paragraph">
                  <wp:posOffset>-4627</wp:posOffset>
                </wp:positionV>
                <wp:extent cx="7543165" cy="315170"/>
                <wp:effectExtent l="0" t="0" r="635" b="8890"/>
                <wp:wrapNone/>
                <wp:docPr id="33" name="Group 33"/>
                <wp:cNvGraphicFramePr/>
                <a:graphic xmlns:a="http://schemas.openxmlformats.org/drawingml/2006/main">
                  <a:graphicData uri="http://schemas.microsoft.com/office/word/2010/wordprocessingGroup">
                    <wpg:wgp>
                      <wpg:cNvGrpSpPr/>
                      <wpg:grpSpPr>
                        <a:xfrm>
                          <a:off x="0" y="0"/>
                          <a:ext cx="7543165" cy="315170"/>
                          <a:chOff x="19050" y="-4879"/>
                          <a:chExt cx="7543165" cy="315170"/>
                        </a:xfrm>
                      </wpg:grpSpPr>
                      <wps:wsp>
                        <wps:cNvPr id="7" name="Rectangle 7"/>
                        <wps:cNvSpPr/>
                        <wps:spPr>
                          <a:xfrm>
                            <a:off x="19050" y="0"/>
                            <a:ext cx="7543165" cy="2927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5972175" y="12172"/>
                            <a:ext cx="1228089" cy="292735"/>
                          </a:xfrm>
                          <a:prstGeom prst="rect">
                            <a:avLst/>
                          </a:prstGeom>
                          <a:noFill/>
                          <a:ln>
                            <a:noFill/>
                          </a:ln>
                        </wps:spPr>
                        <wps:txbx>
                          <w:txbxContent>
                            <w:p w:rsidR="0083291E" w:rsidRPr="00897B73" w:rsidRDefault="0083291E" w:rsidP="0078618F">
                              <w:pPr>
                                <w:spacing w:before="100" w:beforeAutospacing="1"/>
                                <w:jc w:val="right"/>
                                <w:rPr>
                                  <w:rFonts w:ascii="PMingLiU" w:hAnsi="PMingLiU" w:cs="Arial"/>
                                  <w:b/>
                                  <w:sz w:val="26"/>
                                  <w:szCs w:val="26"/>
                                </w:rPr>
                              </w:pPr>
                              <w:r w:rsidRPr="00897B73">
                                <w:rPr>
                                  <w:rFonts w:ascii="PMingLiU" w:hAnsi="PMingLiU" w:cs="Arial"/>
                                  <w:b/>
                                  <w:sz w:val="26"/>
                                  <w:szCs w:val="26"/>
                                </w:rPr>
                                <w:t>2020/0</w:t>
                              </w:r>
                              <w:r>
                                <w:rPr>
                                  <w:rFonts w:ascii="PMingLiU" w:hAnsi="PMingLiU" w:cs="Arial"/>
                                  <w:b/>
                                  <w:sz w:val="26"/>
                                  <w:szCs w:val="26"/>
                                </w:rPr>
                                <w:t>2</w:t>
                              </w:r>
                              <w:r w:rsidRPr="00897B73">
                                <w:rPr>
                                  <w:rFonts w:ascii="PMingLiU" w:hAnsi="PMingLiU" w:cs="Arial"/>
                                  <w:b/>
                                  <w:sz w:val="26"/>
                                  <w:szCs w:val="26"/>
                                </w:rPr>
                                <w:t>/</w:t>
                              </w:r>
                              <w:r>
                                <w:rPr>
                                  <w:rFonts w:ascii="PMingLiU" w:hAnsi="PMingLiU" w:cs="Arial"/>
                                  <w:b/>
                                  <w:sz w:val="26"/>
                                  <w:szCs w:val="26"/>
                                </w:rPr>
                                <w:t>06</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09620" y="-4879"/>
                            <a:ext cx="6067425" cy="315170"/>
                          </a:xfrm>
                          <a:prstGeom prst="rect">
                            <a:avLst/>
                          </a:prstGeom>
                          <a:noFill/>
                          <a:ln>
                            <a:noFill/>
                          </a:ln>
                        </wps:spPr>
                        <wps:txbx>
                          <w:txbxContent>
                            <w:p w:rsidR="0083291E" w:rsidRPr="0083291E" w:rsidRDefault="0083291E" w:rsidP="00594C13">
                              <w:pPr>
                                <w:ind w:left="142"/>
                                <w:rPr>
                                  <w:rFonts w:ascii="PMingLiU" w:hAnsi="PMingLiU" w:cs="Arial" w:hint="eastAsia"/>
                                  <w:b/>
                                  <w:sz w:val="28"/>
                                  <w:szCs w:val="28"/>
                                  <w:lang w:val="vi-VN" w:eastAsia="zh-CN"/>
                                </w:rPr>
                              </w:pPr>
                              <w:r w:rsidRPr="0083291E">
                                <w:rPr>
                                  <w:rFonts w:ascii="PMingLiU" w:hAnsi="PMingLiU" w:cs="Arial" w:hint="eastAsia"/>
                                  <w:b/>
                                  <w:sz w:val="28"/>
                                  <w:szCs w:val="28"/>
                                </w:rPr>
                                <w:t>當日</w:t>
                              </w:r>
                              <w:r w:rsidRPr="0083291E">
                                <w:rPr>
                                  <w:rFonts w:ascii="PMingLiU" w:hAnsi="PMingLiU" w:cs="Arial"/>
                                  <w:b/>
                                  <w:sz w:val="28"/>
                                  <w:szCs w:val="28"/>
                                  <w:lang w:eastAsia="zh-CN"/>
                                </w:rPr>
                                <w:t>期貨</w:t>
                              </w:r>
                              <w:r w:rsidRPr="0083291E">
                                <w:rPr>
                                  <w:rFonts w:ascii="PMingLiU" w:hAnsi="PMingLiU" w:cs="Arial" w:hint="eastAsia"/>
                                  <w:b/>
                                  <w:sz w:val="28"/>
                                  <w:szCs w:val="28"/>
                                </w:rPr>
                                <w:t>市場</w:t>
                              </w:r>
                              <w:r w:rsidRPr="0083291E">
                                <w:rPr>
                                  <w:rFonts w:ascii="PMingLiU" w:hAnsi="PMingLiU" w:cs="Arial" w:hint="eastAsia"/>
                                  <w:b/>
                                  <w:sz w:val="28"/>
                                  <w:szCs w:val="28"/>
                                  <w:lang w:eastAsia="zh-CN"/>
                                </w:rPr>
                                <w:t>：</w:t>
                              </w:r>
                              <w:r w:rsidRPr="0083291E">
                                <w:rPr>
                                  <w:rFonts w:ascii="PMingLiU" w:hAnsi="PMingLiU" w:cs="Arial" w:hint="eastAsia"/>
                                  <w:b/>
                                  <w:sz w:val="28"/>
                                  <w:szCs w:val="28"/>
                                  <w:lang w:val="vi-VN" w:eastAsia="zh-CN"/>
                                </w:rPr>
                                <w:t>短期趨勢</w:t>
                              </w:r>
                              <w:r w:rsidRPr="0083291E">
                                <w:rPr>
                                  <w:rFonts w:ascii="PMingLiU" w:hAnsi="PMingLiU" w:cs="Arial"/>
                                  <w:b/>
                                  <w:sz w:val="28"/>
                                  <w:szCs w:val="28"/>
                                  <w:lang w:val="vi-VN" w:eastAsia="zh-CN"/>
                                </w:rPr>
                                <w:t>已轉為積極</w:t>
                              </w:r>
                            </w:p>
                            <w:p w:rsidR="0083291E" w:rsidRPr="0083291E" w:rsidRDefault="0083291E" w:rsidP="00594C13">
                              <w:pPr>
                                <w:ind w:left="142"/>
                                <w:rPr>
                                  <w:rFonts w:ascii="PMingLiU" w:hAnsi="PMingLiU" w:cs="Arial"/>
                                  <w:b/>
                                  <w:sz w:val="28"/>
                                  <w:szCs w:val="28"/>
                                  <w:lang w:val="vi-VN" w:eastAsia="zh-CN"/>
                                </w:rPr>
                              </w:pPr>
                            </w:p>
                            <w:p w:rsidR="0083291E" w:rsidRPr="0083291E" w:rsidRDefault="0083291E" w:rsidP="00594C13">
                              <w:pPr>
                                <w:ind w:left="142"/>
                                <w:rPr>
                                  <w:rFonts w:ascii="PMingLiU" w:hAnsi="PMingLiU"/>
                                  <w:sz w:val="28"/>
                                  <w:szCs w:val="28"/>
                                  <w:lang w:val="vi-VN"/>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2E3B76" id="Group 33" o:spid="_x0000_s1026" style="position:absolute;margin-left:0;margin-top:-.35pt;width:593.95pt;height:24.8pt;z-index:251654656;mso-position-horizontal-relative:page;mso-width-relative:margin;mso-height-relative:margin" coordorigin="190,-48" coordsize="75431,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">
                <v:rect id="Rectangle 7" o:spid="_x0000_s1027" style="position:absolute;left:190;width:75432;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4cIA&#10;AADaAAAADwAAAGRycy9kb3ducmV2LnhtbESPQWsCMRSE7wX/Q3iCt5pVwcrWKCJIeyjS2h56fGye&#10;2cXNy5JEN/bXm4LgcZiZb5jlOtlWXMiHxrGCybgAQVw53bBR8PO9e16ACBFZY+uYFFwpwHo1eFpi&#10;qV3PX3Q5RCMyhEOJCuoYu1LKUNVkMYxdR5y9o/MWY5beSO2xz3DbymlRzKXFhvNCjR1ta6pOh7NV&#10;sL+mBX8YX5w+zXy2faP+7zcZpUbDtHkFESnFR/jeftcKXuD/Sr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XhwgAAANoAAAAPAAAAAAAAAAAAAAAAAJgCAABkcnMvZG93&#10;bnJldi54bWxQSwUGAAAAAAQABAD1AAAAhwMAAAAA&#10;" fillcolor="#cfcdcd [2894]" stroked="f" strokeweight="1pt"/>
                <v:shapetype id="_x0000_t202" coordsize="21600,21600" o:spt="202" path="m,l,21600r21600,l21600,xe">
                  <v:stroke joinstyle="miter"/>
                  <v:path gradientshapeok="t" o:connecttype="rect"/>
                </v:shapetype>
                <v:shape id="_x0000_s1028" type="#_x0000_t202" style="position:absolute;left:59721;top:121;width:12281;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3291E" w:rsidRPr="00897B73" w:rsidRDefault="0083291E" w:rsidP="0078618F">
                        <w:pPr>
                          <w:spacing w:before="100" w:beforeAutospacing="1"/>
                          <w:jc w:val="right"/>
                          <w:rPr>
                            <w:rFonts w:ascii="PMingLiU" w:hAnsi="PMingLiU" w:cs="Arial"/>
                            <w:b/>
                            <w:sz w:val="26"/>
                            <w:szCs w:val="26"/>
                          </w:rPr>
                        </w:pPr>
                        <w:r w:rsidRPr="00897B73">
                          <w:rPr>
                            <w:rFonts w:ascii="PMingLiU" w:hAnsi="PMingLiU" w:cs="Arial"/>
                            <w:b/>
                            <w:sz w:val="26"/>
                            <w:szCs w:val="26"/>
                          </w:rPr>
                          <w:t>2020/0</w:t>
                        </w:r>
                        <w:r>
                          <w:rPr>
                            <w:rFonts w:ascii="PMingLiU" w:hAnsi="PMingLiU" w:cs="Arial"/>
                            <w:b/>
                            <w:sz w:val="26"/>
                            <w:szCs w:val="26"/>
                          </w:rPr>
                          <w:t>2</w:t>
                        </w:r>
                        <w:r w:rsidRPr="00897B73">
                          <w:rPr>
                            <w:rFonts w:ascii="PMingLiU" w:hAnsi="PMingLiU" w:cs="Arial"/>
                            <w:b/>
                            <w:sz w:val="26"/>
                            <w:szCs w:val="26"/>
                          </w:rPr>
                          <w:t>/</w:t>
                        </w:r>
                        <w:r>
                          <w:rPr>
                            <w:rFonts w:ascii="PMingLiU" w:hAnsi="PMingLiU" w:cs="Arial"/>
                            <w:b/>
                            <w:sz w:val="26"/>
                            <w:szCs w:val="26"/>
                          </w:rPr>
                          <w:t>06</w:t>
                        </w:r>
                      </w:p>
                    </w:txbxContent>
                  </v:textbox>
                </v:shape>
                <v:shape id="_x0000_s1029" type="#_x0000_t202" style="position:absolute;left:1096;top:-48;width:60674;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83291E" w:rsidRPr="0083291E" w:rsidRDefault="0083291E" w:rsidP="00594C13">
                        <w:pPr>
                          <w:ind w:left="142"/>
                          <w:rPr>
                            <w:rFonts w:ascii="PMingLiU" w:hAnsi="PMingLiU" w:cs="Arial" w:hint="eastAsia"/>
                            <w:b/>
                            <w:sz w:val="28"/>
                            <w:szCs w:val="28"/>
                            <w:lang w:val="vi-VN" w:eastAsia="zh-CN"/>
                          </w:rPr>
                        </w:pPr>
                        <w:r w:rsidRPr="0083291E">
                          <w:rPr>
                            <w:rFonts w:ascii="PMingLiU" w:hAnsi="PMingLiU" w:cs="Arial" w:hint="eastAsia"/>
                            <w:b/>
                            <w:sz w:val="28"/>
                            <w:szCs w:val="28"/>
                          </w:rPr>
                          <w:t>當日</w:t>
                        </w:r>
                        <w:r w:rsidRPr="0083291E">
                          <w:rPr>
                            <w:rFonts w:ascii="PMingLiU" w:hAnsi="PMingLiU" w:cs="Arial"/>
                            <w:b/>
                            <w:sz w:val="28"/>
                            <w:szCs w:val="28"/>
                            <w:lang w:eastAsia="zh-CN"/>
                          </w:rPr>
                          <w:t>期貨</w:t>
                        </w:r>
                        <w:r w:rsidRPr="0083291E">
                          <w:rPr>
                            <w:rFonts w:ascii="PMingLiU" w:hAnsi="PMingLiU" w:cs="Arial" w:hint="eastAsia"/>
                            <w:b/>
                            <w:sz w:val="28"/>
                            <w:szCs w:val="28"/>
                          </w:rPr>
                          <w:t>市場</w:t>
                        </w:r>
                        <w:r w:rsidRPr="0083291E">
                          <w:rPr>
                            <w:rFonts w:ascii="PMingLiU" w:hAnsi="PMingLiU" w:cs="Arial" w:hint="eastAsia"/>
                            <w:b/>
                            <w:sz w:val="28"/>
                            <w:szCs w:val="28"/>
                            <w:lang w:eastAsia="zh-CN"/>
                          </w:rPr>
                          <w:t>：</w:t>
                        </w:r>
                        <w:r w:rsidRPr="0083291E">
                          <w:rPr>
                            <w:rFonts w:ascii="PMingLiU" w:hAnsi="PMingLiU" w:cs="Arial" w:hint="eastAsia"/>
                            <w:b/>
                            <w:sz w:val="28"/>
                            <w:szCs w:val="28"/>
                            <w:lang w:val="vi-VN" w:eastAsia="zh-CN"/>
                          </w:rPr>
                          <w:t>短期趨勢</w:t>
                        </w:r>
                        <w:r w:rsidRPr="0083291E">
                          <w:rPr>
                            <w:rFonts w:ascii="PMingLiU" w:hAnsi="PMingLiU" w:cs="Arial"/>
                            <w:b/>
                            <w:sz w:val="28"/>
                            <w:szCs w:val="28"/>
                            <w:lang w:val="vi-VN" w:eastAsia="zh-CN"/>
                          </w:rPr>
                          <w:t>已轉為積極</w:t>
                        </w:r>
                      </w:p>
                      <w:p w:rsidR="0083291E" w:rsidRPr="0083291E" w:rsidRDefault="0083291E" w:rsidP="00594C13">
                        <w:pPr>
                          <w:ind w:left="142"/>
                          <w:rPr>
                            <w:rFonts w:ascii="PMingLiU" w:hAnsi="PMingLiU" w:cs="Arial"/>
                            <w:b/>
                            <w:sz w:val="28"/>
                            <w:szCs w:val="28"/>
                            <w:lang w:val="vi-VN" w:eastAsia="zh-CN"/>
                          </w:rPr>
                        </w:pPr>
                      </w:p>
                      <w:p w:rsidR="0083291E" w:rsidRPr="0083291E" w:rsidRDefault="0083291E" w:rsidP="00594C13">
                        <w:pPr>
                          <w:ind w:left="142"/>
                          <w:rPr>
                            <w:rFonts w:ascii="PMingLiU" w:hAnsi="PMingLiU"/>
                            <w:sz w:val="28"/>
                            <w:szCs w:val="28"/>
                            <w:lang w:val="vi-VN"/>
                          </w:rPr>
                        </w:pPr>
                      </w:p>
                    </w:txbxContent>
                  </v:textbox>
                </v:shape>
                <w10:wrap anchorx="page"/>
              </v:group>
            </w:pict>
          </mc:Fallback>
        </mc:AlternateContent>
      </w:r>
    </w:p>
    <w:p w:rsidR="00A76239" w:rsidRPr="0016647F" w:rsidRDefault="00AE745F">
      <w:pPr>
        <w:rPr>
          <w:rFonts w:ascii="PMingLiU" w:hAnsi="PMingLiU" w:cs="Arial"/>
        </w:rPr>
      </w:pPr>
      <w:r w:rsidRPr="0016647F">
        <w:rPr>
          <w:rFonts w:ascii="PMingLiU" w:hAnsi="PMingLiU" w:cs="Arial"/>
          <w:noProof/>
          <w:lang w:eastAsia="zh-CN"/>
        </w:rPr>
        <mc:AlternateContent>
          <mc:Choice Requires="wps">
            <w:drawing>
              <wp:anchor distT="45720" distB="45720" distL="114300" distR="114300" simplePos="0" relativeHeight="251678208" behindDoc="0" locked="0" layoutInCell="1" allowOverlap="1" wp14:anchorId="080BA07D" wp14:editId="41188260">
                <wp:simplePos x="0" y="0"/>
                <wp:positionH relativeFrom="page">
                  <wp:align>left</wp:align>
                </wp:positionH>
                <wp:positionV relativeFrom="paragraph">
                  <wp:posOffset>140970</wp:posOffset>
                </wp:positionV>
                <wp:extent cx="2830195" cy="8386549"/>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8386549"/>
                        </a:xfrm>
                        <a:prstGeom prst="rect">
                          <a:avLst/>
                        </a:prstGeom>
                        <a:solidFill>
                          <a:srgbClr val="FFFFFF"/>
                        </a:solidFill>
                        <a:ln w="9525">
                          <a:noFill/>
                          <a:miter lim="800000"/>
                          <a:headEnd/>
                          <a:tailEnd/>
                        </a:ln>
                      </wps:spPr>
                      <wps:txbx>
                        <w:txbxContent>
                          <w:bookmarkStart w:id="0" w:name="_GoBack"/>
                          <w:p w:rsidR="0083291E" w:rsidRPr="00F73B1A" w:rsidRDefault="0083291E" w:rsidP="00AE745F">
                            <w:pPr>
                              <w:spacing w:before="40"/>
                              <w:ind w:right="180"/>
                              <w:jc w:val="right"/>
                              <w:rPr>
                                <w:rFonts w:ascii="PMingLiU" w:hAnsi="PMingLiU" w:cstheme="minorBidi"/>
                                <w:sz w:val="2"/>
                                <w:szCs w:val="22"/>
                                <w:lang w:eastAsia="zh-CN"/>
                              </w:rPr>
                            </w:pPr>
                            <w:r w:rsidRPr="00F73B1A">
                              <w:rPr>
                                <w:rFonts w:ascii="PMingLiU" w:hAnsi="PMingLiU"/>
                              </w:rPr>
                              <w:fldChar w:fldCharType="begin"/>
                            </w:r>
                            <w:r w:rsidRPr="00F73B1A">
                              <w:rPr>
                                <w:rFonts w:ascii="PMingLiU" w:hAnsi="PMingLiU"/>
                              </w:rPr>
                              <w:instrText xml:space="preserve"> LINK Excel.SheetMacroEnabled.12 "\\\\ysvn.local\\Data\\YS\\Research\\Phat\\Derivative - 6.xlsm" Future!R11C25:R17C29 \f 4 \h \* MERGEFORMAT </w:instrText>
                            </w:r>
                            <w:r w:rsidRPr="00F73B1A">
                              <w:rPr>
                                <w:rFonts w:ascii="PMingLiU" w:hAnsi="PMingLiU"/>
                              </w:rPr>
                              <w:fldChar w:fldCharType="separate"/>
                            </w:r>
                          </w:p>
                          <w:tbl>
                            <w:tblPr>
                              <w:tblW w:w="4077" w:type="dxa"/>
                              <w:tblLook w:val="04A0" w:firstRow="1" w:lastRow="0" w:firstColumn="1" w:lastColumn="0" w:noHBand="0" w:noVBand="1"/>
                            </w:tblPr>
                            <w:tblGrid>
                              <w:gridCol w:w="1070"/>
                              <w:gridCol w:w="879"/>
                              <w:gridCol w:w="590"/>
                              <w:gridCol w:w="795"/>
                              <w:gridCol w:w="743"/>
                            </w:tblGrid>
                            <w:tr w:rsidR="0083291E" w:rsidRPr="00F73B1A" w:rsidTr="0026769F">
                              <w:trPr>
                                <w:trHeight w:val="300"/>
                              </w:trPr>
                              <w:tc>
                                <w:tcPr>
                                  <w:tcW w:w="4077" w:type="dxa"/>
                                  <w:gridSpan w:val="5"/>
                                  <w:tcBorders>
                                    <w:top w:val="nil"/>
                                    <w:left w:val="nil"/>
                                    <w:bottom w:val="nil"/>
                                    <w:right w:val="nil"/>
                                  </w:tcBorders>
                                  <w:shd w:val="clear" w:color="auto" w:fill="1F3864"/>
                                  <w:noWrap/>
                                  <w:vAlign w:val="bottom"/>
                                  <w:hideMark/>
                                </w:tcPr>
                                <w:p w:rsidR="0083291E" w:rsidRPr="00F73B1A" w:rsidRDefault="0083291E" w:rsidP="00924C7F">
                                  <w:pPr>
                                    <w:jc w:val="center"/>
                                    <w:rPr>
                                      <w:rFonts w:ascii="PMingLiU" w:hAnsi="PMingLiU" w:cs="Arial"/>
                                      <w:b/>
                                      <w:bCs/>
                                      <w:color w:val="FFFFFF"/>
                                      <w:sz w:val="20"/>
                                      <w:szCs w:val="20"/>
                                      <w:lang w:eastAsia="en-US"/>
                                    </w:rPr>
                                  </w:pPr>
                                  <w:r w:rsidRPr="00F73B1A">
                                    <w:rPr>
                                      <w:rFonts w:ascii="PMingLiU" w:hAnsi="PMingLiU" w:cs="Microsoft YaHei"/>
                                      <w:b/>
                                      <w:bCs/>
                                      <w:color w:val="FFFFFF"/>
                                      <w:sz w:val="20"/>
                                      <w:szCs w:val="20"/>
                                      <w:lang w:eastAsia="en-US"/>
                                    </w:rPr>
                                    <w:t>合約走勢</w:t>
                                  </w:r>
                                </w:p>
                              </w:tc>
                            </w:tr>
                            <w:tr w:rsidR="0083291E" w:rsidRPr="00F73B1A" w:rsidTr="0026769F">
                              <w:trPr>
                                <w:trHeight w:val="360"/>
                              </w:trPr>
                              <w:tc>
                                <w:tcPr>
                                  <w:tcW w:w="1070"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color w:val="FFFFFF"/>
                                      <w:sz w:val="16"/>
                                      <w:szCs w:val="16"/>
                                      <w:lang w:eastAsia="en-US"/>
                                    </w:rPr>
                                  </w:pPr>
                                </w:p>
                              </w:tc>
                              <w:tc>
                                <w:tcPr>
                                  <w:tcW w:w="879"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b/>
                                      <w:bCs/>
                                      <w:color w:val="FFFFFF"/>
                                      <w:sz w:val="16"/>
                                      <w:szCs w:val="16"/>
                                      <w:lang w:eastAsia="en-US"/>
                                    </w:rPr>
                                  </w:pPr>
                                  <w:r w:rsidRPr="00F73B1A">
                                    <w:rPr>
                                      <w:rFonts w:ascii="PMingLiU" w:hAnsi="PMingLiU" w:cs="Microsoft YaHei" w:hint="eastAsia"/>
                                      <w:b/>
                                      <w:bCs/>
                                      <w:color w:val="FFFFFF"/>
                                      <w:sz w:val="16"/>
                                      <w:szCs w:val="16"/>
                                      <w:lang w:eastAsia="en-US"/>
                                    </w:rPr>
                                    <w:t>收盤</w:t>
                                  </w:r>
                                </w:p>
                              </w:tc>
                              <w:tc>
                                <w:tcPr>
                                  <w:tcW w:w="590" w:type="dxa"/>
                                  <w:tcBorders>
                                    <w:top w:val="nil"/>
                                    <w:left w:val="nil"/>
                                    <w:bottom w:val="single" w:sz="8" w:space="0" w:color="659AD2"/>
                                    <w:right w:val="nil"/>
                                  </w:tcBorders>
                                  <w:shd w:val="clear" w:color="auto" w:fill="1F3864"/>
                                  <w:noWrap/>
                                  <w:vAlign w:val="center"/>
                                  <w:hideMark/>
                                </w:tcPr>
                                <w:p w:rsidR="0083291E" w:rsidRPr="00F73B1A" w:rsidRDefault="0083291E" w:rsidP="00924C7F">
                                  <w:pPr>
                                    <w:jc w:val="center"/>
                                    <w:rPr>
                                      <w:rFonts w:ascii="PMingLiU" w:hAnsi="PMingLiU" w:cs="Arial"/>
                                      <w:b/>
                                      <w:bCs/>
                                      <w:color w:val="FFFFFF"/>
                                      <w:sz w:val="16"/>
                                      <w:szCs w:val="16"/>
                                      <w:lang w:eastAsia="en-US"/>
                                    </w:rPr>
                                  </w:pPr>
                                  <w:r w:rsidRPr="00F73B1A">
                                    <w:rPr>
                                      <w:rFonts w:ascii="PMingLiU" w:hAnsi="PMingLiU" w:cs="Arial"/>
                                      <w:b/>
                                      <w:bCs/>
                                      <w:color w:val="FFFFFF"/>
                                      <w:sz w:val="16"/>
                                      <w:szCs w:val="16"/>
                                      <w:lang w:eastAsia="en-US"/>
                                    </w:rPr>
                                    <w:t>+/-</w:t>
                                  </w:r>
                                </w:p>
                              </w:tc>
                              <w:tc>
                                <w:tcPr>
                                  <w:tcW w:w="795"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b/>
                                      <w:bCs/>
                                      <w:color w:val="FFFFFF"/>
                                      <w:sz w:val="16"/>
                                      <w:szCs w:val="16"/>
                                      <w:lang w:eastAsia="en-US"/>
                                    </w:rPr>
                                  </w:pPr>
                                  <w:r w:rsidRPr="00F73B1A">
                                    <w:rPr>
                                      <w:rFonts w:ascii="PMingLiU" w:hAnsi="PMingLiU" w:cs="Microsoft YaHei" w:hint="eastAsia"/>
                                      <w:b/>
                                      <w:bCs/>
                                      <w:color w:val="FFFFFF"/>
                                      <w:sz w:val="16"/>
                                      <w:szCs w:val="16"/>
                                      <w:lang w:eastAsia="en-US"/>
                                    </w:rPr>
                                    <w:t>成交量</w:t>
                                  </w:r>
                                </w:p>
                              </w:tc>
                              <w:tc>
                                <w:tcPr>
                                  <w:tcW w:w="743" w:type="dxa"/>
                                  <w:tcBorders>
                                    <w:top w:val="nil"/>
                                    <w:left w:val="nil"/>
                                    <w:bottom w:val="single" w:sz="8" w:space="0" w:color="659AD2"/>
                                    <w:right w:val="nil"/>
                                  </w:tcBorders>
                                  <w:shd w:val="clear" w:color="auto" w:fill="1F3864"/>
                                  <w:vAlign w:val="center"/>
                                  <w:hideMark/>
                                </w:tcPr>
                                <w:p w:rsidR="0083291E" w:rsidRPr="00F73B1A" w:rsidRDefault="0083291E" w:rsidP="00924C7F">
                                  <w:pPr>
                                    <w:rPr>
                                      <w:rFonts w:ascii="PMingLiU" w:hAnsi="PMingLiU" w:cs="Microsoft YaHei"/>
                                      <w:b/>
                                      <w:bCs/>
                                      <w:color w:val="FFFFFF"/>
                                      <w:sz w:val="16"/>
                                      <w:szCs w:val="16"/>
                                      <w:lang w:eastAsia="en-US"/>
                                    </w:rPr>
                                  </w:pPr>
                                  <w:r w:rsidRPr="00F73B1A">
                                    <w:rPr>
                                      <w:rFonts w:ascii="PMingLiU" w:hAnsi="PMingLiU" w:cs="Microsoft YaHei" w:hint="eastAsia"/>
                                      <w:b/>
                                      <w:bCs/>
                                      <w:color w:val="FFFFFF"/>
                                      <w:sz w:val="16"/>
                                      <w:szCs w:val="16"/>
                                      <w:lang w:eastAsia="en-US"/>
                                    </w:rPr>
                                    <w:t>到期日</w:t>
                                  </w:r>
                                </w:p>
                              </w:tc>
                            </w:tr>
                            <w:tr w:rsidR="0083291E" w:rsidRPr="00F73B1A" w:rsidTr="0026769F">
                              <w:trPr>
                                <w:trHeight w:val="300"/>
                              </w:trPr>
                              <w:tc>
                                <w:tcPr>
                                  <w:tcW w:w="1070" w:type="dxa"/>
                                  <w:tcBorders>
                                    <w:top w:val="nil"/>
                                    <w:left w:val="nil"/>
                                    <w:bottom w:val="nil"/>
                                    <w:right w:val="nil"/>
                                  </w:tcBorders>
                                  <w:shd w:val="clear" w:color="auto" w:fill="auto"/>
                                  <w:noWrap/>
                                  <w:vAlign w:val="center"/>
                                  <w:hideMark/>
                                </w:tcPr>
                                <w:p w:rsidR="0083291E" w:rsidRPr="00F73B1A" w:rsidRDefault="0083291E" w:rsidP="00924C7F">
                                  <w:pPr>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單位</w:t>
                                  </w:r>
                                </w:p>
                              </w:tc>
                              <w:tc>
                                <w:tcPr>
                                  <w:tcW w:w="879"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點數</w:t>
                                  </w:r>
                                </w:p>
                              </w:tc>
                              <w:tc>
                                <w:tcPr>
                                  <w:tcW w:w="590"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點數</w:t>
                                  </w:r>
                                </w:p>
                              </w:tc>
                              <w:tc>
                                <w:tcPr>
                                  <w:tcW w:w="795"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合約</w:t>
                                  </w:r>
                                </w:p>
                              </w:tc>
                              <w:tc>
                                <w:tcPr>
                                  <w:tcW w:w="743"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日期</w:t>
                                  </w:r>
                                </w:p>
                              </w:tc>
                            </w:tr>
                            <w:tr w:rsidR="00FD6D07" w:rsidRPr="00F73B1A" w:rsidTr="0026769F">
                              <w:trPr>
                                <w:trHeight w:val="300"/>
                              </w:trPr>
                              <w:tc>
                                <w:tcPr>
                                  <w:tcW w:w="1070" w:type="dxa"/>
                                  <w:tcBorders>
                                    <w:top w:val="nil"/>
                                    <w:left w:val="nil"/>
                                    <w:bottom w:val="nil"/>
                                    <w:right w:val="nil"/>
                                  </w:tcBorders>
                                  <w:shd w:val="clear" w:color="000000" w:fill="C6D9F1"/>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VN30F2002</w:t>
                                  </w:r>
                                </w:p>
                              </w:tc>
                              <w:tc>
                                <w:tcPr>
                                  <w:tcW w:w="879"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860.5</w:t>
                                  </w:r>
                                </w:p>
                              </w:tc>
                              <w:tc>
                                <w:tcPr>
                                  <w:tcW w:w="590"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18.7</w:t>
                                  </w:r>
                                </w:p>
                              </w:tc>
                              <w:tc>
                                <w:tcPr>
                                  <w:tcW w:w="795"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140,367</w:t>
                                  </w:r>
                                </w:p>
                              </w:tc>
                              <w:tc>
                                <w:tcPr>
                                  <w:tcW w:w="743"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20/02</w:t>
                                  </w:r>
                                </w:p>
                              </w:tc>
                            </w:tr>
                            <w:tr w:rsidR="00FD6D07" w:rsidRPr="00F73B1A" w:rsidTr="0026769F">
                              <w:trPr>
                                <w:trHeight w:val="300"/>
                              </w:trPr>
                              <w:tc>
                                <w:tcPr>
                                  <w:tcW w:w="1070" w:type="dxa"/>
                                  <w:tcBorders>
                                    <w:top w:val="nil"/>
                                    <w:left w:val="nil"/>
                                    <w:bottom w:val="nil"/>
                                    <w:right w:val="nil"/>
                                  </w:tcBorders>
                                  <w:shd w:val="clear" w:color="auto" w:fill="auto"/>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VN30F2003</w:t>
                                  </w:r>
                                </w:p>
                              </w:tc>
                              <w:tc>
                                <w:tcPr>
                                  <w:tcW w:w="879"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860.0</w:t>
                                  </w:r>
                                </w:p>
                              </w:tc>
                              <w:tc>
                                <w:tcPr>
                                  <w:tcW w:w="590"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16.5</w:t>
                                  </w:r>
                                </w:p>
                              </w:tc>
                              <w:tc>
                                <w:tcPr>
                                  <w:tcW w:w="795"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391</w:t>
                                  </w:r>
                                </w:p>
                              </w:tc>
                              <w:tc>
                                <w:tcPr>
                                  <w:tcW w:w="743" w:type="dxa"/>
                                  <w:tcBorders>
                                    <w:top w:val="nil"/>
                                    <w:left w:val="nil"/>
                                    <w:bottom w:val="nil"/>
                                    <w:right w:val="nil"/>
                                  </w:tcBorders>
                                  <w:shd w:val="clear" w:color="000000" w:fill="FFFFFF"/>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19/03</w:t>
                                  </w:r>
                                </w:p>
                              </w:tc>
                            </w:tr>
                            <w:tr w:rsidR="00FD6D07" w:rsidRPr="00F73B1A" w:rsidTr="0026769F">
                              <w:trPr>
                                <w:trHeight w:val="300"/>
                              </w:trPr>
                              <w:tc>
                                <w:tcPr>
                                  <w:tcW w:w="1070" w:type="dxa"/>
                                  <w:tcBorders>
                                    <w:top w:val="nil"/>
                                    <w:left w:val="nil"/>
                                    <w:bottom w:val="nil"/>
                                    <w:right w:val="nil"/>
                                  </w:tcBorders>
                                  <w:shd w:val="clear" w:color="000000" w:fill="C6D9F1"/>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VN30F2006</w:t>
                                  </w:r>
                                </w:p>
                              </w:tc>
                              <w:tc>
                                <w:tcPr>
                                  <w:tcW w:w="879"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865.3</w:t>
                                  </w:r>
                                </w:p>
                              </w:tc>
                              <w:tc>
                                <w:tcPr>
                                  <w:tcW w:w="590"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14.5</w:t>
                                  </w:r>
                                </w:p>
                              </w:tc>
                              <w:tc>
                                <w:tcPr>
                                  <w:tcW w:w="795"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115</w:t>
                                  </w:r>
                                </w:p>
                              </w:tc>
                              <w:tc>
                                <w:tcPr>
                                  <w:tcW w:w="743"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18/06</w:t>
                                  </w:r>
                                </w:p>
                              </w:tc>
                            </w:tr>
                            <w:tr w:rsidR="00FD6D07" w:rsidRPr="00F73B1A" w:rsidTr="0026769F">
                              <w:trPr>
                                <w:trHeight w:val="315"/>
                              </w:trPr>
                              <w:tc>
                                <w:tcPr>
                                  <w:tcW w:w="1070" w:type="dxa"/>
                                  <w:tcBorders>
                                    <w:top w:val="nil"/>
                                    <w:left w:val="nil"/>
                                    <w:bottom w:val="single" w:sz="8" w:space="0" w:color="659AD2"/>
                                    <w:right w:val="nil"/>
                                  </w:tcBorders>
                                  <w:shd w:val="clear" w:color="auto" w:fill="auto"/>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VN30F2009</w:t>
                                  </w:r>
                                </w:p>
                              </w:tc>
                              <w:tc>
                                <w:tcPr>
                                  <w:tcW w:w="879"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867.6</w:t>
                                  </w:r>
                                </w:p>
                              </w:tc>
                              <w:tc>
                                <w:tcPr>
                                  <w:tcW w:w="590"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19.5</w:t>
                                  </w:r>
                                </w:p>
                              </w:tc>
                              <w:tc>
                                <w:tcPr>
                                  <w:tcW w:w="795"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31</w:t>
                                  </w:r>
                                </w:p>
                              </w:tc>
                              <w:tc>
                                <w:tcPr>
                                  <w:tcW w:w="743" w:type="dxa"/>
                                  <w:tcBorders>
                                    <w:top w:val="nil"/>
                                    <w:left w:val="nil"/>
                                    <w:bottom w:val="single" w:sz="8" w:space="0" w:color="4F81BD"/>
                                    <w:right w:val="nil"/>
                                  </w:tcBorders>
                                  <w:shd w:val="clear" w:color="000000" w:fill="FFFFFF"/>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17/09</w:t>
                                  </w:r>
                                </w:p>
                              </w:tc>
                            </w:tr>
                          </w:tbl>
                          <w:p w:rsidR="0083291E" w:rsidRPr="00F73B1A" w:rsidRDefault="0083291E" w:rsidP="00BC204C">
                            <w:pPr>
                              <w:spacing w:before="40"/>
                              <w:ind w:right="180"/>
                              <w:jc w:val="right"/>
                              <w:rPr>
                                <w:rFonts w:ascii="PMingLiU" w:hAnsi="PMingLiU" w:cs="Arial"/>
                                <w:i/>
                                <w:sz w:val="18"/>
                              </w:rPr>
                            </w:pPr>
                            <w:r w:rsidRPr="00F73B1A">
                              <w:rPr>
                                <w:rFonts w:ascii="PMingLiU" w:hAnsi="PMingLiU"/>
                                <w:i/>
                                <w:sz w:val="18"/>
                              </w:rPr>
                              <w:fldChar w:fldCharType="end"/>
                            </w: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BC204C">
                            <w:pPr>
                              <w:spacing w:before="40"/>
                              <w:ind w:right="180"/>
                              <w:jc w:val="right"/>
                              <w:rPr>
                                <w:rFonts w:ascii="PMingLiU" w:hAnsi="PMingLiU"/>
                                <w:i/>
                                <w:sz w:val="2"/>
                              </w:rPr>
                            </w:pPr>
                          </w:p>
                          <w:p w:rsidR="0083291E" w:rsidRPr="00F73B1A" w:rsidRDefault="0083291E" w:rsidP="00AE745F">
                            <w:pPr>
                              <w:rPr>
                                <w:rFonts w:ascii="PMingLiU" w:hAnsi="PMingLiU"/>
                              </w:rPr>
                            </w:pPr>
                            <w:r w:rsidRPr="00F73B1A">
                              <w:rPr>
                                <w:rFonts w:ascii="PMingLiU" w:hAnsi="PMingLiU"/>
                              </w:rPr>
                              <w:t xml:space="preserve"> </w:t>
                            </w:r>
                            <w:r w:rsidR="00FD6D07" w:rsidRPr="00F73B1A">
                              <w:rPr>
                                <w:rFonts w:ascii="PMingLiU" w:hAnsi="PMingLiU"/>
                                <w:noProof/>
                                <w:lang w:eastAsia="zh-CN"/>
                              </w:rPr>
                              <w:drawing>
                                <wp:inline distT="0" distB="0" distL="0" distR="0" wp14:anchorId="4D58FB1A" wp14:editId="69A5FD91">
                                  <wp:extent cx="2638425"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291E" w:rsidRPr="00F73B1A" w:rsidRDefault="0083291E" w:rsidP="00AE745F">
                            <w:pPr>
                              <w:spacing w:before="40"/>
                              <w:ind w:right="180"/>
                              <w:jc w:val="right"/>
                              <w:rPr>
                                <w:rFonts w:ascii="PMingLiU" w:hAnsi="PMingLiU" w:cs="Arial"/>
                                <w:i/>
                                <w:sz w:val="18"/>
                              </w:rPr>
                            </w:pP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AE745F">
                            <w:pPr>
                              <w:spacing w:before="40"/>
                              <w:jc w:val="right"/>
                              <w:rPr>
                                <w:rFonts w:ascii="PMingLiU" w:hAnsi="PMingLiU"/>
                                <w:i/>
                                <w:sz w:val="18"/>
                              </w:rPr>
                            </w:pPr>
                          </w:p>
                          <w:p w:rsidR="0083291E" w:rsidRPr="00F73B1A" w:rsidRDefault="00E05403" w:rsidP="00AE745F">
                            <w:pPr>
                              <w:rPr>
                                <w:rFonts w:ascii="PMingLiU" w:hAnsi="PMingLiU" w:cs="Arial"/>
                              </w:rPr>
                            </w:pPr>
                            <w:r w:rsidRPr="00F73B1A">
                              <w:rPr>
                                <w:rFonts w:ascii="PMingLiU" w:hAnsi="PMingLiU"/>
                                <w:noProof/>
                                <w:lang w:eastAsia="zh-CN"/>
                              </w:rPr>
                              <w:drawing>
                                <wp:inline distT="0" distB="0" distL="0" distR="0" wp14:anchorId="33E858BA" wp14:editId="73A0A69E">
                                  <wp:extent cx="2638425" cy="25431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291E" w:rsidRPr="00F73B1A" w:rsidRDefault="0083291E" w:rsidP="00AE745F">
                            <w:pPr>
                              <w:spacing w:before="40"/>
                              <w:ind w:right="180"/>
                              <w:jc w:val="right"/>
                              <w:rPr>
                                <w:rFonts w:ascii="PMingLiU" w:hAnsi="PMingLiU" w:cs="Arial"/>
                                <w:i/>
                                <w:sz w:val="18"/>
                              </w:rPr>
                            </w:pP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AE745F">
                            <w:pPr>
                              <w:rPr>
                                <w:rFonts w:ascii="PMingLiU" w:hAnsi="PMingLiU"/>
                              </w:rPr>
                            </w:pPr>
                          </w:p>
                          <w:p w:rsidR="0083291E" w:rsidRPr="00F73B1A" w:rsidRDefault="0083291E" w:rsidP="00AE745F">
                            <w:pPr>
                              <w:rPr>
                                <w:rFonts w:ascii="PMingLiU" w:hAnsi="PMingLiU"/>
                              </w:rPr>
                            </w:pPr>
                          </w:p>
                          <w:p w:rsidR="0083291E" w:rsidRPr="00F73B1A" w:rsidRDefault="0083291E" w:rsidP="00AE745F">
                            <w:pPr>
                              <w:rPr>
                                <w:rFonts w:ascii="PMingLiU" w:hAnsi="PMingLiU" w:cs="Arial"/>
                                <w:b/>
                                <w:sz w:val="20"/>
                                <w:szCs w:val="20"/>
                              </w:rPr>
                            </w:pPr>
                            <w:r w:rsidRPr="00F73B1A">
                              <w:rPr>
                                <w:rFonts w:ascii="PMingLiU" w:hAnsi="PMingLiU" w:cs="Arial"/>
                                <w:b/>
                                <w:sz w:val="20"/>
                                <w:szCs w:val="20"/>
                              </w:rPr>
                              <w:t>Pham Tan Phat</w:t>
                            </w:r>
                          </w:p>
                          <w:p w:rsidR="0083291E" w:rsidRPr="00F73B1A" w:rsidRDefault="0083291E" w:rsidP="00AE745F">
                            <w:pPr>
                              <w:rPr>
                                <w:rFonts w:ascii="PMingLiU" w:hAnsi="PMingLiU" w:cs="Arial"/>
                                <w:b/>
                                <w:sz w:val="20"/>
                                <w:szCs w:val="20"/>
                              </w:rPr>
                            </w:pPr>
                            <w:r w:rsidRPr="00F73B1A">
                              <w:rPr>
                                <w:rFonts w:ascii="PMingLiU" w:hAnsi="PMingLiU" w:cs="Arial" w:hint="eastAsia"/>
                                <w:b/>
                                <w:bCs/>
                                <w:sz w:val="20"/>
                                <w:szCs w:val="20"/>
                              </w:rPr>
                              <w:t>高級分析專員</w:t>
                            </w:r>
                          </w:p>
                          <w:p w:rsidR="0083291E" w:rsidRPr="00F73B1A" w:rsidRDefault="0083291E" w:rsidP="00AE745F">
                            <w:pPr>
                              <w:rPr>
                                <w:rFonts w:ascii="PMingLiU" w:hAnsi="PMingLiU" w:cs="Arial"/>
                                <w:b/>
                                <w:sz w:val="20"/>
                                <w:szCs w:val="20"/>
                              </w:rPr>
                            </w:pPr>
                            <w:r w:rsidRPr="00F73B1A">
                              <w:rPr>
                                <w:rFonts w:ascii="PMingLiU" w:hAnsi="PMingLiU" w:cs="Arial"/>
                                <w:b/>
                                <w:sz w:val="20"/>
                                <w:szCs w:val="20"/>
                              </w:rPr>
                              <w:t xml:space="preserve">Email: </w:t>
                            </w:r>
                            <w:hyperlink r:id="rId10" w:history="1">
                              <w:r w:rsidRPr="00F73B1A">
                                <w:rPr>
                                  <w:rStyle w:val="Hyperlink"/>
                                  <w:rFonts w:ascii="PMingLiU" w:hAnsi="PMingLiU" w:cs="Arial"/>
                                  <w:b/>
                                  <w:sz w:val="20"/>
                                  <w:szCs w:val="20"/>
                                </w:rPr>
                                <w:t>phat.pham@yuanta.com.vn</w:t>
                              </w:r>
                            </w:hyperlink>
                          </w:p>
                          <w:p w:rsidR="0083291E" w:rsidRPr="00F73B1A" w:rsidRDefault="0083291E" w:rsidP="00AE745F">
                            <w:pPr>
                              <w:rPr>
                                <w:rFonts w:ascii="PMingLiU" w:hAnsi="PMingLiU" w:cs="Arial"/>
                                <w:b/>
                                <w:sz w:val="20"/>
                                <w:szCs w:val="20"/>
                              </w:rPr>
                            </w:pPr>
                            <w:r w:rsidRPr="00F73B1A">
                              <w:rPr>
                                <w:rFonts w:ascii="PMingLiU" w:hAnsi="PMingLiU" w:cs="Arial"/>
                                <w:b/>
                                <w:sz w:val="20"/>
                                <w:szCs w:val="20"/>
                              </w:rPr>
                              <w:t>Phone: (084) 28 3622 6868 ext 3880</w:t>
                            </w:r>
                          </w:p>
                          <w:p w:rsidR="0083291E" w:rsidRPr="00F73B1A" w:rsidRDefault="0083291E" w:rsidP="00AE745F">
                            <w:pPr>
                              <w:rPr>
                                <w:rFonts w:ascii="PMingLiU" w:hAnsi="PMingLiU"/>
                              </w:rPr>
                            </w:pPr>
                            <w:r w:rsidRPr="00F73B1A">
                              <w:rPr>
                                <w:rFonts w:ascii="PMingLiU" w:hAnsi="PMingLiU"/>
                              </w:rPr>
                              <w:t xml:space="preserve">                    </w:t>
                            </w:r>
                          </w:p>
                          <w:p w:rsidR="0083291E" w:rsidRPr="00F73B1A" w:rsidRDefault="0083291E" w:rsidP="00AE745F">
                            <w:pPr>
                              <w:rPr>
                                <w:rFonts w:ascii="PMingLiU" w:hAnsi="PMingLiU"/>
                              </w:rPr>
                            </w:pPr>
                          </w:p>
                          <w:bookmarkEnd w:id="0"/>
                          <w:p w:rsidR="0083291E" w:rsidRPr="00F73B1A" w:rsidRDefault="0083291E" w:rsidP="00AE745F">
                            <w:pPr>
                              <w:rPr>
                                <w:rFonts w:ascii="PMingLiU" w:hAnsi="PMingLi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A07D" id="Text Box 2" o:spid="_x0000_s1030" type="#_x0000_t202" style="position:absolute;margin-left:0;margin-top:11.1pt;width:222.85pt;height:660.35pt;z-index:2516782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KoJQ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" stroked="f">
                <v:textbox>
                  <w:txbxContent>
                    <w:bookmarkStart w:id="1" w:name="_GoBack"/>
                    <w:p w:rsidR="0083291E" w:rsidRPr="00F73B1A" w:rsidRDefault="0083291E" w:rsidP="00AE745F">
                      <w:pPr>
                        <w:spacing w:before="40"/>
                        <w:ind w:right="180"/>
                        <w:jc w:val="right"/>
                        <w:rPr>
                          <w:rFonts w:ascii="PMingLiU" w:hAnsi="PMingLiU" w:cstheme="minorBidi"/>
                          <w:sz w:val="2"/>
                          <w:szCs w:val="22"/>
                          <w:lang w:eastAsia="zh-CN"/>
                        </w:rPr>
                      </w:pPr>
                      <w:r w:rsidRPr="00F73B1A">
                        <w:rPr>
                          <w:rFonts w:ascii="PMingLiU" w:hAnsi="PMingLiU"/>
                        </w:rPr>
                        <w:fldChar w:fldCharType="begin"/>
                      </w:r>
                      <w:r w:rsidRPr="00F73B1A">
                        <w:rPr>
                          <w:rFonts w:ascii="PMingLiU" w:hAnsi="PMingLiU"/>
                        </w:rPr>
                        <w:instrText xml:space="preserve"> LINK Excel.SheetMacroEnabled.12 "\\\\ysvn.local\\Data\\YS\\Research\\Phat\\Derivative - 6.xlsm" Future!R11C25:R17C29 \f 4 \h \* MERGEFORMAT </w:instrText>
                      </w:r>
                      <w:r w:rsidRPr="00F73B1A">
                        <w:rPr>
                          <w:rFonts w:ascii="PMingLiU" w:hAnsi="PMingLiU"/>
                        </w:rPr>
                        <w:fldChar w:fldCharType="separate"/>
                      </w:r>
                    </w:p>
                    <w:tbl>
                      <w:tblPr>
                        <w:tblW w:w="4077" w:type="dxa"/>
                        <w:tblLook w:val="04A0" w:firstRow="1" w:lastRow="0" w:firstColumn="1" w:lastColumn="0" w:noHBand="0" w:noVBand="1"/>
                      </w:tblPr>
                      <w:tblGrid>
                        <w:gridCol w:w="1070"/>
                        <w:gridCol w:w="879"/>
                        <w:gridCol w:w="590"/>
                        <w:gridCol w:w="795"/>
                        <w:gridCol w:w="743"/>
                      </w:tblGrid>
                      <w:tr w:rsidR="0083291E" w:rsidRPr="00F73B1A" w:rsidTr="0026769F">
                        <w:trPr>
                          <w:trHeight w:val="300"/>
                        </w:trPr>
                        <w:tc>
                          <w:tcPr>
                            <w:tcW w:w="4077" w:type="dxa"/>
                            <w:gridSpan w:val="5"/>
                            <w:tcBorders>
                              <w:top w:val="nil"/>
                              <w:left w:val="nil"/>
                              <w:bottom w:val="nil"/>
                              <w:right w:val="nil"/>
                            </w:tcBorders>
                            <w:shd w:val="clear" w:color="auto" w:fill="1F3864"/>
                            <w:noWrap/>
                            <w:vAlign w:val="bottom"/>
                            <w:hideMark/>
                          </w:tcPr>
                          <w:p w:rsidR="0083291E" w:rsidRPr="00F73B1A" w:rsidRDefault="0083291E" w:rsidP="00924C7F">
                            <w:pPr>
                              <w:jc w:val="center"/>
                              <w:rPr>
                                <w:rFonts w:ascii="PMingLiU" w:hAnsi="PMingLiU" w:cs="Arial"/>
                                <w:b/>
                                <w:bCs/>
                                <w:color w:val="FFFFFF"/>
                                <w:sz w:val="20"/>
                                <w:szCs w:val="20"/>
                                <w:lang w:eastAsia="en-US"/>
                              </w:rPr>
                            </w:pPr>
                            <w:r w:rsidRPr="00F73B1A">
                              <w:rPr>
                                <w:rFonts w:ascii="PMingLiU" w:hAnsi="PMingLiU" w:cs="Microsoft YaHei"/>
                                <w:b/>
                                <w:bCs/>
                                <w:color w:val="FFFFFF"/>
                                <w:sz w:val="20"/>
                                <w:szCs w:val="20"/>
                                <w:lang w:eastAsia="en-US"/>
                              </w:rPr>
                              <w:t>合約走勢</w:t>
                            </w:r>
                          </w:p>
                        </w:tc>
                      </w:tr>
                      <w:tr w:rsidR="0083291E" w:rsidRPr="00F73B1A" w:rsidTr="0026769F">
                        <w:trPr>
                          <w:trHeight w:val="360"/>
                        </w:trPr>
                        <w:tc>
                          <w:tcPr>
                            <w:tcW w:w="1070"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color w:val="FFFFFF"/>
                                <w:sz w:val="16"/>
                                <w:szCs w:val="16"/>
                                <w:lang w:eastAsia="en-US"/>
                              </w:rPr>
                            </w:pPr>
                          </w:p>
                        </w:tc>
                        <w:tc>
                          <w:tcPr>
                            <w:tcW w:w="879"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b/>
                                <w:bCs/>
                                <w:color w:val="FFFFFF"/>
                                <w:sz w:val="16"/>
                                <w:szCs w:val="16"/>
                                <w:lang w:eastAsia="en-US"/>
                              </w:rPr>
                            </w:pPr>
                            <w:r w:rsidRPr="00F73B1A">
                              <w:rPr>
                                <w:rFonts w:ascii="PMingLiU" w:hAnsi="PMingLiU" w:cs="Microsoft YaHei" w:hint="eastAsia"/>
                                <w:b/>
                                <w:bCs/>
                                <w:color w:val="FFFFFF"/>
                                <w:sz w:val="16"/>
                                <w:szCs w:val="16"/>
                                <w:lang w:eastAsia="en-US"/>
                              </w:rPr>
                              <w:t>收盤</w:t>
                            </w:r>
                          </w:p>
                        </w:tc>
                        <w:tc>
                          <w:tcPr>
                            <w:tcW w:w="590" w:type="dxa"/>
                            <w:tcBorders>
                              <w:top w:val="nil"/>
                              <w:left w:val="nil"/>
                              <w:bottom w:val="single" w:sz="8" w:space="0" w:color="659AD2"/>
                              <w:right w:val="nil"/>
                            </w:tcBorders>
                            <w:shd w:val="clear" w:color="auto" w:fill="1F3864"/>
                            <w:noWrap/>
                            <w:vAlign w:val="center"/>
                            <w:hideMark/>
                          </w:tcPr>
                          <w:p w:rsidR="0083291E" w:rsidRPr="00F73B1A" w:rsidRDefault="0083291E" w:rsidP="00924C7F">
                            <w:pPr>
                              <w:jc w:val="center"/>
                              <w:rPr>
                                <w:rFonts w:ascii="PMingLiU" w:hAnsi="PMingLiU" w:cs="Arial"/>
                                <w:b/>
                                <w:bCs/>
                                <w:color w:val="FFFFFF"/>
                                <w:sz w:val="16"/>
                                <w:szCs w:val="16"/>
                                <w:lang w:eastAsia="en-US"/>
                              </w:rPr>
                            </w:pPr>
                            <w:r w:rsidRPr="00F73B1A">
                              <w:rPr>
                                <w:rFonts w:ascii="PMingLiU" w:hAnsi="PMingLiU" w:cs="Arial"/>
                                <w:b/>
                                <w:bCs/>
                                <w:color w:val="FFFFFF"/>
                                <w:sz w:val="16"/>
                                <w:szCs w:val="16"/>
                                <w:lang w:eastAsia="en-US"/>
                              </w:rPr>
                              <w:t>+/-</w:t>
                            </w:r>
                          </w:p>
                        </w:tc>
                        <w:tc>
                          <w:tcPr>
                            <w:tcW w:w="795" w:type="dxa"/>
                            <w:tcBorders>
                              <w:top w:val="nil"/>
                              <w:left w:val="nil"/>
                              <w:bottom w:val="single" w:sz="8" w:space="0" w:color="659AD2"/>
                              <w:right w:val="nil"/>
                            </w:tcBorders>
                            <w:shd w:val="clear" w:color="auto" w:fill="1F3864"/>
                            <w:noWrap/>
                            <w:vAlign w:val="center"/>
                            <w:hideMark/>
                          </w:tcPr>
                          <w:p w:rsidR="0083291E" w:rsidRPr="00F73B1A" w:rsidRDefault="0083291E" w:rsidP="00924C7F">
                            <w:pPr>
                              <w:rPr>
                                <w:rFonts w:ascii="PMingLiU" w:hAnsi="PMingLiU" w:cs="Arial"/>
                                <w:b/>
                                <w:bCs/>
                                <w:color w:val="FFFFFF"/>
                                <w:sz w:val="16"/>
                                <w:szCs w:val="16"/>
                                <w:lang w:eastAsia="en-US"/>
                              </w:rPr>
                            </w:pPr>
                            <w:r w:rsidRPr="00F73B1A">
                              <w:rPr>
                                <w:rFonts w:ascii="PMingLiU" w:hAnsi="PMingLiU" w:cs="Microsoft YaHei" w:hint="eastAsia"/>
                                <w:b/>
                                <w:bCs/>
                                <w:color w:val="FFFFFF"/>
                                <w:sz w:val="16"/>
                                <w:szCs w:val="16"/>
                                <w:lang w:eastAsia="en-US"/>
                              </w:rPr>
                              <w:t>成交量</w:t>
                            </w:r>
                          </w:p>
                        </w:tc>
                        <w:tc>
                          <w:tcPr>
                            <w:tcW w:w="743" w:type="dxa"/>
                            <w:tcBorders>
                              <w:top w:val="nil"/>
                              <w:left w:val="nil"/>
                              <w:bottom w:val="single" w:sz="8" w:space="0" w:color="659AD2"/>
                              <w:right w:val="nil"/>
                            </w:tcBorders>
                            <w:shd w:val="clear" w:color="auto" w:fill="1F3864"/>
                            <w:vAlign w:val="center"/>
                            <w:hideMark/>
                          </w:tcPr>
                          <w:p w:rsidR="0083291E" w:rsidRPr="00F73B1A" w:rsidRDefault="0083291E" w:rsidP="00924C7F">
                            <w:pPr>
                              <w:rPr>
                                <w:rFonts w:ascii="PMingLiU" w:hAnsi="PMingLiU" w:cs="Microsoft YaHei"/>
                                <w:b/>
                                <w:bCs/>
                                <w:color w:val="FFFFFF"/>
                                <w:sz w:val="16"/>
                                <w:szCs w:val="16"/>
                                <w:lang w:eastAsia="en-US"/>
                              </w:rPr>
                            </w:pPr>
                            <w:r w:rsidRPr="00F73B1A">
                              <w:rPr>
                                <w:rFonts w:ascii="PMingLiU" w:hAnsi="PMingLiU" w:cs="Microsoft YaHei" w:hint="eastAsia"/>
                                <w:b/>
                                <w:bCs/>
                                <w:color w:val="FFFFFF"/>
                                <w:sz w:val="16"/>
                                <w:szCs w:val="16"/>
                                <w:lang w:eastAsia="en-US"/>
                              </w:rPr>
                              <w:t>到期日</w:t>
                            </w:r>
                          </w:p>
                        </w:tc>
                      </w:tr>
                      <w:tr w:rsidR="0083291E" w:rsidRPr="00F73B1A" w:rsidTr="0026769F">
                        <w:trPr>
                          <w:trHeight w:val="300"/>
                        </w:trPr>
                        <w:tc>
                          <w:tcPr>
                            <w:tcW w:w="1070" w:type="dxa"/>
                            <w:tcBorders>
                              <w:top w:val="nil"/>
                              <w:left w:val="nil"/>
                              <w:bottom w:val="nil"/>
                              <w:right w:val="nil"/>
                            </w:tcBorders>
                            <w:shd w:val="clear" w:color="auto" w:fill="auto"/>
                            <w:noWrap/>
                            <w:vAlign w:val="center"/>
                            <w:hideMark/>
                          </w:tcPr>
                          <w:p w:rsidR="0083291E" w:rsidRPr="00F73B1A" w:rsidRDefault="0083291E" w:rsidP="00924C7F">
                            <w:pPr>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單位</w:t>
                            </w:r>
                          </w:p>
                        </w:tc>
                        <w:tc>
                          <w:tcPr>
                            <w:tcW w:w="879"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點數</w:t>
                            </w:r>
                          </w:p>
                        </w:tc>
                        <w:tc>
                          <w:tcPr>
                            <w:tcW w:w="590"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點數</w:t>
                            </w:r>
                          </w:p>
                        </w:tc>
                        <w:tc>
                          <w:tcPr>
                            <w:tcW w:w="795"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合約</w:t>
                            </w:r>
                          </w:p>
                        </w:tc>
                        <w:tc>
                          <w:tcPr>
                            <w:tcW w:w="743" w:type="dxa"/>
                            <w:tcBorders>
                              <w:top w:val="nil"/>
                              <w:left w:val="nil"/>
                              <w:bottom w:val="nil"/>
                              <w:right w:val="nil"/>
                            </w:tcBorders>
                            <w:shd w:val="clear" w:color="auto" w:fill="auto"/>
                            <w:noWrap/>
                            <w:vAlign w:val="center"/>
                            <w:hideMark/>
                          </w:tcPr>
                          <w:p w:rsidR="0083291E" w:rsidRPr="00F73B1A" w:rsidRDefault="0083291E" w:rsidP="00924C7F">
                            <w:pPr>
                              <w:jc w:val="right"/>
                              <w:rPr>
                                <w:rFonts w:ascii="PMingLiU" w:hAnsi="PMingLiU" w:cs="Arial"/>
                                <w:i/>
                                <w:iCs/>
                                <w:color w:val="000000"/>
                                <w:sz w:val="16"/>
                                <w:szCs w:val="16"/>
                                <w:lang w:eastAsia="en-US"/>
                              </w:rPr>
                            </w:pPr>
                            <w:r w:rsidRPr="00F73B1A">
                              <w:rPr>
                                <w:rFonts w:ascii="PMingLiU" w:hAnsi="PMingLiU" w:cs="Microsoft YaHei" w:hint="eastAsia"/>
                                <w:iCs/>
                                <w:color w:val="000000"/>
                                <w:sz w:val="16"/>
                                <w:szCs w:val="16"/>
                                <w:lang w:eastAsia="en-US"/>
                              </w:rPr>
                              <w:t>日期</w:t>
                            </w:r>
                          </w:p>
                        </w:tc>
                      </w:tr>
                      <w:tr w:rsidR="00FD6D07" w:rsidRPr="00F73B1A" w:rsidTr="0026769F">
                        <w:trPr>
                          <w:trHeight w:val="300"/>
                        </w:trPr>
                        <w:tc>
                          <w:tcPr>
                            <w:tcW w:w="1070" w:type="dxa"/>
                            <w:tcBorders>
                              <w:top w:val="nil"/>
                              <w:left w:val="nil"/>
                              <w:bottom w:val="nil"/>
                              <w:right w:val="nil"/>
                            </w:tcBorders>
                            <w:shd w:val="clear" w:color="000000" w:fill="C6D9F1"/>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VN30F2002</w:t>
                            </w:r>
                          </w:p>
                        </w:tc>
                        <w:tc>
                          <w:tcPr>
                            <w:tcW w:w="879"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860.5</w:t>
                            </w:r>
                          </w:p>
                        </w:tc>
                        <w:tc>
                          <w:tcPr>
                            <w:tcW w:w="590"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18.7</w:t>
                            </w:r>
                          </w:p>
                        </w:tc>
                        <w:tc>
                          <w:tcPr>
                            <w:tcW w:w="795"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140,367</w:t>
                            </w:r>
                          </w:p>
                        </w:tc>
                        <w:tc>
                          <w:tcPr>
                            <w:tcW w:w="743"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20/02</w:t>
                            </w:r>
                          </w:p>
                        </w:tc>
                      </w:tr>
                      <w:tr w:rsidR="00FD6D07" w:rsidRPr="00F73B1A" w:rsidTr="0026769F">
                        <w:trPr>
                          <w:trHeight w:val="300"/>
                        </w:trPr>
                        <w:tc>
                          <w:tcPr>
                            <w:tcW w:w="1070" w:type="dxa"/>
                            <w:tcBorders>
                              <w:top w:val="nil"/>
                              <w:left w:val="nil"/>
                              <w:bottom w:val="nil"/>
                              <w:right w:val="nil"/>
                            </w:tcBorders>
                            <w:shd w:val="clear" w:color="auto" w:fill="auto"/>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VN30F2003</w:t>
                            </w:r>
                          </w:p>
                        </w:tc>
                        <w:tc>
                          <w:tcPr>
                            <w:tcW w:w="879"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860.0</w:t>
                            </w:r>
                          </w:p>
                        </w:tc>
                        <w:tc>
                          <w:tcPr>
                            <w:tcW w:w="590"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16.5</w:t>
                            </w:r>
                          </w:p>
                        </w:tc>
                        <w:tc>
                          <w:tcPr>
                            <w:tcW w:w="795" w:type="dxa"/>
                            <w:tcBorders>
                              <w:top w:val="nil"/>
                              <w:left w:val="nil"/>
                              <w:bottom w:val="nil"/>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391</w:t>
                            </w:r>
                          </w:p>
                        </w:tc>
                        <w:tc>
                          <w:tcPr>
                            <w:tcW w:w="743" w:type="dxa"/>
                            <w:tcBorders>
                              <w:top w:val="nil"/>
                              <w:left w:val="nil"/>
                              <w:bottom w:val="nil"/>
                              <w:right w:val="nil"/>
                            </w:tcBorders>
                            <w:shd w:val="clear" w:color="000000" w:fill="FFFFFF"/>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19/03</w:t>
                            </w:r>
                          </w:p>
                        </w:tc>
                      </w:tr>
                      <w:tr w:rsidR="00FD6D07" w:rsidRPr="00F73B1A" w:rsidTr="0026769F">
                        <w:trPr>
                          <w:trHeight w:val="300"/>
                        </w:trPr>
                        <w:tc>
                          <w:tcPr>
                            <w:tcW w:w="1070" w:type="dxa"/>
                            <w:tcBorders>
                              <w:top w:val="nil"/>
                              <w:left w:val="nil"/>
                              <w:bottom w:val="nil"/>
                              <w:right w:val="nil"/>
                            </w:tcBorders>
                            <w:shd w:val="clear" w:color="000000" w:fill="C6D9F1"/>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VN30F2006</w:t>
                            </w:r>
                          </w:p>
                        </w:tc>
                        <w:tc>
                          <w:tcPr>
                            <w:tcW w:w="879"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865.3</w:t>
                            </w:r>
                          </w:p>
                        </w:tc>
                        <w:tc>
                          <w:tcPr>
                            <w:tcW w:w="590"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14.5</w:t>
                            </w:r>
                          </w:p>
                        </w:tc>
                        <w:tc>
                          <w:tcPr>
                            <w:tcW w:w="795"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115</w:t>
                            </w:r>
                          </w:p>
                        </w:tc>
                        <w:tc>
                          <w:tcPr>
                            <w:tcW w:w="743" w:type="dxa"/>
                            <w:tcBorders>
                              <w:top w:val="nil"/>
                              <w:left w:val="nil"/>
                              <w:bottom w:val="nil"/>
                              <w:right w:val="nil"/>
                            </w:tcBorders>
                            <w:shd w:val="clear" w:color="000000" w:fill="C6D9F1"/>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18/06</w:t>
                            </w:r>
                          </w:p>
                        </w:tc>
                      </w:tr>
                      <w:tr w:rsidR="00FD6D07" w:rsidRPr="00F73B1A" w:rsidTr="0026769F">
                        <w:trPr>
                          <w:trHeight w:val="315"/>
                        </w:trPr>
                        <w:tc>
                          <w:tcPr>
                            <w:tcW w:w="1070" w:type="dxa"/>
                            <w:tcBorders>
                              <w:top w:val="nil"/>
                              <w:left w:val="nil"/>
                              <w:bottom w:val="single" w:sz="8" w:space="0" w:color="659AD2"/>
                              <w:right w:val="nil"/>
                            </w:tcBorders>
                            <w:shd w:val="clear" w:color="auto" w:fill="auto"/>
                            <w:noWrap/>
                            <w:vAlign w:val="center"/>
                            <w:hideMark/>
                          </w:tcPr>
                          <w:p w:rsidR="00FD6D07" w:rsidRPr="00F73B1A" w:rsidRDefault="00FD6D07" w:rsidP="00FD6D07">
                            <w:pPr>
                              <w:rPr>
                                <w:rFonts w:ascii="PMingLiU" w:hAnsi="PMingLiU" w:cs="Arial"/>
                                <w:b/>
                                <w:bCs/>
                                <w:color w:val="000000"/>
                                <w:sz w:val="16"/>
                                <w:szCs w:val="16"/>
                                <w:lang w:eastAsia="en-US"/>
                              </w:rPr>
                            </w:pPr>
                            <w:r w:rsidRPr="00F73B1A">
                              <w:rPr>
                                <w:rFonts w:ascii="PMingLiU" w:hAnsi="PMingLiU" w:cs="Arial"/>
                                <w:b/>
                                <w:bCs/>
                                <w:color w:val="000000"/>
                                <w:sz w:val="16"/>
                                <w:szCs w:val="16"/>
                                <w:lang w:eastAsia="en-US"/>
                              </w:rPr>
                              <w:t>VN30F2009</w:t>
                            </w:r>
                          </w:p>
                        </w:tc>
                        <w:tc>
                          <w:tcPr>
                            <w:tcW w:w="879"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867.6</w:t>
                            </w:r>
                          </w:p>
                        </w:tc>
                        <w:tc>
                          <w:tcPr>
                            <w:tcW w:w="590"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19.5</w:t>
                            </w:r>
                          </w:p>
                        </w:tc>
                        <w:tc>
                          <w:tcPr>
                            <w:tcW w:w="795" w:type="dxa"/>
                            <w:tcBorders>
                              <w:top w:val="nil"/>
                              <w:left w:val="nil"/>
                              <w:bottom w:val="single" w:sz="8" w:space="0" w:color="659AD2"/>
                              <w:right w:val="nil"/>
                            </w:tcBorders>
                            <w:shd w:val="clear" w:color="auto" w:fill="auto"/>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31</w:t>
                            </w:r>
                          </w:p>
                        </w:tc>
                        <w:tc>
                          <w:tcPr>
                            <w:tcW w:w="743" w:type="dxa"/>
                            <w:tcBorders>
                              <w:top w:val="nil"/>
                              <w:left w:val="nil"/>
                              <w:bottom w:val="single" w:sz="8" w:space="0" w:color="4F81BD"/>
                              <w:right w:val="nil"/>
                            </w:tcBorders>
                            <w:shd w:val="clear" w:color="000000" w:fill="FFFFFF"/>
                            <w:noWrap/>
                            <w:vAlign w:val="center"/>
                            <w:hideMark/>
                          </w:tcPr>
                          <w:p w:rsidR="00FD6D07" w:rsidRPr="00F73B1A" w:rsidRDefault="00FD6D07" w:rsidP="00FD6D07">
                            <w:pPr>
                              <w:jc w:val="right"/>
                              <w:rPr>
                                <w:rFonts w:ascii="PMingLiU" w:hAnsi="PMingLiU" w:cs="Arial"/>
                                <w:color w:val="000000"/>
                                <w:sz w:val="16"/>
                                <w:szCs w:val="16"/>
                                <w:lang w:eastAsia="en-US"/>
                              </w:rPr>
                            </w:pPr>
                            <w:r w:rsidRPr="00F73B1A">
                              <w:rPr>
                                <w:rFonts w:ascii="PMingLiU" w:hAnsi="PMingLiU" w:cs="Arial"/>
                                <w:color w:val="000000"/>
                                <w:sz w:val="16"/>
                                <w:szCs w:val="16"/>
                                <w:lang w:eastAsia="en-US"/>
                              </w:rPr>
                              <w:t>17/09</w:t>
                            </w:r>
                          </w:p>
                        </w:tc>
                      </w:tr>
                    </w:tbl>
                    <w:p w:rsidR="0083291E" w:rsidRPr="00F73B1A" w:rsidRDefault="0083291E" w:rsidP="00BC204C">
                      <w:pPr>
                        <w:spacing w:before="40"/>
                        <w:ind w:right="180"/>
                        <w:jc w:val="right"/>
                        <w:rPr>
                          <w:rFonts w:ascii="PMingLiU" w:hAnsi="PMingLiU" w:cs="Arial"/>
                          <w:i/>
                          <w:sz w:val="18"/>
                        </w:rPr>
                      </w:pPr>
                      <w:r w:rsidRPr="00F73B1A">
                        <w:rPr>
                          <w:rFonts w:ascii="PMingLiU" w:hAnsi="PMingLiU"/>
                          <w:i/>
                          <w:sz w:val="18"/>
                        </w:rPr>
                        <w:fldChar w:fldCharType="end"/>
                      </w: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BC204C">
                      <w:pPr>
                        <w:spacing w:before="40"/>
                        <w:ind w:right="180"/>
                        <w:jc w:val="right"/>
                        <w:rPr>
                          <w:rFonts w:ascii="PMingLiU" w:hAnsi="PMingLiU"/>
                          <w:i/>
                          <w:sz w:val="2"/>
                        </w:rPr>
                      </w:pPr>
                    </w:p>
                    <w:p w:rsidR="0083291E" w:rsidRPr="00F73B1A" w:rsidRDefault="0083291E" w:rsidP="00AE745F">
                      <w:pPr>
                        <w:rPr>
                          <w:rFonts w:ascii="PMingLiU" w:hAnsi="PMingLiU"/>
                        </w:rPr>
                      </w:pPr>
                      <w:r w:rsidRPr="00F73B1A">
                        <w:rPr>
                          <w:rFonts w:ascii="PMingLiU" w:hAnsi="PMingLiU"/>
                        </w:rPr>
                        <w:t xml:space="preserve"> </w:t>
                      </w:r>
                      <w:r w:rsidR="00FD6D07" w:rsidRPr="00F73B1A">
                        <w:rPr>
                          <w:rFonts w:ascii="PMingLiU" w:hAnsi="PMingLiU"/>
                          <w:noProof/>
                          <w:lang w:eastAsia="zh-CN"/>
                        </w:rPr>
                        <w:drawing>
                          <wp:inline distT="0" distB="0" distL="0" distR="0" wp14:anchorId="4D58FB1A" wp14:editId="69A5FD91">
                            <wp:extent cx="2638425"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291E" w:rsidRPr="00F73B1A" w:rsidRDefault="0083291E" w:rsidP="00AE745F">
                      <w:pPr>
                        <w:spacing w:before="40"/>
                        <w:ind w:right="180"/>
                        <w:jc w:val="right"/>
                        <w:rPr>
                          <w:rFonts w:ascii="PMingLiU" w:hAnsi="PMingLiU" w:cs="Arial"/>
                          <w:i/>
                          <w:sz w:val="18"/>
                        </w:rPr>
                      </w:pP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AE745F">
                      <w:pPr>
                        <w:spacing w:before="40"/>
                        <w:jc w:val="right"/>
                        <w:rPr>
                          <w:rFonts w:ascii="PMingLiU" w:hAnsi="PMingLiU"/>
                          <w:i/>
                          <w:sz w:val="18"/>
                        </w:rPr>
                      </w:pPr>
                    </w:p>
                    <w:p w:rsidR="0083291E" w:rsidRPr="00F73B1A" w:rsidRDefault="00E05403" w:rsidP="00AE745F">
                      <w:pPr>
                        <w:rPr>
                          <w:rFonts w:ascii="PMingLiU" w:hAnsi="PMingLiU" w:cs="Arial"/>
                        </w:rPr>
                      </w:pPr>
                      <w:r w:rsidRPr="00F73B1A">
                        <w:rPr>
                          <w:rFonts w:ascii="PMingLiU" w:hAnsi="PMingLiU"/>
                          <w:noProof/>
                          <w:lang w:eastAsia="zh-CN"/>
                        </w:rPr>
                        <w:drawing>
                          <wp:inline distT="0" distB="0" distL="0" distR="0" wp14:anchorId="33E858BA" wp14:editId="73A0A69E">
                            <wp:extent cx="2638425" cy="25431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291E" w:rsidRPr="00F73B1A" w:rsidRDefault="0083291E" w:rsidP="00AE745F">
                      <w:pPr>
                        <w:spacing w:before="40"/>
                        <w:ind w:right="180"/>
                        <w:jc w:val="right"/>
                        <w:rPr>
                          <w:rFonts w:ascii="PMingLiU" w:hAnsi="PMingLiU" w:cs="Arial"/>
                          <w:i/>
                          <w:sz w:val="18"/>
                        </w:rPr>
                      </w:pPr>
                      <w:r w:rsidRPr="00F73B1A">
                        <w:rPr>
                          <w:rFonts w:ascii="PMingLiU" w:hAnsi="PMingLiU"/>
                          <w:i/>
                          <w:sz w:val="18"/>
                        </w:rPr>
                        <w:t>源自</w:t>
                      </w:r>
                      <w:r w:rsidRPr="00F73B1A">
                        <w:rPr>
                          <w:rFonts w:ascii="PMingLiU" w:hAnsi="PMingLiU" w:hint="eastAsia"/>
                          <w:i/>
                          <w:sz w:val="18"/>
                          <w:lang w:eastAsia="zh-CN"/>
                        </w:rPr>
                        <w:t>：</w:t>
                      </w:r>
                      <w:r w:rsidRPr="00F73B1A">
                        <w:rPr>
                          <w:rFonts w:ascii="PMingLiU" w:hAnsi="PMingLiU" w:cs="Arial"/>
                          <w:i/>
                          <w:sz w:val="18"/>
                        </w:rPr>
                        <w:t>Bloomberg – YSVN</w:t>
                      </w:r>
                    </w:p>
                    <w:p w:rsidR="0083291E" w:rsidRPr="00F73B1A" w:rsidRDefault="0083291E" w:rsidP="00AE745F">
                      <w:pPr>
                        <w:rPr>
                          <w:rFonts w:ascii="PMingLiU" w:hAnsi="PMingLiU"/>
                        </w:rPr>
                      </w:pPr>
                    </w:p>
                    <w:p w:rsidR="0083291E" w:rsidRPr="00F73B1A" w:rsidRDefault="0083291E" w:rsidP="00AE745F">
                      <w:pPr>
                        <w:rPr>
                          <w:rFonts w:ascii="PMingLiU" w:hAnsi="PMingLiU"/>
                        </w:rPr>
                      </w:pPr>
                    </w:p>
                    <w:p w:rsidR="0083291E" w:rsidRPr="00F73B1A" w:rsidRDefault="0083291E" w:rsidP="00AE745F">
                      <w:pPr>
                        <w:rPr>
                          <w:rFonts w:ascii="PMingLiU" w:hAnsi="PMingLiU" w:cs="Arial"/>
                          <w:b/>
                          <w:sz w:val="20"/>
                          <w:szCs w:val="20"/>
                        </w:rPr>
                      </w:pPr>
                      <w:r w:rsidRPr="00F73B1A">
                        <w:rPr>
                          <w:rFonts w:ascii="PMingLiU" w:hAnsi="PMingLiU" w:cs="Arial"/>
                          <w:b/>
                          <w:sz w:val="20"/>
                          <w:szCs w:val="20"/>
                        </w:rPr>
                        <w:t>Pham Tan Phat</w:t>
                      </w:r>
                    </w:p>
                    <w:p w:rsidR="0083291E" w:rsidRPr="00F73B1A" w:rsidRDefault="0083291E" w:rsidP="00AE745F">
                      <w:pPr>
                        <w:rPr>
                          <w:rFonts w:ascii="PMingLiU" w:hAnsi="PMingLiU" w:cs="Arial"/>
                          <w:b/>
                          <w:sz w:val="20"/>
                          <w:szCs w:val="20"/>
                        </w:rPr>
                      </w:pPr>
                      <w:r w:rsidRPr="00F73B1A">
                        <w:rPr>
                          <w:rFonts w:ascii="PMingLiU" w:hAnsi="PMingLiU" w:cs="Arial" w:hint="eastAsia"/>
                          <w:b/>
                          <w:bCs/>
                          <w:sz w:val="20"/>
                          <w:szCs w:val="20"/>
                        </w:rPr>
                        <w:t>高級分析專員</w:t>
                      </w:r>
                    </w:p>
                    <w:p w:rsidR="0083291E" w:rsidRPr="00F73B1A" w:rsidRDefault="0083291E" w:rsidP="00AE745F">
                      <w:pPr>
                        <w:rPr>
                          <w:rFonts w:ascii="PMingLiU" w:hAnsi="PMingLiU" w:cs="Arial"/>
                          <w:b/>
                          <w:sz w:val="20"/>
                          <w:szCs w:val="20"/>
                        </w:rPr>
                      </w:pPr>
                      <w:r w:rsidRPr="00F73B1A">
                        <w:rPr>
                          <w:rFonts w:ascii="PMingLiU" w:hAnsi="PMingLiU" w:cs="Arial"/>
                          <w:b/>
                          <w:sz w:val="20"/>
                          <w:szCs w:val="20"/>
                        </w:rPr>
                        <w:t xml:space="preserve">Email: </w:t>
                      </w:r>
                      <w:hyperlink r:id="rId11" w:history="1">
                        <w:r w:rsidRPr="00F73B1A">
                          <w:rPr>
                            <w:rStyle w:val="Hyperlink"/>
                            <w:rFonts w:ascii="PMingLiU" w:hAnsi="PMingLiU" w:cs="Arial"/>
                            <w:b/>
                            <w:sz w:val="20"/>
                            <w:szCs w:val="20"/>
                          </w:rPr>
                          <w:t>phat.pham@yuanta.com.vn</w:t>
                        </w:r>
                      </w:hyperlink>
                    </w:p>
                    <w:p w:rsidR="0083291E" w:rsidRPr="00F73B1A" w:rsidRDefault="0083291E" w:rsidP="00AE745F">
                      <w:pPr>
                        <w:rPr>
                          <w:rFonts w:ascii="PMingLiU" w:hAnsi="PMingLiU" w:cs="Arial"/>
                          <w:b/>
                          <w:sz w:val="20"/>
                          <w:szCs w:val="20"/>
                        </w:rPr>
                      </w:pPr>
                      <w:r w:rsidRPr="00F73B1A">
                        <w:rPr>
                          <w:rFonts w:ascii="PMingLiU" w:hAnsi="PMingLiU" w:cs="Arial"/>
                          <w:b/>
                          <w:sz w:val="20"/>
                          <w:szCs w:val="20"/>
                        </w:rPr>
                        <w:t>Phone: (084) 28 3622 6868 ext 3880</w:t>
                      </w:r>
                    </w:p>
                    <w:p w:rsidR="0083291E" w:rsidRPr="00F73B1A" w:rsidRDefault="0083291E" w:rsidP="00AE745F">
                      <w:pPr>
                        <w:rPr>
                          <w:rFonts w:ascii="PMingLiU" w:hAnsi="PMingLiU"/>
                        </w:rPr>
                      </w:pPr>
                      <w:r w:rsidRPr="00F73B1A">
                        <w:rPr>
                          <w:rFonts w:ascii="PMingLiU" w:hAnsi="PMingLiU"/>
                        </w:rPr>
                        <w:t xml:space="preserve">                    </w:t>
                      </w:r>
                    </w:p>
                    <w:p w:rsidR="0083291E" w:rsidRPr="00F73B1A" w:rsidRDefault="0083291E" w:rsidP="00AE745F">
                      <w:pPr>
                        <w:rPr>
                          <w:rFonts w:ascii="PMingLiU" w:hAnsi="PMingLiU"/>
                        </w:rPr>
                      </w:pPr>
                    </w:p>
                    <w:bookmarkEnd w:id="1"/>
                    <w:p w:rsidR="0083291E" w:rsidRPr="00F73B1A" w:rsidRDefault="0083291E" w:rsidP="00AE745F">
                      <w:pPr>
                        <w:rPr>
                          <w:rFonts w:ascii="PMingLiU" w:hAnsi="PMingLiU"/>
                        </w:rPr>
                      </w:pPr>
                    </w:p>
                  </w:txbxContent>
                </v:textbox>
                <w10:wrap anchorx="page"/>
              </v:shape>
            </w:pict>
          </mc:Fallback>
        </mc:AlternateContent>
      </w:r>
      <w:r w:rsidR="00D76F00" w:rsidRPr="0016647F">
        <w:rPr>
          <w:rFonts w:ascii="PMingLiU" w:hAnsi="PMingLiU" w:cs="Arial"/>
          <w:noProof/>
          <w:lang w:eastAsia="zh-CN"/>
        </w:rPr>
        <mc:AlternateContent>
          <mc:Choice Requires="wps">
            <w:drawing>
              <wp:anchor distT="45720" distB="45720" distL="114300" distR="114300" simplePos="0" relativeHeight="251656704" behindDoc="1" locked="0" layoutInCell="1" allowOverlap="1" wp14:anchorId="1E1AC740" wp14:editId="045A9222">
                <wp:simplePos x="0" y="0"/>
                <wp:positionH relativeFrom="page">
                  <wp:posOffset>3104707</wp:posOffset>
                </wp:positionH>
                <wp:positionV relativeFrom="paragraph">
                  <wp:posOffset>157318</wp:posOffset>
                </wp:positionV>
                <wp:extent cx="4305935" cy="8718697"/>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8718697"/>
                        </a:xfrm>
                        <a:prstGeom prst="rect">
                          <a:avLst/>
                        </a:prstGeom>
                        <a:solidFill>
                          <a:srgbClr val="FFFFFF"/>
                        </a:solidFill>
                        <a:ln w="9525">
                          <a:noFill/>
                          <a:miter lim="800000"/>
                          <a:headEnd/>
                          <a:tailEnd/>
                        </a:ln>
                      </wps:spPr>
                      <wps:txbx>
                        <w:txbxContent>
                          <w:p w:rsidR="0083291E" w:rsidRPr="007C7034" w:rsidRDefault="0083291E" w:rsidP="00EB1070">
                            <w:pPr>
                              <w:pStyle w:val="KIS1stnormal"/>
                            </w:pPr>
                            <w:r w:rsidRPr="007C7034">
                              <w:rPr>
                                <w:rFonts w:hint="eastAsia"/>
                              </w:rPr>
                              <w:t>技術信號</w:t>
                            </w:r>
                          </w:p>
                          <w:p w:rsidR="0083291E" w:rsidRPr="0083291E" w:rsidRDefault="0083291E" w:rsidP="0083291E">
                            <w:pPr>
                              <w:pStyle w:val="KIS1stnormal"/>
                              <w:numPr>
                                <w:ilvl w:val="0"/>
                                <w:numId w:val="35"/>
                              </w:numPr>
                              <w:rPr>
                                <w:rFonts w:hint="eastAsia"/>
                                <w:b w:val="0"/>
                                <w:lang w:eastAsia="zh-CN"/>
                              </w:rPr>
                            </w:pPr>
                            <w:r w:rsidRPr="0083291E">
                              <w:rPr>
                                <w:rFonts w:hint="eastAsia"/>
                                <w:b w:val="0"/>
                                <w:lang w:eastAsia="zh-CN"/>
                              </w:rPr>
                              <w:t>VN30F1M突破了累積</w:t>
                            </w:r>
                            <w:r>
                              <w:rPr>
                                <w:rFonts w:eastAsiaTheme="minorEastAsia" w:hint="eastAsia"/>
                                <w:b w:val="0"/>
                                <w:lang w:eastAsia="zh-CN"/>
                              </w:rPr>
                              <w:t>階段</w:t>
                            </w:r>
                            <w:r w:rsidRPr="0083291E">
                              <w:rPr>
                                <w:rFonts w:hint="eastAsia"/>
                                <w:b w:val="0"/>
                                <w:lang w:eastAsia="zh-CN"/>
                              </w:rPr>
                              <w:t>，並在</w:t>
                            </w:r>
                            <w:r>
                              <w:rPr>
                                <w:rFonts w:eastAsiaTheme="minorEastAsia" w:hint="eastAsia"/>
                                <w:b w:val="0"/>
                                <w:lang w:eastAsia="zh-CN"/>
                              </w:rPr>
                              <w:t>盤中</w:t>
                            </w:r>
                            <w:r w:rsidRPr="0083291E">
                              <w:rPr>
                                <w:rFonts w:hint="eastAsia"/>
                                <w:b w:val="0"/>
                                <w:lang w:eastAsia="zh-CN"/>
                              </w:rPr>
                              <w:t>上漲了近20</w:t>
                            </w:r>
                            <w:r w:rsidR="002303FD">
                              <w:rPr>
                                <w:rFonts w:hint="eastAsia"/>
                                <w:b w:val="0"/>
                                <w:lang w:eastAsia="zh-CN"/>
                              </w:rPr>
                              <w:t>點，</w:t>
                            </w:r>
                            <w:r w:rsidR="002303FD">
                              <w:rPr>
                                <w:rFonts w:eastAsiaTheme="minorEastAsia" w:hint="eastAsia"/>
                                <w:b w:val="0"/>
                                <w:lang w:eastAsia="zh-CN"/>
                              </w:rPr>
                              <w:t>再次反彈</w:t>
                            </w:r>
                            <w:r w:rsidR="002303FD">
                              <w:rPr>
                                <w:rFonts w:eastAsiaTheme="minorEastAsia"/>
                                <w:b w:val="0"/>
                                <w:lang w:eastAsia="zh-CN"/>
                              </w:rPr>
                              <w:t>為</w:t>
                            </w:r>
                            <w:r w:rsidR="002303FD">
                              <w:rPr>
                                <w:rFonts w:eastAsiaTheme="minorEastAsia" w:hint="eastAsia"/>
                                <w:b w:val="0"/>
                                <w:lang w:eastAsia="zh-CN"/>
                              </w:rPr>
                              <w:t>上漲</w:t>
                            </w:r>
                            <w:r w:rsidRPr="0083291E">
                              <w:rPr>
                                <w:rFonts w:hint="eastAsia"/>
                                <w:b w:val="0"/>
                                <w:lang w:eastAsia="zh-CN"/>
                              </w:rPr>
                              <w:t>趨勢。</w:t>
                            </w:r>
                            <w:r w:rsidR="002303FD">
                              <w:rPr>
                                <w:rFonts w:eastAsiaTheme="minorEastAsia" w:hint="eastAsia"/>
                                <w:b w:val="0"/>
                                <w:lang w:eastAsia="zh-CN"/>
                              </w:rPr>
                              <w:t>但是合約</w:t>
                            </w:r>
                            <w:r w:rsidR="00FD6D07">
                              <w:rPr>
                                <w:rFonts w:eastAsiaTheme="minorEastAsia" w:hint="eastAsia"/>
                                <w:b w:val="0"/>
                                <w:lang w:eastAsia="zh-CN"/>
                              </w:rPr>
                              <w:t>成交</w:t>
                            </w:r>
                            <w:r w:rsidR="002303FD">
                              <w:rPr>
                                <w:rFonts w:eastAsiaTheme="minorEastAsia"/>
                                <w:b w:val="0"/>
                                <w:lang w:eastAsia="zh-CN"/>
                              </w:rPr>
                              <w:t>量</w:t>
                            </w:r>
                            <w:r w:rsidRPr="0083291E">
                              <w:rPr>
                                <w:rFonts w:hint="eastAsia"/>
                                <w:b w:val="0"/>
                                <w:lang w:eastAsia="zh-CN"/>
                              </w:rPr>
                              <w:t>僅達14萬</w:t>
                            </w:r>
                            <w:r w:rsidR="002303FD">
                              <w:rPr>
                                <w:rFonts w:eastAsiaTheme="minorEastAsia" w:hint="eastAsia"/>
                                <w:b w:val="0"/>
                                <w:lang w:eastAsia="zh-CN"/>
                              </w:rPr>
                              <w:t>合約</w:t>
                            </w:r>
                            <w:r w:rsidRPr="0083291E">
                              <w:rPr>
                                <w:rFonts w:hint="eastAsia"/>
                                <w:b w:val="0"/>
                                <w:lang w:eastAsia="zh-CN"/>
                              </w:rPr>
                              <w:t>，在價格劇烈波動的情況下僅比前一</w:t>
                            </w:r>
                            <w:r w:rsidR="002303FD">
                              <w:rPr>
                                <w:rFonts w:eastAsiaTheme="minorEastAsia" w:hint="eastAsia"/>
                                <w:b w:val="0"/>
                                <w:lang w:eastAsia="zh-CN"/>
                              </w:rPr>
                              <w:t>盤</w:t>
                            </w:r>
                            <w:r w:rsidRPr="0083291E">
                              <w:rPr>
                                <w:rFonts w:hint="eastAsia"/>
                                <w:b w:val="0"/>
                                <w:lang w:eastAsia="zh-CN"/>
                              </w:rPr>
                              <w:t>略有增加。RSI指標</w:t>
                            </w:r>
                            <w:r w:rsidR="002303FD">
                              <w:rPr>
                                <w:rFonts w:eastAsiaTheme="minorEastAsia" w:hint="eastAsia"/>
                                <w:b w:val="0"/>
                                <w:lang w:eastAsia="zh-CN"/>
                              </w:rPr>
                              <w:t>顯示積極</w:t>
                            </w:r>
                            <w:r w:rsidR="002303FD">
                              <w:rPr>
                                <w:rFonts w:eastAsiaTheme="minorEastAsia"/>
                                <w:b w:val="0"/>
                                <w:lang w:eastAsia="zh-CN"/>
                              </w:rPr>
                              <w:t>上漲</w:t>
                            </w:r>
                            <w:r w:rsidRPr="0083291E">
                              <w:rPr>
                                <w:rFonts w:hint="eastAsia"/>
                                <w:b w:val="0"/>
                                <w:lang w:eastAsia="zh-CN"/>
                              </w:rPr>
                              <w:t>，表明慣性的</w:t>
                            </w:r>
                            <w:r w:rsidR="002303FD">
                              <w:rPr>
                                <w:rFonts w:eastAsiaTheme="minorEastAsia" w:hint="eastAsia"/>
                                <w:b w:val="0"/>
                                <w:lang w:eastAsia="zh-CN"/>
                              </w:rPr>
                              <w:t>上漲</w:t>
                            </w:r>
                            <w:r w:rsidRPr="0083291E">
                              <w:rPr>
                                <w:rFonts w:hint="eastAsia"/>
                                <w:b w:val="0"/>
                                <w:lang w:eastAsia="zh-CN"/>
                              </w:rPr>
                              <w:t>將在下</w:t>
                            </w:r>
                            <w:r w:rsidR="002303FD">
                              <w:rPr>
                                <w:rFonts w:eastAsiaTheme="minorEastAsia" w:hint="eastAsia"/>
                                <w:b w:val="0"/>
                                <w:lang w:eastAsia="zh-CN"/>
                              </w:rPr>
                              <w:t>盤</w:t>
                            </w:r>
                            <w:r w:rsidR="00724DD0">
                              <w:rPr>
                                <w:rFonts w:eastAsiaTheme="minorEastAsia" w:hint="eastAsia"/>
                                <w:b w:val="0"/>
                                <w:lang w:eastAsia="zh-CN"/>
                              </w:rPr>
                              <w:t>的</w:t>
                            </w:r>
                            <w:r w:rsidRPr="0083291E">
                              <w:rPr>
                                <w:rFonts w:hint="eastAsia"/>
                                <w:b w:val="0"/>
                                <w:lang w:eastAsia="zh-CN"/>
                              </w:rPr>
                              <w:t>開</w:t>
                            </w:r>
                            <w:r w:rsidR="00724DD0">
                              <w:rPr>
                                <w:rFonts w:eastAsiaTheme="minorEastAsia" w:hint="eastAsia"/>
                                <w:b w:val="0"/>
                                <w:lang w:eastAsia="zh-CN"/>
                              </w:rPr>
                              <w:t>盤</w:t>
                            </w:r>
                            <w:r w:rsidRPr="0083291E">
                              <w:rPr>
                                <w:rFonts w:hint="eastAsia"/>
                                <w:b w:val="0"/>
                                <w:lang w:eastAsia="zh-CN"/>
                              </w:rPr>
                              <w:t>時繼續。</w:t>
                            </w:r>
                          </w:p>
                          <w:p w:rsidR="0083291E" w:rsidRPr="007C7034" w:rsidRDefault="0083291E" w:rsidP="0083291E">
                            <w:pPr>
                              <w:pStyle w:val="KIS1stnormal"/>
                              <w:numPr>
                                <w:ilvl w:val="0"/>
                                <w:numId w:val="35"/>
                              </w:numPr>
                              <w:rPr>
                                <w:b w:val="0"/>
                                <w:lang w:eastAsia="zh-CN"/>
                              </w:rPr>
                            </w:pPr>
                            <w:r w:rsidRPr="0083291E">
                              <w:rPr>
                                <w:rFonts w:hint="eastAsia"/>
                                <w:b w:val="0"/>
                                <w:lang w:eastAsia="zh-CN"/>
                              </w:rPr>
                              <w:t>MACD</w:t>
                            </w:r>
                            <w:r w:rsidR="00724DD0">
                              <w:rPr>
                                <w:b w:val="0"/>
                                <w:lang w:eastAsia="zh-CN"/>
                              </w:rPr>
                              <w:t xml:space="preserve"> Histogram指標</w:t>
                            </w:r>
                            <w:r w:rsidR="00724DD0" w:rsidRPr="0083291E">
                              <w:rPr>
                                <w:rFonts w:hint="eastAsia"/>
                                <w:b w:val="0"/>
                                <w:lang w:eastAsia="zh-CN"/>
                              </w:rPr>
                              <w:t>在30分鐘</w:t>
                            </w:r>
                            <w:r w:rsidR="00724DD0">
                              <w:rPr>
                                <w:rFonts w:eastAsiaTheme="minorEastAsia" w:hint="eastAsia"/>
                                <w:b w:val="0"/>
                                <w:lang w:eastAsia="zh-CN"/>
                              </w:rPr>
                              <w:t>框架</w:t>
                            </w:r>
                            <w:r w:rsidR="00724DD0">
                              <w:rPr>
                                <w:rFonts w:eastAsiaTheme="minorEastAsia"/>
                                <w:b w:val="0"/>
                                <w:lang w:eastAsia="zh-CN"/>
                              </w:rPr>
                              <w:t>收</w:t>
                            </w:r>
                            <w:r w:rsidR="00724DD0" w:rsidRPr="0083291E">
                              <w:rPr>
                                <w:rFonts w:hint="eastAsia"/>
                                <w:b w:val="0"/>
                                <w:lang w:eastAsia="zh-CN"/>
                              </w:rPr>
                              <w:t>窄和</w:t>
                            </w:r>
                            <w:r w:rsidR="009D1B4B">
                              <w:rPr>
                                <w:rFonts w:eastAsiaTheme="minorEastAsia" w:hint="eastAsia"/>
                                <w:b w:val="0"/>
                                <w:lang w:eastAsia="zh-CN"/>
                              </w:rPr>
                              <w:t>向下</w:t>
                            </w:r>
                            <w:r w:rsidR="009D1B4B">
                              <w:rPr>
                                <w:rFonts w:eastAsiaTheme="minorEastAsia"/>
                                <w:b w:val="0"/>
                                <w:lang w:eastAsia="zh-CN"/>
                              </w:rPr>
                              <w:t>分散</w:t>
                            </w:r>
                            <w:r w:rsidR="009D1B4B">
                              <w:rPr>
                                <w:rFonts w:eastAsiaTheme="minorEastAsia" w:hint="eastAsia"/>
                                <w:b w:val="0"/>
                                <w:lang w:eastAsia="zh-CN"/>
                              </w:rPr>
                              <w:t>，</w:t>
                            </w:r>
                            <w:r w:rsidR="009D1B4B">
                              <w:rPr>
                                <w:rFonts w:eastAsiaTheme="minorEastAsia"/>
                                <w:b w:val="0"/>
                                <w:lang w:eastAsia="zh-CN"/>
                              </w:rPr>
                              <w:t>因</w:t>
                            </w:r>
                            <w:r w:rsidR="009D1B4B">
                              <w:rPr>
                                <w:rFonts w:eastAsiaTheme="minorEastAsia" w:hint="eastAsia"/>
                                <w:b w:val="0"/>
                                <w:lang w:eastAsia="zh-CN"/>
                              </w:rPr>
                              <w:t>Daily</w:t>
                            </w:r>
                            <w:r w:rsidR="009D1B4B">
                              <w:rPr>
                                <w:rFonts w:eastAsiaTheme="minorEastAsia"/>
                                <w:b w:val="0"/>
                                <w:lang w:eastAsia="zh-CN"/>
                              </w:rPr>
                              <w:t xml:space="preserve"> MACD</w:t>
                            </w:r>
                            <w:r w:rsidR="009D1B4B">
                              <w:rPr>
                                <w:rFonts w:eastAsiaTheme="minorEastAsia" w:hint="eastAsia"/>
                                <w:b w:val="0"/>
                                <w:lang w:eastAsia="zh-CN"/>
                              </w:rPr>
                              <w:t>框架</w:t>
                            </w:r>
                            <w:r w:rsidRPr="0083291E">
                              <w:rPr>
                                <w:rFonts w:hint="eastAsia"/>
                                <w:b w:val="0"/>
                                <w:lang w:eastAsia="zh-CN"/>
                              </w:rPr>
                              <w:t>仍低於0，表明可能</w:t>
                            </w:r>
                            <w:r w:rsidR="00876B09">
                              <w:rPr>
                                <w:rFonts w:eastAsiaTheme="minorEastAsia" w:hint="eastAsia"/>
                                <w:b w:val="0"/>
                                <w:lang w:eastAsia="zh-CN"/>
                              </w:rPr>
                              <w:t>會</w:t>
                            </w:r>
                            <w:r w:rsidR="00876B09">
                              <w:rPr>
                                <w:rFonts w:eastAsiaTheme="minorEastAsia"/>
                                <w:b w:val="0"/>
                                <w:lang w:eastAsia="zh-CN"/>
                              </w:rPr>
                              <w:t>形成</w:t>
                            </w:r>
                            <w:r w:rsidR="00876B09">
                              <w:rPr>
                                <w:rFonts w:eastAsiaTheme="minorEastAsia" w:hint="eastAsia"/>
                                <w:b w:val="0"/>
                                <w:lang w:eastAsia="zh-CN"/>
                              </w:rPr>
                              <w:t>修</w:t>
                            </w:r>
                            <w:r w:rsidRPr="0083291E">
                              <w:rPr>
                                <w:rFonts w:hint="eastAsia"/>
                                <w:b w:val="0"/>
                                <w:lang w:eastAsia="zh-CN"/>
                              </w:rPr>
                              <w:t>正</w:t>
                            </w:r>
                            <w:r w:rsidR="00876B09">
                              <w:rPr>
                                <w:rFonts w:eastAsiaTheme="minorEastAsia" w:hint="eastAsia"/>
                                <w:b w:val="0"/>
                                <w:lang w:eastAsia="zh-CN"/>
                              </w:rPr>
                              <w:t>階段</w:t>
                            </w:r>
                            <w:r w:rsidRPr="0083291E">
                              <w:rPr>
                                <w:rFonts w:hint="eastAsia"/>
                                <w:b w:val="0"/>
                                <w:lang w:eastAsia="zh-CN"/>
                              </w:rPr>
                              <w:t>。 VN30F1M的阻力</w:t>
                            </w:r>
                            <w:r w:rsidR="00876B09">
                              <w:rPr>
                                <w:rFonts w:eastAsiaTheme="minorEastAsia" w:hint="eastAsia"/>
                                <w:b w:val="0"/>
                                <w:lang w:eastAsia="zh-CN"/>
                              </w:rPr>
                              <w:t>位</w:t>
                            </w:r>
                            <w:r w:rsidRPr="0083291E">
                              <w:rPr>
                                <w:rFonts w:hint="eastAsia"/>
                                <w:b w:val="0"/>
                                <w:lang w:eastAsia="zh-CN"/>
                              </w:rPr>
                              <w:t>為866-870點，相當於</w:t>
                            </w:r>
                            <w:r w:rsidR="00876B09">
                              <w:rPr>
                                <w:rFonts w:eastAsiaTheme="minorEastAsia" w:hint="eastAsia"/>
                                <w:b w:val="0"/>
                                <w:lang w:eastAsia="zh-CN"/>
                              </w:rPr>
                              <w:t>Fibonacci Projection</w:t>
                            </w:r>
                            <w:r w:rsidR="00876B09">
                              <w:rPr>
                                <w:rFonts w:eastAsiaTheme="minorEastAsia"/>
                                <w:b w:val="0"/>
                                <w:lang w:eastAsia="zh-CN"/>
                              </w:rPr>
                              <w:t xml:space="preserve"> </w:t>
                            </w:r>
                            <w:r w:rsidRPr="0083291E">
                              <w:rPr>
                                <w:rFonts w:hint="eastAsia"/>
                                <w:b w:val="0"/>
                                <w:lang w:eastAsia="zh-CN"/>
                              </w:rPr>
                              <w:t>100％。</w:t>
                            </w:r>
                          </w:p>
                          <w:p w:rsidR="0083291E" w:rsidRPr="007C7034" w:rsidRDefault="0083291E" w:rsidP="00483429">
                            <w:pPr>
                              <w:pStyle w:val="KIS1stnormal"/>
                            </w:pPr>
                            <w:r w:rsidRPr="007C7034">
                              <w:rPr>
                                <w:rFonts w:hint="eastAsia"/>
                              </w:rPr>
                              <w:t>投資策略</w:t>
                            </w:r>
                          </w:p>
                          <w:p w:rsidR="0083291E" w:rsidRPr="007C7034" w:rsidRDefault="0083291E" w:rsidP="00BB1910">
                            <w:pPr>
                              <w:pStyle w:val="KIS1stnormal"/>
                              <w:numPr>
                                <w:ilvl w:val="0"/>
                                <w:numId w:val="26"/>
                              </w:numPr>
                              <w:rPr>
                                <w:b w:val="0"/>
                                <w:lang w:eastAsia="zh-CN"/>
                              </w:rPr>
                            </w:pPr>
                            <w:r w:rsidRPr="007C7034">
                              <w:rPr>
                                <w:rFonts w:hint="eastAsia"/>
                                <w:b w:val="0"/>
                              </w:rPr>
                              <w:t>當天策略</w:t>
                            </w:r>
                            <w:r w:rsidRPr="007C7034">
                              <w:rPr>
                                <w:rFonts w:hint="eastAsia"/>
                                <w:b w:val="0"/>
                                <w:lang w:eastAsia="zh-CN"/>
                              </w:rPr>
                              <w:t xml:space="preserve"> (Intraday</w:t>
                            </w:r>
                            <w:r w:rsidRPr="007C7034">
                              <w:rPr>
                                <w:b w:val="0"/>
                                <w:lang w:eastAsia="zh-CN"/>
                              </w:rPr>
                              <w:t>)</w:t>
                            </w:r>
                            <w:r w:rsidRPr="007C7034">
                              <w:rPr>
                                <w:rFonts w:hint="eastAsia"/>
                                <w:b w:val="0"/>
                              </w:rPr>
                              <w:t>：</w:t>
                            </w:r>
                            <w:r w:rsidRPr="007C7034">
                              <w:rPr>
                                <w:rFonts w:hint="eastAsia"/>
                                <w:b w:val="0"/>
                                <w:lang w:eastAsia="zh-CN"/>
                              </w:rPr>
                              <w:t>投資者</w:t>
                            </w:r>
                            <w:r w:rsidR="00876B09">
                              <w:rPr>
                                <w:rFonts w:eastAsiaTheme="minorEastAsia" w:hint="eastAsia"/>
                                <w:b w:val="0"/>
                                <w:lang w:eastAsia="zh-CN"/>
                              </w:rPr>
                              <w:t>已持有多頭</w:t>
                            </w:r>
                            <w:r w:rsidR="00876B09">
                              <w:rPr>
                                <w:rFonts w:eastAsiaTheme="minorEastAsia"/>
                                <w:b w:val="0"/>
                                <w:lang w:eastAsia="zh-CN"/>
                              </w:rPr>
                              <w:t>，可</w:t>
                            </w:r>
                            <w:r w:rsidRPr="007C7034">
                              <w:rPr>
                                <w:b w:val="0"/>
                                <w:lang w:eastAsia="zh-CN"/>
                              </w:rPr>
                              <w:t>考慮</w:t>
                            </w:r>
                            <w:r w:rsidR="00FD6D07">
                              <w:rPr>
                                <w:rFonts w:eastAsiaTheme="minorEastAsia" w:hint="eastAsia"/>
                                <w:b w:val="0"/>
                                <w:lang w:eastAsia="zh-CN"/>
                              </w:rPr>
                              <w:t>停利</w:t>
                            </w:r>
                            <w:r w:rsidRPr="007C7034">
                              <w:rPr>
                                <w:rFonts w:hint="eastAsia"/>
                                <w:b w:val="0"/>
                                <w:lang w:eastAsia="zh-CN"/>
                              </w:rPr>
                              <w:t>在8</w:t>
                            </w:r>
                            <w:r w:rsidR="00FD6D07">
                              <w:rPr>
                                <w:b w:val="0"/>
                                <w:lang w:eastAsia="zh-CN"/>
                              </w:rPr>
                              <w:t>65</w:t>
                            </w:r>
                            <w:r w:rsidRPr="007C7034">
                              <w:rPr>
                                <w:b w:val="0"/>
                                <w:lang w:eastAsia="zh-CN"/>
                              </w:rPr>
                              <w:t>-8</w:t>
                            </w:r>
                            <w:r w:rsidR="00FD6D07">
                              <w:rPr>
                                <w:b w:val="0"/>
                                <w:lang w:eastAsia="zh-CN"/>
                              </w:rPr>
                              <w:t>66</w:t>
                            </w:r>
                            <w:r w:rsidRPr="007C7034">
                              <w:rPr>
                                <w:rFonts w:hint="eastAsia"/>
                                <w:b w:val="0"/>
                                <w:lang w:eastAsia="zh-CN"/>
                              </w:rPr>
                              <w:t>點，</w:t>
                            </w:r>
                            <w:r w:rsidR="00FD6D07">
                              <w:rPr>
                                <w:rFonts w:eastAsiaTheme="minorEastAsia" w:hint="eastAsia"/>
                                <w:b w:val="0"/>
                                <w:lang w:eastAsia="zh-CN"/>
                              </w:rPr>
                              <w:t>或</w:t>
                            </w:r>
                            <w:r w:rsidRPr="007C7034">
                              <w:rPr>
                                <w:rFonts w:hint="eastAsia"/>
                                <w:b w:val="0"/>
                                <w:lang w:eastAsia="zh-CN"/>
                              </w:rPr>
                              <w:t>停損於8</w:t>
                            </w:r>
                            <w:r w:rsidR="00FD6D07">
                              <w:rPr>
                                <w:b w:val="0"/>
                                <w:lang w:eastAsia="zh-CN"/>
                              </w:rPr>
                              <w:t>53</w:t>
                            </w:r>
                            <w:r w:rsidRPr="007C7034">
                              <w:rPr>
                                <w:rFonts w:hint="eastAsia"/>
                                <w:b w:val="0"/>
                                <w:lang w:eastAsia="zh-CN"/>
                              </w:rPr>
                              <w:t>點。</w:t>
                            </w:r>
                          </w:p>
                          <w:p w:rsidR="0083291E" w:rsidRPr="007C7034" w:rsidRDefault="0083291E" w:rsidP="005A7EC8">
                            <w:pPr>
                              <w:pStyle w:val="KIS1stnormal"/>
                              <w:numPr>
                                <w:ilvl w:val="0"/>
                                <w:numId w:val="26"/>
                              </w:numPr>
                              <w:rPr>
                                <w:lang w:eastAsia="zh-CN"/>
                              </w:rPr>
                            </w:pPr>
                            <w:r w:rsidRPr="007C7034">
                              <w:rPr>
                                <w:rFonts w:hint="eastAsia"/>
                                <w:b w:val="0"/>
                              </w:rPr>
                              <w:t>主要短期趨勢策略 (Dai</w:t>
                            </w:r>
                            <w:r w:rsidRPr="007C7034">
                              <w:rPr>
                                <w:b w:val="0"/>
                              </w:rPr>
                              <w:t>l</w:t>
                            </w:r>
                            <w:r w:rsidRPr="007C7034">
                              <w:rPr>
                                <w:rFonts w:hint="eastAsia"/>
                                <w:b w:val="0"/>
                              </w:rPr>
                              <w:t>y</w:t>
                            </w:r>
                            <w:r w:rsidRPr="007C7034">
                              <w:rPr>
                                <w:rFonts w:hint="eastAsia"/>
                                <w:b w:val="0"/>
                                <w:lang w:eastAsia="zh-CN"/>
                              </w:rPr>
                              <w:t>)</w:t>
                            </w:r>
                            <w:r w:rsidRPr="007C7034">
                              <w:rPr>
                                <w:rFonts w:hint="eastAsia"/>
                                <w:b w:val="0"/>
                              </w:rPr>
                              <w:t>：</w:t>
                            </w:r>
                            <w:r w:rsidRPr="007C7034">
                              <w:rPr>
                                <w:rFonts w:hint="eastAsia"/>
                                <w:b w:val="0"/>
                                <w:lang w:eastAsia="zh-CN"/>
                              </w:rPr>
                              <w:t>投資者</w:t>
                            </w:r>
                            <w:r w:rsidR="00FD6D07">
                              <w:rPr>
                                <w:rFonts w:eastAsiaTheme="minorEastAsia" w:hint="eastAsia"/>
                                <w:b w:val="0"/>
                                <w:lang w:eastAsia="zh-CN"/>
                              </w:rPr>
                              <w:t>可</w:t>
                            </w:r>
                            <w:r w:rsidR="00FD6D07">
                              <w:rPr>
                                <w:rFonts w:eastAsiaTheme="minorEastAsia"/>
                                <w:b w:val="0"/>
                                <w:lang w:eastAsia="zh-CN"/>
                              </w:rPr>
                              <w:t>考慮開多</w:t>
                            </w:r>
                            <w:r w:rsidRPr="007C7034">
                              <w:rPr>
                                <w:rFonts w:hint="eastAsia"/>
                                <w:b w:val="0"/>
                                <w:lang w:eastAsia="zh-CN"/>
                              </w:rPr>
                              <w:t>頭</w:t>
                            </w:r>
                            <w:r w:rsidR="00FD6D07">
                              <w:rPr>
                                <w:rFonts w:eastAsiaTheme="minorEastAsia" w:hint="eastAsia"/>
                                <w:b w:val="0"/>
                                <w:lang w:eastAsia="zh-CN"/>
                              </w:rPr>
                              <w:t>，並停損於</w:t>
                            </w:r>
                            <w:r w:rsidRPr="007C7034">
                              <w:rPr>
                                <w:rFonts w:hint="eastAsia"/>
                                <w:b w:val="0"/>
                                <w:lang w:eastAsia="zh-CN"/>
                              </w:rPr>
                              <w:t>8</w:t>
                            </w:r>
                            <w:r w:rsidR="00FD6D07">
                              <w:rPr>
                                <w:b w:val="0"/>
                                <w:lang w:eastAsia="zh-CN"/>
                              </w:rPr>
                              <w:t>40.93</w:t>
                            </w:r>
                            <w:r w:rsidRPr="007C7034">
                              <w:rPr>
                                <w:rFonts w:hint="eastAsia"/>
                                <w:b w:val="0"/>
                                <w:lang w:eastAsia="zh-CN"/>
                              </w:rPr>
                              <w:t>點。</w:t>
                            </w:r>
                          </w:p>
                          <w:tbl>
                            <w:tblPr>
                              <w:tblStyle w:val="KIS1stTable"/>
                              <w:tblW w:w="3048" w:type="pct"/>
                              <w:jc w:val="center"/>
                              <w:tblBorders>
                                <w:top w:val="none" w:sz="0" w:space="0" w:color="auto"/>
                                <w:bottom w:val="none" w:sz="0" w:space="0" w:color="auto"/>
                                <w:insideH w:val="dashed" w:sz="4" w:space="0" w:color="808080" w:themeColor="background1" w:themeShade="80"/>
                              </w:tblBorders>
                              <w:tblLook w:val="04A0" w:firstRow="1" w:lastRow="0" w:firstColumn="1" w:lastColumn="0" w:noHBand="0" w:noVBand="1"/>
                            </w:tblPr>
                            <w:tblGrid>
                              <w:gridCol w:w="754"/>
                              <w:gridCol w:w="1758"/>
                              <w:gridCol w:w="1438"/>
                            </w:tblGrid>
                            <w:tr w:rsidR="0083291E" w:rsidRPr="007C7034" w:rsidTr="00FD6D0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1F3864" w:themeFill="accent5" w:themeFillShade="80"/>
                                </w:tcPr>
                                <w:p w:rsidR="0083291E" w:rsidRPr="007C7034" w:rsidRDefault="0083291E" w:rsidP="00B777DF">
                                  <w:pPr>
                                    <w:jc w:val="center"/>
                                    <w:rPr>
                                      <w:rFonts w:ascii="PMingLiU" w:hAnsi="PMingLiU" w:cs="Arial"/>
                                      <w:color w:val="FFFFFF"/>
                                      <w:sz w:val="16"/>
                                      <w:szCs w:val="16"/>
                                      <w:lang w:eastAsia="en-US"/>
                                    </w:rPr>
                                  </w:pPr>
                                  <w:r w:rsidRPr="007C7034">
                                    <w:rPr>
                                      <w:rFonts w:ascii="PMingLiU" w:hAnsi="PMingLiU" w:cs="Microsoft YaHei" w:hint="eastAsia"/>
                                      <w:color w:val="FFFFFF"/>
                                      <w:sz w:val="18"/>
                                      <w:szCs w:val="18"/>
                                      <w:lang w:eastAsia="en-US"/>
                                    </w:rPr>
                                    <w:t>趨勢</w:t>
                                  </w:r>
                                </w:p>
                              </w:tc>
                              <w:tc>
                                <w:tcPr>
                                  <w:tcW w:w="2225" w:type="pct"/>
                                  <w:shd w:val="clear" w:color="auto" w:fill="1F3864" w:themeFill="accent5" w:themeFillShade="80"/>
                                </w:tcPr>
                                <w:p w:rsidR="0083291E" w:rsidRPr="007C7034" w:rsidRDefault="0083291E" w:rsidP="00B777DF">
                                  <w:pPr>
                                    <w:jc w:val="center"/>
                                    <w:cnfStyle w:val="100000000000" w:firstRow="1" w:lastRow="0" w:firstColumn="0" w:lastColumn="0" w:oddVBand="0" w:evenVBand="0" w:oddHBand="0" w:evenHBand="0" w:firstRowFirstColumn="0" w:firstRowLastColumn="0" w:lastRowFirstColumn="0" w:lastRowLastColumn="0"/>
                                    <w:rPr>
                                      <w:rFonts w:ascii="PMingLiU" w:hAnsi="PMingLiU" w:cs="Arial"/>
                                      <w:b w:val="0"/>
                                      <w:color w:val="FFFFFF"/>
                                      <w:sz w:val="16"/>
                                      <w:szCs w:val="16"/>
                                      <w:lang w:eastAsia="en-US"/>
                                    </w:rPr>
                                  </w:pPr>
                                  <w:r w:rsidRPr="007C7034">
                                    <w:rPr>
                                      <w:rFonts w:ascii="PMingLiU" w:hAnsi="PMingLiU" w:cs="Arial"/>
                                      <w:color w:val="FFFFFF"/>
                                      <w:sz w:val="16"/>
                                      <w:szCs w:val="16"/>
                                      <w:lang w:eastAsia="en-US"/>
                                    </w:rPr>
                                    <w:t>VN30F2002-Daily</w:t>
                                  </w:r>
                                </w:p>
                              </w:tc>
                              <w:tc>
                                <w:tcPr>
                                  <w:tcW w:w="1820" w:type="pct"/>
                                  <w:shd w:val="clear" w:color="auto" w:fill="1F3864" w:themeFill="accent5" w:themeFillShade="80"/>
                                </w:tcPr>
                                <w:p w:rsidR="0083291E" w:rsidRPr="007C7034" w:rsidRDefault="0083291E" w:rsidP="00B777DF">
                                  <w:pPr>
                                    <w:jc w:val="center"/>
                                    <w:cnfStyle w:val="100000000000" w:firstRow="1" w:lastRow="0" w:firstColumn="0" w:lastColumn="0" w:oddVBand="0" w:evenVBand="0" w:oddHBand="0" w:evenHBand="0" w:firstRowFirstColumn="0" w:firstRowLastColumn="0" w:lastRowFirstColumn="0" w:lastRowLastColumn="0"/>
                                    <w:rPr>
                                      <w:rFonts w:ascii="PMingLiU" w:hAnsi="PMingLiU" w:cs="Arial"/>
                                      <w:b w:val="0"/>
                                      <w:color w:val="FFFFFF"/>
                                      <w:sz w:val="16"/>
                                      <w:szCs w:val="16"/>
                                      <w:lang w:eastAsia="en-US"/>
                                    </w:rPr>
                                  </w:pPr>
                                  <w:r w:rsidRPr="007C7034">
                                    <w:rPr>
                                      <w:rFonts w:ascii="PMingLiU" w:hAnsi="PMingLiU" w:cs="Arial"/>
                                      <w:color w:val="FFFFFF"/>
                                      <w:sz w:val="16"/>
                                      <w:szCs w:val="16"/>
                                      <w:lang w:eastAsia="en-US"/>
                                    </w:rPr>
                                    <w:t>VN30F2002-1H</w:t>
                                  </w:r>
                                </w:p>
                              </w:tc>
                            </w:tr>
                            <w:tr w:rsidR="0083291E"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83291E" w:rsidRPr="007C7034" w:rsidRDefault="0083291E" w:rsidP="00B20490">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短期</w:t>
                                  </w:r>
                                </w:p>
                              </w:tc>
                              <w:tc>
                                <w:tcPr>
                                  <w:tcW w:w="2225" w:type="pct"/>
                                  <w:shd w:val="clear" w:color="auto" w:fill="BDD6EE" w:themeFill="accent1" w:themeFillTint="66"/>
                                </w:tcPr>
                                <w:p w:rsidR="0083291E" w:rsidRP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Theme="minorEastAsia" w:hAnsi="PMingLiU"/>
                                      <w:sz w:val="18"/>
                                      <w:lang w:eastAsia="zh-CN"/>
                                    </w:rPr>
                                  </w:pPr>
                                  <w:r>
                                    <w:rPr>
                                      <w:rFonts w:ascii="PMingLiU" w:eastAsiaTheme="minorEastAsia" w:hAnsi="PMingLiU" w:hint="eastAsia"/>
                                      <w:sz w:val="18"/>
                                      <w:lang w:eastAsia="zh-CN"/>
                                    </w:rPr>
                                    <w:t>上漲</w:t>
                                  </w:r>
                                </w:p>
                              </w:tc>
                              <w:tc>
                                <w:tcPr>
                                  <w:tcW w:w="1820" w:type="pct"/>
                                  <w:shd w:val="clear" w:color="auto" w:fill="BDD6EE" w:themeFill="accent1" w:themeFillTint="66"/>
                                </w:tcPr>
                                <w:p w:rsidR="0083291E" w:rsidRP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Theme="minorEastAsia" w:hAnsi="PMingLiU"/>
                                      <w:sz w:val="18"/>
                                      <w:lang w:eastAsia="zh-CN"/>
                                    </w:rPr>
                                  </w:pPr>
                                  <w:r>
                                    <w:rPr>
                                      <w:rFonts w:ascii="PMingLiU" w:eastAsiaTheme="minorEastAsia" w:hAnsi="PMingLiU" w:hint="eastAsia"/>
                                      <w:sz w:val="18"/>
                                      <w:lang w:eastAsia="zh-CN"/>
                                    </w:rPr>
                                    <w:t>上漲</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tcPr>
                                <w:p w:rsidR="00FD6D07" w:rsidRPr="007C7034" w:rsidRDefault="00FD6D07" w:rsidP="00FD6D07">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支撐 1</w:t>
                                  </w:r>
                                </w:p>
                              </w:tc>
                              <w:tc>
                                <w:tcPr>
                                  <w:tcW w:w="2225"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sz w:val="18"/>
                                      <w:lang w:eastAsia="zh-TW"/>
                                    </w:rPr>
                                  </w:pPr>
                                  <w:r>
                                    <w:rPr>
                                      <w:b w:val="0"/>
                                      <w:sz w:val="18"/>
                                      <w:lang w:eastAsia="zh-TW"/>
                                    </w:rPr>
                                    <w:t>810</w:t>
                                  </w:r>
                                </w:p>
                              </w:tc>
                              <w:tc>
                                <w:tcPr>
                                  <w:tcW w:w="1820"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sz w:val="18"/>
                                      <w:lang w:eastAsia="zh-TW"/>
                                    </w:rPr>
                                  </w:pPr>
                                  <w:r>
                                    <w:rPr>
                                      <w:b w:val="0"/>
                                      <w:sz w:val="18"/>
                                      <w:lang w:eastAsia="zh-TW"/>
                                    </w:rPr>
                                    <w:t>858</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FD6D07" w:rsidRPr="007C7034" w:rsidRDefault="00FD6D07" w:rsidP="00FD6D07">
                                  <w:pPr>
                                    <w:pStyle w:val="KISHeading2"/>
                                    <w:spacing w:before="0" w:after="0"/>
                                    <w:rPr>
                                      <w:rFonts w:ascii="PMingLiU" w:eastAsia="PMingLiU" w:hAnsi="PMingLiU"/>
                                      <w:noProof/>
                                      <w:sz w:val="18"/>
                                      <w:szCs w:val="18"/>
                                      <w:lang w:eastAsia="zh-TW"/>
                                    </w:rPr>
                                  </w:pPr>
                                  <w:r w:rsidRPr="007C7034">
                                    <w:rPr>
                                      <w:rFonts w:ascii="PMingLiU" w:eastAsia="PMingLiU" w:hAnsi="PMingLiU"/>
                                      <w:noProof/>
                                      <w:sz w:val="18"/>
                                      <w:szCs w:val="18"/>
                                      <w:lang w:eastAsia="zh-TW"/>
                                    </w:rPr>
                                    <w:t>支撐 2</w:t>
                                  </w:r>
                                </w:p>
                              </w:tc>
                              <w:tc>
                                <w:tcPr>
                                  <w:tcW w:w="2225"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750</w:t>
                                  </w:r>
                                </w:p>
                              </w:tc>
                              <w:tc>
                                <w:tcPr>
                                  <w:tcW w:w="1820" w:type="pct"/>
                                  <w:shd w:val="clear" w:color="auto" w:fill="BDD6EE" w:themeFill="accent1" w:themeFillTint="66"/>
                                </w:tcPr>
                                <w:p w:rsidR="00FD6D07" w:rsidRDefault="00FD6D07" w:rsidP="00FD6D07">
                                  <w:pPr>
                                    <w:pStyle w:val="KISHeading2"/>
                                    <w:spacing w:before="0" w:after="0"/>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 xml:space="preserve">          850</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tcPr>
                                <w:p w:rsidR="00FD6D07" w:rsidRPr="007C7034" w:rsidRDefault="00FD6D07" w:rsidP="00FD6D07">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阻力 1</w:t>
                                  </w:r>
                                </w:p>
                              </w:tc>
                              <w:tc>
                                <w:tcPr>
                                  <w:tcW w:w="2225"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szCs w:val="18"/>
                                      <w:lang w:eastAsia="zh-TW"/>
                                    </w:rPr>
                                    <w:t>870</w:t>
                                  </w:r>
                                </w:p>
                              </w:tc>
                              <w:tc>
                                <w:tcPr>
                                  <w:tcW w:w="1820" w:type="pct"/>
                                </w:tcPr>
                                <w:p w:rsidR="00FD6D07" w:rsidRDefault="00FD6D07" w:rsidP="00FD6D07">
                                  <w:pPr>
                                    <w:pStyle w:val="KISHeading2"/>
                                    <w:spacing w:before="0" w:after="0"/>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 xml:space="preserve">          866</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FD6D07" w:rsidRPr="007C7034" w:rsidRDefault="00FD6D07" w:rsidP="00FD6D07">
                                  <w:pPr>
                                    <w:pStyle w:val="KISHeading2"/>
                                    <w:spacing w:before="0" w:after="0"/>
                                    <w:rPr>
                                      <w:rFonts w:ascii="PMingLiU" w:eastAsia="PMingLiU" w:hAnsi="PMingLiU"/>
                                      <w:noProof/>
                                      <w:sz w:val="18"/>
                                      <w:szCs w:val="18"/>
                                      <w:lang w:eastAsia="zh-TW"/>
                                    </w:rPr>
                                  </w:pPr>
                                  <w:r w:rsidRPr="007C7034">
                                    <w:rPr>
                                      <w:rFonts w:ascii="PMingLiU" w:eastAsia="PMingLiU" w:hAnsi="PMingLiU"/>
                                      <w:noProof/>
                                      <w:sz w:val="18"/>
                                      <w:szCs w:val="18"/>
                                      <w:lang w:eastAsia="zh-TW"/>
                                    </w:rPr>
                                    <w:t>阻力 2</w:t>
                                  </w:r>
                                </w:p>
                              </w:tc>
                              <w:tc>
                                <w:tcPr>
                                  <w:tcW w:w="2225"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szCs w:val="18"/>
                                      <w:lang w:eastAsia="zh-TW"/>
                                    </w:rPr>
                                  </w:pPr>
                                  <w:r>
                                    <w:rPr>
                                      <w:b w:val="0"/>
                                      <w:sz w:val="18"/>
                                      <w:szCs w:val="18"/>
                                      <w:lang w:eastAsia="zh-TW"/>
                                    </w:rPr>
                                    <w:t>910</w:t>
                                  </w:r>
                                </w:p>
                              </w:tc>
                              <w:tc>
                                <w:tcPr>
                                  <w:tcW w:w="1820"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szCs w:val="18"/>
                                      <w:lang w:eastAsia="zh-TW"/>
                                    </w:rPr>
                                  </w:pPr>
                                  <w:r>
                                    <w:rPr>
                                      <w:b w:val="0"/>
                                      <w:sz w:val="18"/>
                                      <w:szCs w:val="18"/>
                                      <w:lang w:eastAsia="zh-TW"/>
                                    </w:rPr>
                                    <w:t>870</w:t>
                                  </w:r>
                                </w:p>
                              </w:tc>
                            </w:tr>
                          </w:tbl>
                          <w:p w:rsidR="0083291E" w:rsidRPr="007C7034" w:rsidRDefault="00FD6D07" w:rsidP="001B1034">
                            <w:pPr>
                              <w:spacing w:before="120" w:line="276" w:lineRule="auto"/>
                              <w:jc w:val="both"/>
                              <w:rPr>
                                <w:rFonts w:ascii="PMingLiU" w:hAnsi="PMingLiU" w:cs="Arial"/>
                                <w:sz w:val="22"/>
                                <w:szCs w:val="22"/>
                              </w:rPr>
                            </w:pPr>
                            <w:r>
                              <w:rPr>
                                <w:noProof/>
                                <w:lang w:eastAsia="zh-CN"/>
                              </w:rPr>
                              <w:drawing>
                                <wp:inline distT="0" distB="0" distL="0" distR="0" wp14:anchorId="73EACFB7" wp14:editId="122F8DA1">
                                  <wp:extent cx="4114165" cy="2639714"/>
                                  <wp:effectExtent l="0" t="0" r="63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165" cy="26397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AC740" id="_x0000_s1031" type="#_x0000_t202" style="position:absolute;margin-left:244.45pt;margin-top:12.4pt;width:339.05pt;height:68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oMJAIAACQ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" stroked="f">
                <v:textbox>
                  <w:txbxContent>
                    <w:p w:rsidR="0083291E" w:rsidRPr="007C7034" w:rsidRDefault="0083291E" w:rsidP="00EB1070">
                      <w:pPr>
                        <w:pStyle w:val="KIS1stnormal"/>
                      </w:pPr>
                      <w:r w:rsidRPr="007C7034">
                        <w:rPr>
                          <w:rFonts w:hint="eastAsia"/>
                        </w:rPr>
                        <w:t>技術信號</w:t>
                      </w:r>
                    </w:p>
                    <w:p w:rsidR="0083291E" w:rsidRPr="0083291E" w:rsidRDefault="0083291E" w:rsidP="0083291E">
                      <w:pPr>
                        <w:pStyle w:val="KIS1stnormal"/>
                        <w:numPr>
                          <w:ilvl w:val="0"/>
                          <w:numId w:val="35"/>
                        </w:numPr>
                        <w:rPr>
                          <w:rFonts w:hint="eastAsia"/>
                          <w:b w:val="0"/>
                          <w:lang w:eastAsia="zh-CN"/>
                        </w:rPr>
                      </w:pPr>
                      <w:r w:rsidRPr="0083291E">
                        <w:rPr>
                          <w:rFonts w:hint="eastAsia"/>
                          <w:b w:val="0"/>
                          <w:lang w:eastAsia="zh-CN"/>
                        </w:rPr>
                        <w:t>VN30F1M突破了累積</w:t>
                      </w:r>
                      <w:r>
                        <w:rPr>
                          <w:rFonts w:eastAsiaTheme="minorEastAsia" w:hint="eastAsia"/>
                          <w:b w:val="0"/>
                          <w:lang w:eastAsia="zh-CN"/>
                        </w:rPr>
                        <w:t>階段</w:t>
                      </w:r>
                      <w:r w:rsidRPr="0083291E">
                        <w:rPr>
                          <w:rFonts w:hint="eastAsia"/>
                          <w:b w:val="0"/>
                          <w:lang w:eastAsia="zh-CN"/>
                        </w:rPr>
                        <w:t>，並在</w:t>
                      </w:r>
                      <w:r>
                        <w:rPr>
                          <w:rFonts w:eastAsiaTheme="minorEastAsia" w:hint="eastAsia"/>
                          <w:b w:val="0"/>
                          <w:lang w:eastAsia="zh-CN"/>
                        </w:rPr>
                        <w:t>盤中</w:t>
                      </w:r>
                      <w:r w:rsidRPr="0083291E">
                        <w:rPr>
                          <w:rFonts w:hint="eastAsia"/>
                          <w:b w:val="0"/>
                          <w:lang w:eastAsia="zh-CN"/>
                        </w:rPr>
                        <w:t>上漲了近20</w:t>
                      </w:r>
                      <w:r w:rsidR="002303FD">
                        <w:rPr>
                          <w:rFonts w:hint="eastAsia"/>
                          <w:b w:val="0"/>
                          <w:lang w:eastAsia="zh-CN"/>
                        </w:rPr>
                        <w:t>點，</w:t>
                      </w:r>
                      <w:r w:rsidR="002303FD">
                        <w:rPr>
                          <w:rFonts w:eastAsiaTheme="minorEastAsia" w:hint="eastAsia"/>
                          <w:b w:val="0"/>
                          <w:lang w:eastAsia="zh-CN"/>
                        </w:rPr>
                        <w:t>再次反彈</w:t>
                      </w:r>
                      <w:r w:rsidR="002303FD">
                        <w:rPr>
                          <w:rFonts w:eastAsiaTheme="minorEastAsia"/>
                          <w:b w:val="0"/>
                          <w:lang w:eastAsia="zh-CN"/>
                        </w:rPr>
                        <w:t>為</w:t>
                      </w:r>
                      <w:r w:rsidR="002303FD">
                        <w:rPr>
                          <w:rFonts w:eastAsiaTheme="minorEastAsia" w:hint="eastAsia"/>
                          <w:b w:val="0"/>
                          <w:lang w:eastAsia="zh-CN"/>
                        </w:rPr>
                        <w:t>上漲</w:t>
                      </w:r>
                      <w:r w:rsidRPr="0083291E">
                        <w:rPr>
                          <w:rFonts w:hint="eastAsia"/>
                          <w:b w:val="0"/>
                          <w:lang w:eastAsia="zh-CN"/>
                        </w:rPr>
                        <w:t>趨勢。</w:t>
                      </w:r>
                      <w:r w:rsidR="002303FD">
                        <w:rPr>
                          <w:rFonts w:eastAsiaTheme="minorEastAsia" w:hint="eastAsia"/>
                          <w:b w:val="0"/>
                          <w:lang w:eastAsia="zh-CN"/>
                        </w:rPr>
                        <w:t>但是合約</w:t>
                      </w:r>
                      <w:r w:rsidR="00FD6D07">
                        <w:rPr>
                          <w:rFonts w:eastAsiaTheme="minorEastAsia" w:hint="eastAsia"/>
                          <w:b w:val="0"/>
                          <w:lang w:eastAsia="zh-CN"/>
                        </w:rPr>
                        <w:t>成交</w:t>
                      </w:r>
                      <w:r w:rsidR="002303FD">
                        <w:rPr>
                          <w:rFonts w:eastAsiaTheme="minorEastAsia"/>
                          <w:b w:val="0"/>
                          <w:lang w:eastAsia="zh-CN"/>
                        </w:rPr>
                        <w:t>量</w:t>
                      </w:r>
                      <w:r w:rsidRPr="0083291E">
                        <w:rPr>
                          <w:rFonts w:hint="eastAsia"/>
                          <w:b w:val="0"/>
                          <w:lang w:eastAsia="zh-CN"/>
                        </w:rPr>
                        <w:t>僅達14萬</w:t>
                      </w:r>
                      <w:r w:rsidR="002303FD">
                        <w:rPr>
                          <w:rFonts w:eastAsiaTheme="minorEastAsia" w:hint="eastAsia"/>
                          <w:b w:val="0"/>
                          <w:lang w:eastAsia="zh-CN"/>
                        </w:rPr>
                        <w:t>合約</w:t>
                      </w:r>
                      <w:r w:rsidRPr="0083291E">
                        <w:rPr>
                          <w:rFonts w:hint="eastAsia"/>
                          <w:b w:val="0"/>
                          <w:lang w:eastAsia="zh-CN"/>
                        </w:rPr>
                        <w:t>，在價格劇烈波動的情況下僅比前一</w:t>
                      </w:r>
                      <w:r w:rsidR="002303FD">
                        <w:rPr>
                          <w:rFonts w:eastAsiaTheme="minorEastAsia" w:hint="eastAsia"/>
                          <w:b w:val="0"/>
                          <w:lang w:eastAsia="zh-CN"/>
                        </w:rPr>
                        <w:t>盤</w:t>
                      </w:r>
                      <w:r w:rsidRPr="0083291E">
                        <w:rPr>
                          <w:rFonts w:hint="eastAsia"/>
                          <w:b w:val="0"/>
                          <w:lang w:eastAsia="zh-CN"/>
                        </w:rPr>
                        <w:t>略有增加。RSI指標</w:t>
                      </w:r>
                      <w:r w:rsidR="002303FD">
                        <w:rPr>
                          <w:rFonts w:eastAsiaTheme="minorEastAsia" w:hint="eastAsia"/>
                          <w:b w:val="0"/>
                          <w:lang w:eastAsia="zh-CN"/>
                        </w:rPr>
                        <w:t>顯示積極</w:t>
                      </w:r>
                      <w:r w:rsidR="002303FD">
                        <w:rPr>
                          <w:rFonts w:eastAsiaTheme="minorEastAsia"/>
                          <w:b w:val="0"/>
                          <w:lang w:eastAsia="zh-CN"/>
                        </w:rPr>
                        <w:t>上漲</w:t>
                      </w:r>
                      <w:r w:rsidRPr="0083291E">
                        <w:rPr>
                          <w:rFonts w:hint="eastAsia"/>
                          <w:b w:val="0"/>
                          <w:lang w:eastAsia="zh-CN"/>
                        </w:rPr>
                        <w:t>，表明慣性的</w:t>
                      </w:r>
                      <w:r w:rsidR="002303FD">
                        <w:rPr>
                          <w:rFonts w:eastAsiaTheme="minorEastAsia" w:hint="eastAsia"/>
                          <w:b w:val="0"/>
                          <w:lang w:eastAsia="zh-CN"/>
                        </w:rPr>
                        <w:t>上漲</w:t>
                      </w:r>
                      <w:r w:rsidRPr="0083291E">
                        <w:rPr>
                          <w:rFonts w:hint="eastAsia"/>
                          <w:b w:val="0"/>
                          <w:lang w:eastAsia="zh-CN"/>
                        </w:rPr>
                        <w:t>將在下</w:t>
                      </w:r>
                      <w:r w:rsidR="002303FD">
                        <w:rPr>
                          <w:rFonts w:eastAsiaTheme="minorEastAsia" w:hint="eastAsia"/>
                          <w:b w:val="0"/>
                          <w:lang w:eastAsia="zh-CN"/>
                        </w:rPr>
                        <w:t>盤</w:t>
                      </w:r>
                      <w:r w:rsidR="00724DD0">
                        <w:rPr>
                          <w:rFonts w:eastAsiaTheme="minorEastAsia" w:hint="eastAsia"/>
                          <w:b w:val="0"/>
                          <w:lang w:eastAsia="zh-CN"/>
                        </w:rPr>
                        <w:t>的</w:t>
                      </w:r>
                      <w:r w:rsidRPr="0083291E">
                        <w:rPr>
                          <w:rFonts w:hint="eastAsia"/>
                          <w:b w:val="0"/>
                          <w:lang w:eastAsia="zh-CN"/>
                        </w:rPr>
                        <w:t>開</w:t>
                      </w:r>
                      <w:r w:rsidR="00724DD0">
                        <w:rPr>
                          <w:rFonts w:eastAsiaTheme="minorEastAsia" w:hint="eastAsia"/>
                          <w:b w:val="0"/>
                          <w:lang w:eastAsia="zh-CN"/>
                        </w:rPr>
                        <w:t>盤</w:t>
                      </w:r>
                      <w:r w:rsidRPr="0083291E">
                        <w:rPr>
                          <w:rFonts w:hint="eastAsia"/>
                          <w:b w:val="0"/>
                          <w:lang w:eastAsia="zh-CN"/>
                        </w:rPr>
                        <w:t>時繼續。</w:t>
                      </w:r>
                    </w:p>
                    <w:p w:rsidR="0083291E" w:rsidRPr="007C7034" w:rsidRDefault="0083291E" w:rsidP="0083291E">
                      <w:pPr>
                        <w:pStyle w:val="KIS1stnormal"/>
                        <w:numPr>
                          <w:ilvl w:val="0"/>
                          <w:numId w:val="35"/>
                        </w:numPr>
                        <w:rPr>
                          <w:b w:val="0"/>
                          <w:lang w:eastAsia="zh-CN"/>
                        </w:rPr>
                      </w:pPr>
                      <w:r w:rsidRPr="0083291E">
                        <w:rPr>
                          <w:rFonts w:hint="eastAsia"/>
                          <w:b w:val="0"/>
                          <w:lang w:eastAsia="zh-CN"/>
                        </w:rPr>
                        <w:t>MACD</w:t>
                      </w:r>
                      <w:r w:rsidR="00724DD0">
                        <w:rPr>
                          <w:b w:val="0"/>
                          <w:lang w:eastAsia="zh-CN"/>
                        </w:rPr>
                        <w:t xml:space="preserve"> Histogram指標</w:t>
                      </w:r>
                      <w:r w:rsidR="00724DD0" w:rsidRPr="0083291E">
                        <w:rPr>
                          <w:rFonts w:hint="eastAsia"/>
                          <w:b w:val="0"/>
                          <w:lang w:eastAsia="zh-CN"/>
                        </w:rPr>
                        <w:t>在30分鐘</w:t>
                      </w:r>
                      <w:r w:rsidR="00724DD0">
                        <w:rPr>
                          <w:rFonts w:eastAsiaTheme="minorEastAsia" w:hint="eastAsia"/>
                          <w:b w:val="0"/>
                          <w:lang w:eastAsia="zh-CN"/>
                        </w:rPr>
                        <w:t>框架</w:t>
                      </w:r>
                      <w:r w:rsidR="00724DD0">
                        <w:rPr>
                          <w:rFonts w:eastAsiaTheme="minorEastAsia"/>
                          <w:b w:val="0"/>
                          <w:lang w:eastAsia="zh-CN"/>
                        </w:rPr>
                        <w:t>收</w:t>
                      </w:r>
                      <w:r w:rsidR="00724DD0" w:rsidRPr="0083291E">
                        <w:rPr>
                          <w:rFonts w:hint="eastAsia"/>
                          <w:b w:val="0"/>
                          <w:lang w:eastAsia="zh-CN"/>
                        </w:rPr>
                        <w:t>窄和</w:t>
                      </w:r>
                      <w:r w:rsidR="009D1B4B">
                        <w:rPr>
                          <w:rFonts w:eastAsiaTheme="minorEastAsia" w:hint="eastAsia"/>
                          <w:b w:val="0"/>
                          <w:lang w:eastAsia="zh-CN"/>
                        </w:rPr>
                        <w:t>向下</w:t>
                      </w:r>
                      <w:r w:rsidR="009D1B4B">
                        <w:rPr>
                          <w:rFonts w:eastAsiaTheme="minorEastAsia"/>
                          <w:b w:val="0"/>
                          <w:lang w:eastAsia="zh-CN"/>
                        </w:rPr>
                        <w:t>分散</w:t>
                      </w:r>
                      <w:r w:rsidR="009D1B4B">
                        <w:rPr>
                          <w:rFonts w:eastAsiaTheme="minorEastAsia" w:hint="eastAsia"/>
                          <w:b w:val="0"/>
                          <w:lang w:eastAsia="zh-CN"/>
                        </w:rPr>
                        <w:t>，</w:t>
                      </w:r>
                      <w:r w:rsidR="009D1B4B">
                        <w:rPr>
                          <w:rFonts w:eastAsiaTheme="minorEastAsia"/>
                          <w:b w:val="0"/>
                          <w:lang w:eastAsia="zh-CN"/>
                        </w:rPr>
                        <w:t>因</w:t>
                      </w:r>
                      <w:r w:rsidR="009D1B4B">
                        <w:rPr>
                          <w:rFonts w:eastAsiaTheme="minorEastAsia" w:hint="eastAsia"/>
                          <w:b w:val="0"/>
                          <w:lang w:eastAsia="zh-CN"/>
                        </w:rPr>
                        <w:t>Daily</w:t>
                      </w:r>
                      <w:r w:rsidR="009D1B4B">
                        <w:rPr>
                          <w:rFonts w:eastAsiaTheme="minorEastAsia"/>
                          <w:b w:val="0"/>
                          <w:lang w:eastAsia="zh-CN"/>
                        </w:rPr>
                        <w:t xml:space="preserve"> MACD</w:t>
                      </w:r>
                      <w:r w:rsidR="009D1B4B">
                        <w:rPr>
                          <w:rFonts w:eastAsiaTheme="minorEastAsia" w:hint="eastAsia"/>
                          <w:b w:val="0"/>
                          <w:lang w:eastAsia="zh-CN"/>
                        </w:rPr>
                        <w:t>框架</w:t>
                      </w:r>
                      <w:r w:rsidRPr="0083291E">
                        <w:rPr>
                          <w:rFonts w:hint="eastAsia"/>
                          <w:b w:val="0"/>
                          <w:lang w:eastAsia="zh-CN"/>
                        </w:rPr>
                        <w:t>仍低於0，表明可能</w:t>
                      </w:r>
                      <w:r w:rsidR="00876B09">
                        <w:rPr>
                          <w:rFonts w:eastAsiaTheme="minorEastAsia" w:hint="eastAsia"/>
                          <w:b w:val="0"/>
                          <w:lang w:eastAsia="zh-CN"/>
                        </w:rPr>
                        <w:t>會</w:t>
                      </w:r>
                      <w:r w:rsidR="00876B09">
                        <w:rPr>
                          <w:rFonts w:eastAsiaTheme="minorEastAsia"/>
                          <w:b w:val="0"/>
                          <w:lang w:eastAsia="zh-CN"/>
                        </w:rPr>
                        <w:t>形成</w:t>
                      </w:r>
                      <w:r w:rsidR="00876B09">
                        <w:rPr>
                          <w:rFonts w:eastAsiaTheme="minorEastAsia" w:hint="eastAsia"/>
                          <w:b w:val="0"/>
                          <w:lang w:eastAsia="zh-CN"/>
                        </w:rPr>
                        <w:t>修</w:t>
                      </w:r>
                      <w:r w:rsidRPr="0083291E">
                        <w:rPr>
                          <w:rFonts w:hint="eastAsia"/>
                          <w:b w:val="0"/>
                          <w:lang w:eastAsia="zh-CN"/>
                        </w:rPr>
                        <w:t>正</w:t>
                      </w:r>
                      <w:r w:rsidR="00876B09">
                        <w:rPr>
                          <w:rFonts w:eastAsiaTheme="minorEastAsia" w:hint="eastAsia"/>
                          <w:b w:val="0"/>
                          <w:lang w:eastAsia="zh-CN"/>
                        </w:rPr>
                        <w:t>階段</w:t>
                      </w:r>
                      <w:r w:rsidRPr="0083291E">
                        <w:rPr>
                          <w:rFonts w:hint="eastAsia"/>
                          <w:b w:val="0"/>
                          <w:lang w:eastAsia="zh-CN"/>
                        </w:rPr>
                        <w:t>。 VN30F1M的阻力</w:t>
                      </w:r>
                      <w:r w:rsidR="00876B09">
                        <w:rPr>
                          <w:rFonts w:eastAsiaTheme="minorEastAsia" w:hint="eastAsia"/>
                          <w:b w:val="0"/>
                          <w:lang w:eastAsia="zh-CN"/>
                        </w:rPr>
                        <w:t>位</w:t>
                      </w:r>
                      <w:r w:rsidRPr="0083291E">
                        <w:rPr>
                          <w:rFonts w:hint="eastAsia"/>
                          <w:b w:val="0"/>
                          <w:lang w:eastAsia="zh-CN"/>
                        </w:rPr>
                        <w:t>為866-870點，相當於</w:t>
                      </w:r>
                      <w:r w:rsidR="00876B09">
                        <w:rPr>
                          <w:rFonts w:eastAsiaTheme="minorEastAsia" w:hint="eastAsia"/>
                          <w:b w:val="0"/>
                          <w:lang w:eastAsia="zh-CN"/>
                        </w:rPr>
                        <w:t>Fibonacci Projection</w:t>
                      </w:r>
                      <w:r w:rsidR="00876B09">
                        <w:rPr>
                          <w:rFonts w:eastAsiaTheme="minorEastAsia"/>
                          <w:b w:val="0"/>
                          <w:lang w:eastAsia="zh-CN"/>
                        </w:rPr>
                        <w:t xml:space="preserve"> </w:t>
                      </w:r>
                      <w:r w:rsidRPr="0083291E">
                        <w:rPr>
                          <w:rFonts w:hint="eastAsia"/>
                          <w:b w:val="0"/>
                          <w:lang w:eastAsia="zh-CN"/>
                        </w:rPr>
                        <w:t>100％。</w:t>
                      </w:r>
                    </w:p>
                    <w:p w:rsidR="0083291E" w:rsidRPr="007C7034" w:rsidRDefault="0083291E" w:rsidP="00483429">
                      <w:pPr>
                        <w:pStyle w:val="KIS1stnormal"/>
                      </w:pPr>
                      <w:r w:rsidRPr="007C7034">
                        <w:rPr>
                          <w:rFonts w:hint="eastAsia"/>
                        </w:rPr>
                        <w:t>投資策略</w:t>
                      </w:r>
                    </w:p>
                    <w:p w:rsidR="0083291E" w:rsidRPr="007C7034" w:rsidRDefault="0083291E" w:rsidP="00BB1910">
                      <w:pPr>
                        <w:pStyle w:val="KIS1stnormal"/>
                        <w:numPr>
                          <w:ilvl w:val="0"/>
                          <w:numId w:val="26"/>
                        </w:numPr>
                        <w:rPr>
                          <w:b w:val="0"/>
                          <w:lang w:eastAsia="zh-CN"/>
                        </w:rPr>
                      </w:pPr>
                      <w:r w:rsidRPr="007C7034">
                        <w:rPr>
                          <w:rFonts w:hint="eastAsia"/>
                          <w:b w:val="0"/>
                        </w:rPr>
                        <w:t>當天策略</w:t>
                      </w:r>
                      <w:r w:rsidRPr="007C7034">
                        <w:rPr>
                          <w:rFonts w:hint="eastAsia"/>
                          <w:b w:val="0"/>
                          <w:lang w:eastAsia="zh-CN"/>
                        </w:rPr>
                        <w:t xml:space="preserve"> (Intraday</w:t>
                      </w:r>
                      <w:r w:rsidRPr="007C7034">
                        <w:rPr>
                          <w:b w:val="0"/>
                          <w:lang w:eastAsia="zh-CN"/>
                        </w:rPr>
                        <w:t>)</w:t>
                      </w:r>
                      <w:r w:rsidRPr="007C7034">
                        <w:rPr>
                          <w:rFonts w:hint="eastAsia"/>
                          <w:b w:val="0"/>
                        </w:rPr>
                        <w:t>：</w:t>
                      </w:r>
                      <w:r w:rsidRPr="007C7034">
                        <w:rPr>
                          <w:rFonts w:hint="eastAsia"/>
                          <w:b w:val="0"/>
                          <w:lang w:eastAsia="zh-CN"/>
                        </w:rPr>
                        <w:t>投資者</w:t>
                      </w:r>
                      <w:r w:rsidR="00876B09">
                        <w:rPr>
                          <w:rFonts w:eastAsiaTheme="minorEastAsia" w:hint="eastAsia"/>
                          <w:b w:val="0"/>
                          <w:lang w:eastAsia="zh-CN"/>
                        </w:rPr>
                        <w:t>已持有多頭</w:t>
                      </w:r>
                      <w:r w:rsidR="00876B09">
                        <w:rPr>
                          <w:rFonts w:eastAsiaTheme="minorEastAsia"/>
                          <w:b w:val="0"/>
                          <w:lang w:eastAsia="zh-CN"/>
                        </w:rPr>
                        <w:t>，可</w:t>
                      </w:r>
                      <w:r w:rsidRPr="007C7034">
                        <w:rPr>
                          <w:b w:val="0"/>
                          <w:lang w:eastAsia="zh-CN"/>
                        </w:rPr>
                        <w:t>考慮</w:t>
                      </w:r>
                      <w:r w:rsidR="00FD6D07">
                        <w:rPr>
                          <w:rFonts w:eastAsiaTheme="minorEastAsia" w:hint="eastAsia"/>
                          <w:b w:val="0"/>
                          <w:lang w:eastAsia="zh-CN"/>
                        </w:rPr>
                        <w:t>停利</w:t>
                      </w:r>
                      <w:r w:rsidRPr="007C7034">
                        <w:rPr>
                          <w:rFonts w:hint="eastAsia"/>
                          <w:b w:val="0"/>
                          <w:lang w:eastAsia="zh-CN"/>
                        </w:rPr>
                        <w:t>在8</w:t>
                      </w:r>
                      <w:r w:rsidR="00FD6D07">
                        <w:rPr>
                          <w:b w:val="0"/>
                          <w:lang w:eastAsia="zh-CN"/>
                        </w:rPr>
                        <w:t>65</w:t>
                      </w:r>
                      <w:r w:rsidRPr="007C7034">
                        <w:rPr>
                          <w:b w:val="0"/>
                          <w:lang w:eastAsia="zh-CN"/>
                        </w:rPr>
                        <w:t>-8</w:t>
                      </w:r>
                      <w:r w:rsidR="00FD6D07">
                        <w:rPr>
                          <w:b w:val="0"/>
                          <w:lang w:eastAsia="zh-CN"/>
                        </w:rPr>
                        <w:t>66</w:t>
                      </w:r>
                      <w:r w:rsidRPr="007C7034">
                        <w:rPr>
                          <w:rFonts w:hint="eastAsia"/>
                          <w:b w:val="0"/>
                          <w:lang w:eastAsia="zh-CN"/>
                        </w:rPr>
                        <w:t>點，</w:t>
                      </w:r>
                      <w:r w:rsidR="00FD6D07">
                        <w:rPr>
                          <w:rFonts w:eastAsiaTheme="minorEastAsia" w:hint="eastAsia"/>
                          <w:b w:val="0"/>
                          <w:lang w:eastAsia="zh-CN"/>
                        </w:rPr>
                        <w:t>或</w:t>
                      </w:r>
                      <w:r w:rsidRPr="007C7034">
                        <w:rPr>
                          <w:rFonts w:hint="eastAsia"/>
                          <w:b w:val="0"/>
                          <w:lang w:eastAsia="zh-CN"/>
                        </w:rPr>
                        <w:t>停損於8</w:t>
                      </w:r>
                      <w:r w:rsidR="00FD6D07">
                        <w:rPr>
                          <w:b w:val="0"/>
                          <w:lang w:eastAsia="zh-CN"/>
                        </w:rPr>
                        <w:t>53</w:t>
                      </w:r>
                      <w:r w:rsidRPr="007C7034">
                        <w:rPr>
                          <w:rFonts w:hint="eastAsia"/>
                          <w:b w:val="0"/>
                          <w:lang w:eastAsia="zh-CN"/>
                        </w:rPr>
                        <w:t>點。</w:t>
                      </w:r>
                    </w:p>
                    <w:p w:rsidR="0083291E" w:rsidRPr="007C7034" w:rsidRDefault="0083291E" w:rsidP="005A7EC8">
                      <w:pPr>
                        <w:pStyle w:val="KIS1stnormal"/>
                        <w:numPr>
                          <w:ilvl w:val="0"/>
                          <w:numId w:val="26"/>
                        </w:numPr>
                        <w:rPr>
                          <w:lang w:eastAsia="zh-CN"/>
                        </w:rPr>
                      </w:pPr>
                      <w:r w:rsidRPr="007C7034">
                        <w:rPr>
                          <w:rFonts w:hint="eastAsia"/>
                          <w:b w:val="0"/>
                        </w:rPr>
                        <w:t>主要短期趨勢策略 (Dai</w:t>
                      </w:r>
                      <w:r w:rsidRPr="007C7034">
                        <w:rPr>
                          <w:b w:val="0"/>
                        </w:rPr>
                        <w:t>l</w:t>
                      </w:r>
                      <w:r w:rsidRPr="007C7034">
                        <w:rPr>
                          <w:rFonts w:hint="eastAsia"/>
                          <w:b w:val="0"/>
                        </w:rPr>
                        <w:t>y</w:t>
                      </w:r>
                      <w:r w:rsidRPr="007C7034">
                        <w:rPr>
                          <w:rFonts w:hint="eastAsia"/>
                          <w:b w:val="0"/>
                          <w:lang w:eastAsia="zh-CN"/>
                        </w:rPr>
                        <w:t>)</w:t>
                      </w:r>
                      <w:r w:rsidRPr="007C7034">
                        <w:rPr>
                          <w:rFonts w:hint="eastAsia"/>
                          <w:b w:val="0"/>
                        </w:rPr>
                        <w:t>：</w:t>
                      </w:r>
                      <w:r w:rsidRPr="007C7034">
                        <w:rPr>
                          <w:rFonts w:hint="eastAsia"/>
                          <w:b w:val="0"/>
                          <w:lang w:eastAsia="zh-CN"/>
                        </w:rPr>
                        <w:t>投資者</w:t>
                      </w:r>
                      <w:r w:rsidR="00FD6D07">
                        <w:rPr>
                          <w:rFonts w:eastAsiaTheme="minorEastAsia" w:hint="eastAsia"/>
                          <w:b w:val="0"/>
                          <w:lang w:eastAsia="zh-CN"/>
                        </w:rPr>
                        <w:t>可</w:t>
                      </w:r>
                      <w:r w:rsidR="00FD6D07">
                        <w:rPr>
                          <w:rFonts w:eastAsiaTheme="minorEastAsia"/>
                          <w:b w:val="0"/>
                          <w:lang w:eastAsia="zh-CN"/>
                        </w:rPr>
                        <w:t>考慮開多</w:t>
                      </w:r>
                      <w:r w:rsidRPr="007C7034">
                        <w:rPr>
                          <w:rFonts w:hint="eastAsia"/>
                          <w:b w:val="0"/>
                          <w:lang w:eastAsia="zh-CN"/>
                        </w:rPr>
                        <w:t>頭</w:t>
                      </w:r>
                      <w:r w:rsidR="00FD6D07">
                        <w:rPr>
                          <w:rFonts w:eastAsiaTheme="minorEastAsia" w:hint="eastAsia"/>
                          <w:b w:val="0"/>
                          <w:lang w:eastAsia="zh-CN"/>
                        </w:rPr>
                        <w:t>，並停損於</w:t>
                      </w:r>
                      <w:r w:rsidRPr="007C7034">
                        <w:rPr>
                          <w:rFonts w:hint="eastAsia"/>
                          <w:b w:val="0"/>
                          <w:lang w:eastAsia="zh-CN"/>
                        </w:rPr>
                        <w:t>8</w:t>
                      </w:r>
                      <w:r w:rsidR="00FD6D07">
                        <w:rPr>
                          <w:b w:val="0"/>
                          <w:lang w:eastAsia="zh-CN"/>
                        </w:rPr>
                        <w:t>40.93</w:t>
                      </w:r>
                      <w:r w:rsidRPr="007C7034">
                        <w:rPr>
                          <w:rFonts w:hint="eastAsia"/>
                          <w:b w:val="0"/>
                          <w:lang w:eastAsia="zh-CN"/>
                        </w:rPr>
                        <w:t>點。</w:t>
                      </w:r>
                    </w:p>
                    <w:tbl>
                      <w:tblPr>
                        <w:tblStyle w:val="KIS1stTable"/>
                        <w:tblW w:w="3048" w:type="pct"/>
                        <w:jc w:val="center"/>
                        <w:tblBorders>
                          <w:top w:val="none" w:sz="0" w:space="0" w:color="auto"/>
                          <w:bottom w:val="none" w:sz="0" w:space="0" w:color="auto"/>
                          <w:insideH w:val="dashed" w:sz="4" w:space="0" w:color="808080" w:themeColor="background1" w:themeShade="80"/>
                        </w:tblBorders>
                        <w:tblLook w:val="04A0" w:firstRow="1" w:lastRow="0" w:firstColumn="1" w:lastColumn="0" w:noHBand="0" w:noVBand="1"/>
                      </w:tblPr>
                      <w:tblGrid>
                        <w:gridCol w:w="754"/>
                        <w:gridCol w:w="1758"/>
                        <w:gridCol w:w="1438"/>
                      </w:tblGrid>
                      <w:tr w:rsidR="0083291E" w:rsidRPr="007C7034" w:rsidTr="00FD6D0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1F3864" w:themeFill="accent5" w:themeFillShade="80"/>
                          </w:tcPr>
                          <w:p w:rsidR="0083291E" w:rsidRPr="007C7034" w:rsidRDefault="0083291E" w:rsidP="00B777DF">
                            <w:pPr>
                              <w:jc w:val="center"/>
                              <w:rPr>
                                <w:rFonts w:ascii="PMingLiU" w:hAnsi="PMingLiU" w:cs="Arial"/>
                                <w:color w:val="FFFFFF"/>
                                <w:sz w:val="16"/>
                                <w:szCs w:val="16"/>
                                <w:lang w:eastAsia="en-US"/>
                              </w:rPr>
                            </w:pPr>
                            <w:r w:rsidRPr="007C7034">
                              <w:rPr>
                                <w:rFonts w:ascii="PMingLiU" w:hAnsi="PMingLiU" w:cs="Microsoft YaHei" w:hint="eastAsia"/>
                                <w:color w:val="FFFFFF"/>
                                <w:sz w:val="18"/>
                                <w:szCs w:val="18"/>
                                <w:lang w:eastAsia="en-US"/>
                              </w:rPr>
                              <w:t>趨勢</w:t>
                            </w:r>
                          </w:p>
                        </w:tc>
                        <w:tc>
                          <w:tcPr>
                            <w:tcW w:w="2225" w:type="pct"/>
                            <w:shd w:val="clear" w:color="auto" w:fill="1F3864" w:themeFill="accent5" w:themeFillShade="80"/>
                          </w:tcPr>
                          <w:p w:rsidR="0083291E" w:rsidRPr="007C7034" w:rsidRDefault="0083291E" w:rsidP="00B777DF">
                            <w:pPr>
                              <w:jc w:val="center"/>
                              <w:cnfStyle w:val="100000000000" w:firstRow="1" w:lastRow="0" w:firstColumn="0" w:lastColumn="0" w:oddVBand="0" w:evenVBand="0" w:oddHBand="0" w:evenHBand="0" w:firstRowFirstColumn="0" w:firstRowLastColumn="0" w:lastRowFirstColumn="0" w:lastRowLastColumn="0"/>
                              <w:rPr>
                                <w:rFonts w:ascii="PMingLiU" w:hAnsi="PMingLiU" w:cs="Arial"/>
                                <w:b w:val="0"/>
                                <w:color w:val="FFFFFF"/>
                                <w:sz w:val="16"/>
                                <w:szCs w:val="16"/>
                                <w:lang w:eastAsia="en-US"/>
                              </w:rPr>
                            </w:pPr>
                            <w:r w:rsidRPr="007C7034">
                              <w:rPr>
                                <w:rFonts w:ascii="PMingLiU" w:hAnsi="PMingLiU" w:cs="Arial"/>
                                <w:color w:val="FFFFFF"/>
                                <w:sz w:val="16"/>
                                <w:szCs w:val="16"/>
                                <w:lang w:eastAsia="en-US"/>
                              </w:rPr>
                              <w:t>VN30F2002-Daily</w:t>
                            </w:r>
                          </w:p>
                        </w:tc>
                        <w:tc>
                          <w:tcPr>
                            <w:tcW w:w="1820" w:type="pct"/>
                            <w:shd w:val="clear" w:color="auto" w:fill="1F3864" w:themeFill="accent5" w:themeFillShade="80"/>
                          </w:tcPr>
                          <w:p w:rsidR="0083291E" w:rsidRPr="007C7034" w:rsidRDefault="0083291E" w:rsidP="00B777DF">
                            <w:pPr>
                              <w:jc w:val="center"/>
                              <w:cnfStyle w:val="100000000000" w:firstRow="1" w:lastRow="0" w:firstColumn="0" w:lastColumn="0" w:oddVBand="0" w:evenVBand="0" w:oddHBand="0" w:evenHBand="0" w:firstRowFirstColumn="0" w:firstRowLastColumn="0" w:lastRowFirstColumn="0" w:lastRowLastColumn="0"/>
                              <w:rPr>
                                <w:rFonts w:ascii="PMingLiU" w:hAnsi="PMingLiU" w:cs="Arial"/>
                                <w:b w:val="0"/>
                                <w:color w:val="FFFFFF"/>
                                <w:sz w:val="16"/>
                                <w:szCs w:val="16"/>
                                <w:lang w:eastAsia="en-US"/>
                              </w:rPr>
                            </w:pPr>
                            <w:r w:rsidRPr="007C7034">
                              <w:rPr>
                                <w:rFonts w:ascii="PMingLiU" w:hAnsi="PMingLiU" w:cs="Arial"/>
                                <w:color w:val="FFFFFF"/>
                                <w:sz w:val="16"/>
                                <w:szCs w:val="16"/>
                                <w:lang w:eastAsia="en-US"/>
                              </w:rPr>
                              <w:t>VN30F2002-1H</w:t>
                            </w:r>
                          </w:p>
                        </w:tc>
                      </w:tr>
                      <w:tr w:rsidR="0083291E"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83291E" w:rsidRPr="007C7034" w:rsidRDefault="0083291E" w:rsidP="00B20490">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短期</w:t>
                            </w:r>
                          </w:p>
                        </w:tc>
                        <w:tc>
                          <w:tcPr>
                            <w:tcW w:w="2225" w:type="pct"/>
                            <w:shd w:val="clear" w:color="auto" w:fill="BDD6EE" w:themeFill="accent1" w:themeFillTint="66"/>
                          </w:tcPr>
                          <w:p w:rsidR="0083291E" w:rsidRP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Theme="minorEastAsia" w:hAnsi="PMingLiU"/>
                                <w:sz w:val="18"/>
                                <w:lang w:eastAsia="zh-CN"/>
                              </w:rPr>
                            </w:pPr>
                            <w:r>
                              <w:rPr>
                                <w:rFonts w:ascii="PMingLiU" w:eastAsiaTheme="minorEastAsia" w:hAnsi="PMingLiU" w:hint="eastAsia"/>
                                <w:sz w:val="18"/>
                                <w:lang w:eastAsia="zh-CN"/>
                              </w:rPr>
                              <w:t>上漲</w:t>
                            </w:r>
                          </w:p>
                        </w:tc>
                        <w:tc>
                          <w:tcPr>
                            <w:tcW w:w="1820" w:type="pct"/>
                            <w:shd w:val="clear" w:color="auto" w:fill="BDD6EE" w:themeFill="accent1" w:themeFillTint="66"/>
                          </w:tcPr>
                          <w:p w:rsidR="0083291E" w:rsidRP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rFonts w:ascii="PMingLiU" w:eastAsiaTheme="minorEastAsia" w:hAnsi="PMingLiU"/>
                                <w:sz w:val="18"/>
                                <w:lang w:eastAsia="zh-CN"/>
                              </w:rPr>
                            </w:pPr>
                            <w:r>
                              <w:rPr>
                                <w:rFonts w:ascii="PMingLiU" w:eastAsiaTheme="minorEastAsia" w:hAnsi="PMingLiU" w:hint="eastAsia"/>
                                <w:sz w:val="18"/>
                                <w:lang w:eastAsia="zh-CN"/>
                              </w:rPr>
                              <w:t>上漲</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tcPr>
                          <w:p w:rsidR="00FD6D07" w:rsidRPr="007C7034" w:rsidRDefault="00FD6D07" w:rsidP="00FD6D07">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支撐 1</w:t>
                            </w:r>
                          </w:p>
                        </w:tc>
                        <w:tc>
                          <w:tcPr>
                            <w:tcW w:w="2225"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sz w:val="18"/>
                                <w:lang w:eastAsia="zh-TW"/>
                              </w:rPr>
                            </w:pPr>
                            <w:r>
                              <w:rPr>
                                <w:b w:val="0"/>
                                <w:sz w:val="18"/>
                                <w:lang w:eastAsia="zh-TW"/>
                              </w:rPr>
                              <w:t>810</w:t>
                            </w:r>
                          </w:p>
                        </w:tc>
                        <w:tc>
                          <w:tcPr>
                            <w:tcW w:w="1820"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sz w:val="18"/>
                                <w:lang w:eastAsia="zh-TW"/>
                              </w:rPr>
                            </w:pPr>
                            <w:r>
                              <w:rPr>
                                <w:b w:val="0"/>
                                <w:sz w:val="18"/>
                                <w:lang w:eastAsia="zh-TW"/>
                              </w:rPr>
                              <w:t>858</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FD6D07" w:rsidRPr="007C7034" w:rsidRDefault="00FD6D07" w:rsidP="00FD6D07">
                            <w:pPr>
                              <w:pStyle w:val="KISHeading2"/>
                              <w:spacing w:before="0" w:after="0"/>
                              <w:rPr>
                                <w:rFonts w:ascii="PMingLiU" w:eastAsia="PMingLiU" w:hAnsi="PMingLiU"/>
                                <w:noProof/>
                                <w:sz w:val="18"/>
                                <w:szCs w:val="18"/>
                                <w:lang w:eastAsia="zh-TW"/>
                              </w:rPr>
                            </w:pPr>
                            <w:r w:rsidRPr="007C7034">
                              <w:rPr>
                                <w:rFonts w:ascii="PMingLiU" w:eastAsia="PMingLiU" w:hAnsi="PMingLiU"/>
                                <w:noProof/>
                                <w:sz w:val="18"/>
                                <w:szCs w:val="18"/>
                                <w:lang w:eastAsia="zh-TW"/>
                              </w:rPr>
                              <w:t>支撐 2</w:t>
                            </w:r>
                          </w:p>
                        </w:tc>
                        <w:tc>
                          <w:tcPr>
                            <w:tcW w:w="2225"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750</w:t>
                            </w:r>
                          </w:p>
                        </w:tc>
                        <w:tc>
                          <w:tcPr>
                            <w:tcW w:w="1820" w:type="pct"/>
                            <w:shd w:val="clear" w:color="auto" w:fill="BDD6EE" w:themeFill="accent1" w:themeFillTint="66"/>
                          </w:tcPr>
                          <w:p w:rsidR="00FD6D07" w:rsidRDefault="00FD6D07" w:rsidP="00FD6D07">
                            <w:pPr>
                              <w:pStyle w:val="KISHeading2"/>
                              <w:spacing w:before="0" w:after="0"/>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 xml:space="preserve">          850</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tcPr>
                          <w:p w:rsidR="00FD6D07" w:rsidRPr="007C7034" w:rsidRDefault="00FD6D07" w:rsidP="00FD6D07">
                            <w:pPr>
                              <w:pStyle w:val="KISHeading2"/>
                              <w:spacing w:before="0" w:after="0"/>
                              <w:rPr>
                                <w:rFonts w:ascii="PMingLiU" w:eastAsia="PMingLiU" w:hAnsi="PMingLiU"/>
                                <w:noProof/>
                                <w:sz w:val="18"/>
                                <w:lang w:eastAsia="zh-TW"/>
                              </w:rPr>
                            </w:pPr>
                            <w:r w:rsidRPr="007C7034">
                              <w:rPr>
                                <w:rFonts w:ascii="PMingLiU" w:eastAsia="PMingLiU" w:hAnsi="PMingLiU"/>
                                <w:noProof/>
                                <w:sz w:val="18"/>
                                <w:szCs w:val="18"/>
                                <w:lang w:eastAsia="zh-TW"/>
                              </w:rPr>
                              <w:t>阻力 1</w:t>
                            </w:r>
                          </w:p>
                        </w:tc>
                        <w:tc>
                          <w:tcPr>
                            <w:tcW w:w="2225" w:type="pct"/>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szCs w:val="18"/>
                                <w:lang w:eastAsia="zh-TW"/>
                              </w:rPr>
                              <w:t>870</w:t>
                            </w:r>
                          </w:p>
                        </w:tc>
                        <w:tc>
                          <w:tcPr>
                            <w:tcW w:w="1820" w:type="pct"/>
                          </w:tcPr>
                          <w:p w:rsidR="00FD6D07" w:rsidRDefault="00FD6D07" w:rsidP="00FD6D07">
                            <w:pPr>
                              <w:pStyle w:val="KISHeading2"/>
                              <w:spacing w:before="0" w:after="0"/>
                              <w:cnfStyle w:val="000000000000" w:firstRow="0" w:lastRow="0" w:firstColumn="0" w:lastColumn="0" w:oddVBand="0" w:evenVBand="0" w:oddHBand="0" w:evenHBand="0" w:firstRowFirstColumn="0" w:firstRowLastColumn="0" w:lastRowFirstColumn="0" w:lastRowLastColumn="0"/>
                              <w:rPr>
                                <w:b w:val="0"/>
                                <w:sz w:val="18"/>
                                <w:lang w:eastAsia="zh-TW"/>
                              </w:rPr>
                            </w:pPr>
                            <w:r>
                              <w:rPr>
                                <w:b w:val="0"/>
                                <w:sz w:val="18"/>
                                <w:lang w:eastAsia="zh-TW"/>
                              </w:rPr>
                              <w:t xml:space="preserve">          866</w:t>
                            </w:r>
                          </w:p>
                        </w:tc>
                      </w:tr>
                      <w:tr w:rsidR="00FD6D07" w:rsidRPr="007C7034" w:rsidTr="00FD6D07">
                        <w:trPr>
                          <w:trHeight w:val="308"/>
                          <w:jc w:val="center"/>
                        </w:trPr>
                        <w:tc>
                          <w:tcPr>
                            <w:cnfStyle w:val="001000000000" w:firstRow="0" w:lastRow="0" w:firstColumn="1" w:lastColumn="0" w:oddVBand="0" w:evenVBand="0" w:oddHBand="0" w:evenHBand="0" w:firstRowFirstColumn="0" w:firstRowLastColumn="0" w:lastRowFirstColumn="0" w:lastRowLastColumn="0"/>
                            <w:tcW w:w="955" w:type="pct"/>
                            <w:shd w:val="clear" w:color="auto" w:fill="BDD6EE" w:themeFill="accent1" w:themeFillTint="66"/>
                          </w:tcPr>
                          <w:p w:rsidR="00FD6D07" w:rsidRPr="007C7034" w:rsidRDefault="00FD6D07" w:rsidP="00FD6D07">
                            <w:pPr>
                              <w:pStyle w:val="KISHeading2"/>
                              <w:spacing w:before="0" w:after="0"/>
                              <w:rPr>
                                <w:rFonts w:ascii="PMingLiU" w:eastAsia="PMingLiU" w:hAnsi="PMingLiU"/>
                                <w:noProof/>
                                <w:sz w:val="18"/>
                                <w:szCs w:val="18"/>
                                <w:lang w:eastAsia="zh-TW"/>
                              </w:rPr>
                            </w:pPr>
                            <w:r w:rsidRPr="007C7034">
                              <w:rPr>
                                <w:rFonts w:ascii="PMingLiU" w:eastAsia="PMingLiU" w:hAnsi="PMingLiU"/>
                                <w:noProof/>
                                <w:sz w:val="18"/>
                                <w:szCs w:val="18"/>
                                <w:lang w:eastAsia="zh-TW"/>
                              </w:rPr>
                              <w:t>阻力 2</w:t>
                            </w:r>
                          </w:p>
                        </w:tc>
                        <w:tc>
                          <w:tcPr>
                            <w:tcW w:w="2225"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szCs w:val="18"/>
                                <w:lang w:eastAsia="zh-TW"/>
                              </w:rPr>
                            </w:pPr>
                            <w:r>
                              <w:rPr>
                                <w:b w:val="0"/>
                                <w:sz w:val="18"/>
                                <w:szCs w:val="18"/>
                                <w:lang w:eastAsia="zh-TW"/>
                              </w:rPr>
                              <w:t>910</w:t>
                            </w:r>
                          </w:p>
                        </w:tc>
                        <w:tc>
                          <w:tcPr>
                            <w:tcW w:w="1820" w:type="pct"/>
                            <w:shd w:val="clear" w:color="auto" w:fill="BDD6EE" w:themeFill="accent1" w:themeFillTint="66"/>
                          </w:tcPr>
                          <w:p w:rsidR="00FD6D07" w:rsidRDefault="00FD6D07" w:rsidP="00FD6D07">
                            <w:pPr>
                              <w:pStyle w:val="KISHeading2"/>
                              <w:spacing w:before="0" w:after="0"/>
                              <w:jc w:val="center"/>
                              <w:cnfStyle w:val="000000000000" w:firstRow="0" w:lastRow="0" w:firstColumn="0" w:lastColumn="0" w:oddVBand="0" w:evenVBand="0" w:oddHBand="0" w:evenHBand="0" w:firstRowFirstColumn="0" w:firstRowLastColumn="0" w:lastRowFirstColumn="0" w:lastRowLastColumn="0"/>
                              <w:rPr>
                                <w:b w:val="0"/>
                                <w:sz w:val="18"/>
                                <w:szCs w:val="18"/>
                                <w:lang w:eastAsia="zh-TW"/>
                              </w:rPr>
                            </w:pPr>
                            <w:r>
                              <w:rPr>
                                <w:b w:val="0"/>
                                <w:sz w:val="18"/>
                                <w:szCs w:val="18"/>
                                <w:lang w:eastAsia="zh-TW"/>
                              </w:rPr>
                              <w:t>870</w:t>
                            </w:r>
                          </w:p>
                        </w:tc>
                      </w:tr>
                    </w:tbl>
                    <w:p w:rsidR="0083291E" w:rsidRPr="007C7034" w:rsidRDefault="00FD6D07" w:rsidP="001B1034">
                      <w:pPr>
                        <w:spacing w:before="120" w:line="276" w:lineRule="auto"/>
                        <w:jc w:val="both"/>
                        <w:rPr>
                          <w:rFonts w:ascii="PMingLiU" w:hAnsi="PMingLiU" w:cs="Arial"/>
                          <w:sz w:val="22"/>
                          <w:szCs w:val="22"/>
                        </w:rPr>
                      </w:pPr>
                      <w:r>
                        <w:rPr>
                          <w:noProof/>
                          <w:lang w:eastAsia="zh-CN"/>
                        </w:rPr>
                        <w:drawing>
                          <wp:inline distT="0" distB="0" distL="0" distR="0" wp14:anchorId="73EACFB7" wp14:editId="122F8DA1">
                            <wp:extent cx="4114165" cy="2639714"/>
                            <wp:effectExtent l="0" t="0" r="63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165" cy="2639714"/>
                                    </a:xfrm>
                                    <a:prstGeom prst="rect">
                                      <a:avLst/>
                                    </a:prstGeom>
                                  </pic:spPr>
                                </pic:pic>
                              </a:graphicData>
                            </a:graphic>
                          </wp:inline>
                        </w:drawing>
                      </w:r>
                    </w:p>
                  </w:txbxContent>
                </v:textbox>
                <w10:wrap anchorx="page"/>
              </v:shape>
            </w:pict>
          </mc:Fallback>
        </mc:AlternateContent>
      </w:r>
    </w:p>
    <w:p w:rsidR="00C02802" w:rsidRPr="0016647F" w:rsidRDefault="00C02802" w:rsidP="005E528A">
      <w:pPr>
        <w:rPr>
          <w:rFonts w:ascii="PMingLiU" w:hAnsi="PMingLiU" w:cs="Arial"/>
        </w:rPr>
      </w:pPr>
    </w:p>
    <w:p w:rsidR="002F1EA8" w:rsidRPr="0016647F" w:rsidRDefault="00C02802" w:rsidP="002F1EA8">
      <w:pPr>
        <w:rPr>
          <w:rFonts w:ascii="PMingLiU" w:hAnsi="PMingLiU"/>
          <w:sz w:val="2"/>
        </w:rPr>
      </w:pPr>
      <w:r w:rsidRPr="0016647F">
        <w:rPr>
          <w:rFonts w:ascii="PMingLiU" w:hAnsi="PMingLiU" w:cs="Arial"/>
        </w:rPr>
        <w:br w:type="column"/>
      </w:r>
    </w:p>
    <w:p w:rsidR="002F1EA8" w:rsidRPr="0016647F" w:rsidRDefault="002F1EA8" w:rsidP="002F1EA8">
      <w:pPr>
        <w:jc w:val="both"/>
        <w:rPr>
          <w:rFonts w:ascii="PMingLiU" w:hAnsi="PMingLiU" w:cstheme="minorBidi"/>
          <w:sz w:val="22"/>
          <w:szCs w:val="22"/>
          <w:lang w:eastAsia="zh-CN"/>
        </w:rPr>
      </w:pPr>
      <w:r w:rsidRPr="0016647F">
        <w:rPr>
          <w:rFonts w:ascii="PMingLiU" w:hAnsi="PMingLiU" w:cs="Arial"/>
          <w:b/>
          <w:bCs/>
          <w:sz w:val="2"/>
        </w:rPr>
        <w:t>Error! Not a valid link.</w:t>
      </w:r>
      <w:r w:rsidRPr="0016647F">
        <w:rPr>
          <w:rFonts w:ascii="PMingLiU" w:hAnsi="PMingLiU" w:cs="Arial"/>
        </w:rPr>
        <w:fldChar w:fldCharType="begin"/>
      </w:r>
      <w:r w:rsidRPr="0016647F">
        <w:rPr>
          <w:rFonts w:ascii="PMingLiU" w:hAnsi="PMingLiU" w:cs="Arial"/>
        </w:rPr>
        <w:instrText xml:space="preserve"> LINK Excel.SheetMacroEnabled.12 "\\\\ysvn.local\\Data\\YS\\Research\\Phat\\Derivative - 6.xlsm" Future!R38C2:R45C10 \a \f 4 \h  \* MERGEFORMAT </w:instrText>
      </w:r>
      <w:r w:rsidRPr="0016647F">
        <w:rPr>
          <w:rFonts w:ascii="PMingLiU" w:hAnsi="PMingLiU" w:cs="Arial"/>
        </w:rPr>
        <w:fldChar w:fldCharType="separate"/>
      </w:r>
    </w:p>
    <w:p w:rsidR="00145DA9" w:rsidRPr="0016647F" w:rsidRDefault="00F842C7" w:rsidP="002F1EA8">
      <w:pPr>
        <w:jc w:val="both"/>
        <w:rPr>
          <w:rFonts w:ascii="PMingLiU" w:hAnsi="PMingLiU" w:cs="Arial"/>
        </w:rPr>
      </w:pPr>
      <w:r w:rsidRPr="0016647F">
        <w:rPr>
          <w:rFonts w:ascii="PMingLiU" w:hAnsi="PMingLiU"/>
          <w:noProof/>
          <w:lang w:eastAsia="zh-CN"/>
        </w:rPr>
        <mc:AlternateContent>
          <mc:Choice Requires="wps">
            <w:drawing>
              <wp:anchor distT="0" distB="0" distL="114300" distR="114300" simplePos="0" relativeHeight="251672064" behindDoc="0" locked="0" layoutInCell="1" allowOverlap="1" wp14:anchorId="3D5DB6C5" wp14:editId="4F3969B3">
                <wp:simplePos x="0" y="0"/>
                <wp:positionH relativeFrom="column">
                  <wp:posOffset>1667617</wp:posOffset>
                </wp:positionH>
                <wp:positionV relativeFrom="paragraph">
                  <wp:posOffset>4141494</wp:posOffset>
                </wp:positionV>
                <wp:extent cx="402590" cy="2178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2590"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291E" w:rsidRPr="009B1B3A" w:rsidRDefault="0083291E" w:rsidP="00A951D7">
                            <w:pPr>
                              <w:rPr>
                                <w:rFonts w:ascii="PMingLiU" w:hAnsi="PMingLiU"/>
                                <w:sz w:val="16"/>
                                <w:szCs w:val="16"/>
                                <w:lang w:eastAsia="zh-CN"/>
                              </w:rPr>
                            </w:pPr>
                            <w:r>
                              <w:rPr>
                                <w:rFonts w:ascii="PMingLiU" w:hAnsi="PMingLiU"/>
                                <w:sz w:val="16"/>
                                <w:szCs w:val="16"/>
                                <w:lang w:eastAsia="zh-CN"/>
                              </w:rPr>
                              <w:t>每</w:t>
                            </w:r>
                            <w:r w:rsidRPr="009B1B3A">
                              <w:rPr>
                                <w:rFonts w:ascii="PMingLiU" w:hAnsi="PMingLiU"/>
                                <w:sz w:val="16"/>
                                <w:szCs w:val="16"/>
                                <w:lang w:eastAsia="zh-CN"/>
                              </w:rPr>
                              <w:t>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B6C5" id="Text Box 10" o:spid="_x0000_s1032" type="#_x0000_t202" style="position:absolute;left:0;text-align:left;margin-left:131.3pt;margin-top:326.1pt;width:31.7pt;height:1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" fillcolor="white [3201]" stroked="f" strokeweight=".5pt">
                <v:textbox>
                  <w:txbxContent>
                    <w:p w:rsidR="0083291E" w:rsidRPr="009B1B3A" w:rsidRDefault="0083291E" w:rsidP="00A951D7">
                      <w:pPr>
                        <w:rPr>
                          <w:rFonts w:ascii="PMingLiU" w:hAnsi="PMingLiU"/>
                          <w:sz w:val="16"/>
                          <w:szCs w:val="16"/>
                          <w:lang w:eastAsia="zh-CN"/>
                        </w:rPr>
                      </w:pPr>
                      <w:r>
                        <w:rPr>
                          <w:rFonts w:ascii="PMingLiU" w:hAnsi="PMingLiU"/>
                          <w:sz w:val="16"/>
                          <w:szCs w:val="16"/>
                          <w:lang w:eastAsia="zh-CN"/>
                        </w:rPr>
                        <w:t>每</w:t>
                      </w:r>
                      <w:r w:rsidRPr="009B1B3A">
                        <w:rPr>
                          <w:rFonts w:ascii="PMingLiU" w:hAnsi="PMingLiU"/>
                          <w:sz w:val="16"/>
                          <w:szCs w:val="16"/>
                          <w:lang w:eastAsia="zh-CN"/>
                        </w:rPr>
                        <w:t>週</w:t>
                      </w:r>
                    </w:p>
                  </w:txbxContent>
                </v:textbox>
              </v:shape>
            </w:pict>
          </mc:Fallback>
        </mc:AlternateContent>
      </w:r>
      <w:r w:rsidR="002F1EA8" w:rsidRPr="0016647F">
        <w:rPr>
          <w:rFonts w:ascii="PMingLiU" w:hAnsi="PMingLiU" w:cs="Arial"/>
        </w:rPr>
        <w:fldChar w:fldCharType="end"/>
      </w:r>
    </w:p>
    <w:tbl>
      <w:tblPr>
        <w:tblW w:w="4625" w:type="pct"/>
        <w:tblLook w:val="04A0" w:firstRow="1" w:lastRow="0" w:firstColumn="1" w:lastColumn="0" w:noHBand="0" w:noVBand="1"/>
      </w:tblPr>
      <w:tblGrid>
        <w:gridCol w:w="1079"/>
        <w:gridCol w:w="1253"/>
        <w:gridCol w:w="578"/>
        <w:gridCol w:w="647"/>
        <w:gridCol w:w="1090"/>
        <w:gridCol w:w="937"/>
        <w:gridCol w:w="1132"/>
        <w:gridCol w:w="1291"/>
        <w:gridCol w:w="1020"/>
      </w:tblGrid>
      <w:tr w:rsidR="00145DA9" w:rsidRPr="0016647F" w:rsidTr="00145DA9">
        <w:trPr>
          <w:trHeight w:val="300"/>
        </w:trPr>
        <w:tc>
          <w:tcPr>
            <w:tcW w:w="5000" w:type="pct"/>
            <w:gridSpan w:val="9"/>
            <w:tcBorders>
              <w:top w:val="single" w:sz="4" w:space="0" w:color="auto"/>
              <w:left w:val="nil"/>
              <w:bottom w:val="single" w:sz="4" w:space="0" w:color="auto"/>
              <w:right w:val="nil"/>
            </w:tcBorders>
            <w:shd w:val="clear" w:color="auto" w:fill="1F3864"/>
            <w:noWrap/>
            <w:vAlign w:val="center"/>
            <w:hideMark/>
          </w:tcPr>
          <w:p w:rsidR="00145DA9" w:rsidRPr="0016647F" w:rsidRDefault="00145DA9" w:rsidP="00924C7F">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期貨合約</w:t>
            </w:r>
          </w:p>
        </w:tc>
      </w:tr>
      <w:tr w:rsidR="00145DA9" w:rsidRPr="0016647F" w:rsidTr="00521800">
        <w:trPr>
          <w:trHeight w:val="450"/>
        </w:trPr>
        <w:tc>
          <w:tcPr>
            <w:tcW w:w="598" w:type="pct"/>
            <w:tcBorders>
              <w:top w:val="nil"/>
              <w:left w:val="nil"/>
              <w:bottom w:val="single" w:sz="4" w:space="0" w:color="auto"/>
              <w:right w:val="nil"/>
            </w:tcBorders>
            <w:shd w:val="clear" w:color="000000" w:fill="FFFFFF"/>
            <w:noWrap/>
            <w:vAlign w:val="center"/>
            <w:hideMark/>
          </w:tcPr>
          <w:p w:rsidR="00145DA9" w:rsidRPr="0016647F" w:rsidRDefault="00145DA9" w:rsidP="00924C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 </w:t>
            </w:r>
          </w:p>
        </w:tc>
        <w:tc>
          <w:tcPr>
            <w:tcW w:w="694"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20"/>
                <w:szCs w:val="20"/>
                <w:lang w:eastAsia="en-US"/>
              </w:rPr>
              <w:t>收盤價</w:t>
            </w:r>
          </w:p>
        </w:tc>
        <w:tc>
          <w:tcPr>
            <w:tcW w:w="320"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Arial"/>
                <w:b/>
                <w:bCs/>
                <w:color w:val="000000"/>
                <w:sz w:val="20"/>
                <w:szCs w:val="20"/>
                <w:lang w:eastAsia="en-US"/>
              </w:rPr>
              <w:t>+/-</w:t>
            </w:r>
          </w:p>
        </w:tc>
        <w:tc>
          <w:tcPr>
            <w:tcW w:w="358"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Arial"/>
                <w:b/>
                <w:bCs/>
                <w:color w:val="000000"/>
                <w:sz w:val="20"/>
                <w:szCs w:val="20"/>
                <w:lang w:eastAsia="en-US"/>
              </w:rPr>
              <w:t>+/- %</w:t>
            </w:r>
          </w:p>
        </w:tc>
        <w:tc>
          <w:tcPr>
            <w:tcW w:w="604"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20"/>
                <w:szCs w:val="20"/>
                <w:lang w:eastAsia="en-US"/>
              </w:rPr>
              <w:t>成交量</w:t>
            </w:r>
          </w:p>
        </w:tc>
        <w:tc>
          <w:tcPr>
            <w:tcW w:w="519"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Arial"/>
                <w:b/>
                <w:bCs/>
                <w:color w:val="000000"/>
                <w:sz w:val="20"/>
                <w:szCs w:val="20"/>
                <w:lang w:eastAsia="en-US"/>
              </w:rPr>
              <w:t>+/- %</w:t>
            </w:r>
          </w:p>
        </w:tc>
        <w:tc>
          <w:tcPr>
            <w:tcW w:w="627"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Arial"/>
                <w:b/>
                <w:bCs/>
                <w:color w:val="000000"/>
                <w:sz w:val="20"/>
                <w:szCs w:val="20"/>
                <w:lang w:eastAsia="en-US"/>
              </w:rPr>
              <w:t>Fair Value</w:t>
            </w:r>
          </w:p>
        </w:tc>
        <w:tc>
          <w:tcPr>
            <w:tcW w:w="715" w:type="pct"/>
            <w:tcBorders>
              <w:top w:val="nil"/>
              <w:left w:val="nil"/>
              <w:bottom w:val="single" w:sz="4" w:space="0" w:color="auto"/>
              <w:right w:val="nil"/>
            </w:tcBorders>
            <w:shd w:val="clear" w:color="000000" w:fill="FFFFFF"/>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20"/>
                <w:szCs w:val="20"/>
                <w:lang w:eastAsia="en-US"/>
              </w:rPr>
              <w:t>最後清算日</w:t>
            </w:r>
          </w:p>
        </w:tc>
        <w:tc>
          <w:tcPr>
            <w:tcW w:w="565" w:type="pct"/>
            <w:tcBorders>
              <w:top w:val="nil"/>
              <w:left w:val="nil"/>
              <w:bottom w:val="single" w:sz="4" w:space="0" w:color="auto"/>
              <w:right w:val="nil"/>
            </w:tcBorders>
            <w:shd w:val="clear" w:color="000000" w:fill="FFFFFF"/>
            <w:vAlign w:val="center"/>
            <w:hideMark/>
          </w:tcPr>
          <w:p w:rsidR="00145DA9" w:rsidRPr="0016647F" w:rsidRDefault="00145DA9" w:rsidP="00924C7F">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20"/>
                <w:szCs w:val="20"/>
                <w:lang w:eastAsia="en-US"/>
              </w:rPr>
              <w:t>剩餘時間</w:t>
            </w:r>
          </w:p>
        </w:tc>
      </w:tr>
      <w:tr w:rsidR="00145DA9" w:rsidRPr="0016647F" w:rsidTr="00521800">
        <w:trPr>
          <w:trHeight w:val="300"/>
        </w:trPr>
        <w:tc>
          <w:tcPr>
            <w:tcW w:w="598" w:type="pct"/>
            <w:tcBorders>
              <w:top w:val="nil"/>
              <w:left w:val="nil"/>
              <w:bottom w:val="single" w:sz="4" w:space="0" w:color="auto"/>
              <w:right w:val="nil"/>
            </w:tcBorders>
            <w:shd w:val="clear" w:color="000000" w:fill="FFFFFF"/>
            <w:noWrap/>
            <w:vAlign w:val="center"/>
            <w:hideMark/>
          </w:tcPr>
          <w:p w:rsidR="00145DA9" w:rsidRPr="0016647F" w:rsidRDefault="00145DA9" w:rsidP="00924C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 </w:t>
            </w:r>
          </w:p>
        </w:tc>
        <w:tc>
          <w:tcPr>
            <w:tcW w:w="694"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Microsoft YaHei" w:hint="eastAsia"/>
                <w:iCs/>
                <w:color w:val="000000"/>
                <w:sz w:val="18"/>
                <w:szCs w:val="18"/>
                <w:lang w:eastAsia="en-US"/>
              </w:rPr>
              <w:t>單位：點</w:t>
            </w:r>
          </w:p>
        </w:tc>
        <w:tc>
          <w:tcPr>
            <w:tcW w:w="320"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Microsoft YaHei" w:hint="eastAsia"/>
                <w:iCs/>
                <w:color w:val="000000"/>
                <w:sz w:val="18"/>
                <w:szCs w:val="18"/>
                <w:lang w:eastAsia="en-US"/>
              </w:rPr>
              <w:t>點</w:t>
            </w:r>
          </w:p>
        </w:tc>
        <w:tc>
          <w:tcPr>
            <w:tcW w:w="358"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Arial"/>
                <w:iCs/>
                <w:color w:val="000000"/>
                <w:sz w:val="18"/>
                <w:szCs w:val="18"/>
                <w:lang w:eastAsia="en-US"/>
              </w:rPr>
              <w:t>%</w:t>
            </w:r>
          </w:p>
        </w:tc>
        <w:tc>
          <w:tcPr>
            <w:tcW w:w="604"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Microsoft YaHei" w:hint="eastAsia"/>
                <w:iCs/>
                <w:color w:val="000000"/>
                <w:sz w:val="18"/>
                <w:szCs w:val="18"/>
                <w:lang w:eastAsia="en-US"/>
              </w:rPr>
              <w:t>合約</w:t>
            </w:r>
          </w:p>
        </w:tc>
        <w:tc>
          <w:tcPr>
            <w:tcW w:w="519" w:type="pct"/>
            <w:tcBorders>
              <w:top w:val="nil"/>
              <w:left w:val="nil"/>
              <w:bottom w:val="single" w:sz="4" w:space="0" w:color="000000"/>
              <w:right w:val="nil"/>
            </w:tcBorders>
            <w:shd w:val="clear" w:color="auto" w:fill="auto"/>
            <w:noWrap/>
            <w:vAlign w:val="bottom"/>
            <w:hideMark/>
          </w:tcPr>
          <w:p w:rsidR="00145DA9" w:rsidRPr="0016647F" w:rsidRDefault="00145DA9" w:rsidP="00924C7F">
            <w:pPr>
              <w:rPr>
                <w:rFonts w:ascii="PMingLiU" w:hAnsi="PMingLiU" w:cs="Arial"/>
                <w:color w:val="000000"/>
                <w:sz w:val="16"/>
                <w:szCs w:val="16"/>
                <w:lang w:eastAsia="en-US"/>
              </w:rPr>
            </w:pPr>
            <w:r w:rsidRPr="0016647F">
              <w:rPr>
                <w:rFonts w:ascii="PMingLiU" w:hAnsi="PMingLiU" w:cs="Arial"/>
                <w:color w:val="000000"/>
                <w:sz w:val="18"/>
                <w:szCs w:val="18"/>
                <w:lang w:eastAsia="en-US"/>
              </w:rPr>
              <w:t> </w:t>
            </w:r>
          </w:p>
        </w:tc>
        <w:tc>
          <w:tcPr>
            <w:tcW w:w="627"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Microsoft YaHei" w:hint="eastAsia"/>
                <w:iCs/>
                <w:color w:val="000000"/>
                <w:sz w:val="18"/>
                <w:szCs w:val="18"/>
                <w:lang w:eastAsia="en-US"/>
              </w:rPr>
              <w:t>單位：點</w:t>
            </w:r>
          </w:p>
        </w:tc>
        <w:tc>
          <w:tcPr>
            <w:tcW w:w="715"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Arial"/>
                <w:iCs/>
                <w:color w:val="000000"/>
                <w:sz w:val="18"/>
                <w:szCs w:val="18"/>
                <w:lang w:eastAsia="en-US"/>
              </w:rPr>
              <w:t> </w:t>
            </w:r>
          </w:p>
        </w:tc>
        <w:tc>
          <w:tcPr>
            <w:tcW w:w="565" w:type="pct"/>
            <w:tcBorders>
              <w:top w:val="nil"/>
              <w:left w:val="nil"/>
              <w:bottom w:val="single" w:sz="4" w:space="0" w:color="auto"/>
              <w:right w:val="nil"/>
            </w:tcBorders>
            <w:shd w:val="clear" w:color="000000" w:fill="FFFFFF"/>
            <w:noWrap/>
            <w:vAlign w:val="center"/>
            <w:hideMark/>
          </w:tcPr>
          <w:p w:rsidR="00145DA9" w:rsidRPr="0016647F" w:rsidRDefault="00145DA9" w:rsidP="00924C7F">
            <w:pPr>
              <w:jc w:val="right"/>
              <w:rPr>
                <w:rFonts w:ascii="PMingLiU" w:hAnsi="PMingLiU" w:cs="Arial"/>
                <w:i/>
                <w:iCs/>
                <w:color w:val="000000"/>
                <w:sz w:val="16"/>
                <w:szCs w:val="16"/>
                <w:lang w:eastAsia="en-US"/>
              </w:rPr>
            </w:pPr>
            <w:r w:rsidRPr="0016647F">
              <w:rPr>
                <w:rFonts w:ascii="PMingLiU" w:hAnsi="PMingLiU" w:cs="Arial"/>
                <w:iCs/>
                <w:color w:val="000000"/>
                <w:sz w:val="18"/>
                <w:szCs w:val="18"/>
                <w:lang w:eastAsia="en-US"/>
              </w:rPr>
              <w:t>日</w:t>
            </w:r>
          </w:p>
        </w:tc>
      </w:tr>
      <w:tr w:rsidR="0016647F" w:rsidRPr="0016647F" w:rsidTr="00521800">
        <w:trPr>
          <w:trHeight w:val="300"/>
        </w:trPr>
        <w:tc>
          <w:tcPr>
            <w:tcW w:w="598" w:type="pct"/>
            <w:shd w:val="clear" w:color="auto" w:fill="FFFFFF"/>
            <w:noWrap/>
            <w:vAlign w:val="center"/>
            <w:hideMark/>
          </w:tcPr>
          <w:p w:rsidR="0016647F" w:rsidRPr="0016647F" w:rsidRDefault="0016647F" w:rsidP="001664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VN30 Index</w:t>
            </w:r>
          </w:p>
        </w:tc>
        <w:tc>
          <w:tcPr>
            <w:tcW w:w="69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862.9</w:t>
            </w:r>
          </w:p>
        </w:tc>
        <w:tc>
          <w:tcPr>
            <w:tcW w:w="320"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17.6</w:t>
            </w:r>
          </w:p>
        </w:tc>
        <w:tc>
          <w:tcPr>
            <w:tcW w:w="358"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2.1%</w:t>
            </w:r>
          </w:p>
        </w:tc>
        <w:tc>
          <w:tcPr>
            <w:tcW w:w="60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0</w:t>
            </w:r>
          </w:p>
        </w:tc>
        <w:tc>
          <w:tcPr>
            <w:tcW w:w="519"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 </w:t>
            </w:r>
          </w:p>
        </w:tc>
        <w:tc>
          <w:tcPr>
            <w:tcW w:w="627"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 </w:t>
            </w:r>
          </w:p>
        </w:tc>
        <w:tc>
          <w:tcPr>
            <w:tcW w:w="71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 </w:t>
            </w:r>
          </w:p>
        </w:tc>
        <w:tc>
          <w:tcPr>
            <w:tcW w:w="56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 </w:t>
            </w:r>
          </w:p>
        </w:tc>
      </w:tr>
      <w:tr w:rsidR="0016647F" w:rsidRPr="0016647F" w:rsidTr="00521800">
        <w:trPr>
          <w:trHeight w:val="300"/>
        </w:trPr>
        <w:tc>
          <w:tcPr>
            <w:tcW w:w="598" w:type="pct"/>
            <w:shd w:val="clear" w:color="auto" w:fill="FFFFFF"/>
            <w:noWrap/>
            <w:vAlign w:val="center"/>
            <w:hideMark/>
          </w:tcPr>
          <w:p w:rsidR="0016647F" w:rsidRPr="0016647F" w:rsidRDefault="0016647F" w:rsidP="001664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VN30F2002</w:t>
            </w:r>
          </w:p>
        </w:tc>
        <w:tc>
          <w:tcPr>
            <w:tcW w:w="69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860.5</w:t>
            </w:r>
          </w:p>
        </w:tc>
        <w:tc>
          <w:tcPr>
            <w:tcW w:w="320"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18.7</w:t>
            </w:r>
          </w:p>
        </w:tc>
        <w:tc>
          <w:tcPr>
            <w:tcW w:w="358"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2.2%</w:t>
            </w:r>
          </w:p>
        </w:tc>
        <w:tc>
          <w:tcPr>
            <w:tcW w:w="60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140,367</w:t>
            </w:r>
          </w:p>
        </w:tc>
        <w:tc>
          <w:tcPr>
            <w:tcW w:w="519"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0.32%</w:t>
            </w:r>
          </w:p>
        </w:tc>
        <w:tc>
          <w:tcPr>
            <w:tcW w:w="627"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865</w:t>
            </w:r>
          </w:p>
        </w:tc>
        <w:tc>
          <w:tcPr>
            <w:tcW w:w="71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20/02/2020</w:t>
            </w:r>
          </w:p>
        </w:tc>
        <w:tc>
          <w:tcPr>
            <w:tcW w:w="56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14</w:t>
            </w:r>
          </w:p>
        </w:tc>
      </w:tr>
      <w:tr w:rsidR="0016647F" w:rsidRPr="0016647F" w:rsidTr="00521800">
        <w:trPr>
          <w:trHeight w:val="300"/>
        </w:trPr>
        <w:tc>
          <w:tcPr>
            <w:tcW w:w="598" w:type="pct"/>
            <w:shd w:val="clear" w:color="auto" w:fill="FFFFFF"/>
            <w:noWrap/>
            <w:vAlign w:val="center"/>
            <w:hideMark/>
          </w:tcPr>
          <w:p w:rsidR="0016647F" w:rsidRPr="0016647F" w:rsidRDefault="0016647F" w:rsidP="001664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VN30F2003</w:t>
            </w:r>
          </w:p>
        </w:tc>
        <w:tc>
          <w:tcPr>
            <w:tcW w:w="69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860.0</w:t>
            </w:r>
          </w:p>
        </w:tc>
        <w:tc>
          <w:tcPr>
            <w:tcW w:w="320"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16.5</w:t>
            </w:r>
          </w:p>
        </w:tc>
        <w:tc>
          <w:tcPr>
            <w:tcW w:w="358"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2.0%</w:t>
            </w:r>
          </w:p>
        </w:tc>
        <w:tc>
          <w:tcPr>
            <w:tcW w:w="60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391</w:t>
            </w:r>
          </w:p>
        </w:tc>
        <w:tc>
          <w:tcPr>
            <w:tcW w:w="519"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64.29%</w:t>
            </w:r>
          </w:p>
        </w:tc>
        <w:tc>
          <w:tcPr>
            <w:tcW w:w="627"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870</w:t>
            </w:r>
          </w:p>
        </w:tc>
        <w:tc>
          <w:tcPr>
            <w:tcW w:w="71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19/03/2020</w:t>
            </w:r>
          </w:p>
        </w:tc>
        <w:tc>
          <w:tcPr>
            <w:tcW w:w="56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41</w:t>
            </w:r>
          </w:p>
        </w:tc>
      </w:tr>
      <w:tr w:rsidR="0016647F" w:rsidRPr="0016647F" w:rsidTr="00521800">
        <w:trPr>
          <w:trHeight w:val="300"/>
        </w:trPr>
        <w:tc>
          <w:tcPr>
            <w:tcW w:w="598" w:type="pct"/>
            <w:shd w:val="clear" w:color="auto" w:fill="FFFFFF"/>
            <w:noWrap/>
            <w:vAlign w:val="center"/>
            <w:hideMark/>
          </w:tcPr>
          <w:p w:rsidR="0016647F" w:rsidRPr="0016647F" w:rsidRDefault="0016647F" w:rsidP="001664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VN30F2006</w:t>
            </w:r>
          </w:p>
        </w:tc>
        <w:tc>
          <w:tcPr>
            <w:tcW w:w="69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865.3</w:t>
            </w:r>
          </w:p>
        </w:tc>
        <w:tc>
          <w:tcPr>
            <w:tcW w:w="320"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14.5</w:t>
            </w:r>
          </w:p>
        </w:tc>
        <w:tc>
          <w:tcPr>
            <w:tcW w:w="358"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1.7%</w:t>
            </w:r>
          </w:p>
        </w:tc>
        <w:tc>
          <w:tcPr>
            <w:tcW w:w="604"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115</w:t>
            </w:r>
          </w:p>
        </w:tc>
        <w:tc>
          <w:tcPr>
            <w:tcW w:w="519"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0.00%</w:t>
            </w:r>
          </w:p>
        </w:tc>
        <w:tc>
          <w:tcPr>
            <w:tcW w:w="627"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890</w:t>
            </w:r>
          </w:p>
        </w:tc>
        <w:tc>
          <w:tcPr>
            <w:tcW w:w="71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18/06/2020</w:t>
            </w:r>
          </w:p>
        </w:tc>
        <w:tc>
          <w:tcPr>
            <w:tcW w:w="565" w:type="pct"/>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132</w:t>
            </w:r>
          </w:p>
        </w:tc>
      </w:tr>
      <w:tr w:rsidR="0016647F" w:rsidRPr="0016647F" w:rsidTr="00521800">
        <w:trPr>
          <w:trHeight w:val="300"/>
        </w:trPr>
        <w:tc>
          <w:tcPr>
            <w:tcW w:w="598" w:type="pct"/>
            <w:tcBorders>
              <w:top w:val="nil"/>
              <w:left w:val="nil"/>
              <w:bottom w:val="single" w:sz="4" w:space="0" w:color="auto"/>
              <w:right w:val="nil"/>
            </w:tcBorders>
            <w:shd w:val="clear" w:color="auto" w:fill="FFFFFF"/>
            <w:noWrap/>
            <w:vAlign w:val="center"/>
            <w:hideMark/>
          </w:tcPr>
          <w:p w:rsidR="0016647F" w:rsidRPr="0016647F" w:rsidRDefault="0016647F" w:rsidP="0016647F">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VN30F2009</w:t>
            </w:r>
          </w:p>
        </w:tc>
        <w:tc>
          <w:tcPr>
            <w:tcW w:w="694"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867.6</w:t>
            </w:r>
          </w:p>
        </w:tc>
        <w:tc>
          <w:tcPr>
            <w:tcW w:w="320"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19.5</w:t>
            </w:r>
          </w:p>
        </w:tc>
        <w:tc>
          <w:tcPr>
            <w:tcW w:w="358"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2.3%</w:t>
            </w:r>
          </w:p>
        </w:tc>
        <w:tc>
          <w:tcPr>
            <w:tcW w:w="604"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31</w:t>
            </w:r>
          </w:p>
        </w:tc>
        <w:tc>
          <w:tcPr>
            <w:tcW w:w="519" w:type="pct"/>
            <w:tcBorders>
              <w:top w:val="nil"/>
              <w:left w:val="nil"/>
              <w:bottom w:val="single" w:sz="4" w:space="0" w:color="000000"/>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-63.53%</w:t>
            </w:r>
          </w:p>
        </w:tc>
        <w:tc>
          <w:tcPr>
            <w:tcW w:w="627"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910</w:t>
            </w:r>
          </w:p>
        </w:tc>
        <w:tc>
          <w:tcPr>
            <w:tcW w:w="715"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17/09/2020</w:t>
            </w:r>
          </w:p>
        </w:tc>
        <w:tc>
          <w:tcPr>
            <w:tcW w:w="565" w:type="pct"/>
            <w:tcBorders>
              <w:top w:val="nil"/>
              <w:left w:val="nil"/>
              <w:bottom w:val="single" w:sz="4" w:space="0" w:color="auto"/>
              <w:right w:val="nil"/>
            </w:tcBorders>
            <w:shd w:val="clear" w:color="auto" w:fill="FFFFFF"/>
            <w:noWrap/>
            <w:vAlign w:val="center"/>
            <w:hideMark/>
          </w:tcPr>
          <w:p w:rsidR="0016647F" w:rsidRPr="0016647F" w:rsidRDefault="0016647F" w:rsidP="0016647F">
            <w:pPr>
              <w:jc w:val="right"/>
              <w:rPr>
                <w:rFonts w:ascii="PMingLiU" w:hAnsi="PMingLiU" w:cs="Arial"/>
                <w:color w:val="000000"/>
                <w:sz w:val="16"/>
                <w:szCs w:val="16"/>
                <w:lang w:eastAsia="en-US"/>
              </w:rPr>
            </w:pPr>
            <w:r w:rsidRPr="0016647F">
              <w:rPr>
                <w:rFonts w:ascii="PMingLiU" w:hAnsi="PMingLiU" w:cs="Arial"/>
                <w:color w:val="000000"/>
                <w:sz w:val="16"/>
                <w:szCs w:val="16"/>
                <w:lang w:eastAsia="en-US"/>
              </w:rPr>
              <w:t>223</w:t>
            </w:r>
          </w:p>
        </w:tc>
      </w:tr>
    </w:tbl>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7"/>
        <w:gridCol w:w="236"/>
      </w:tblGrid>
      <w:tr w:rsidR="002F1EA8" w:rsidRPr="0016647F" w:rsidTr="00AC7D83">
        <w:trPr>
          <w:trHeight w:val="2555"/>
        </w:trPr>
        <w:tc>
          <w:tcPr>
            <w:tcW w:w="0" w:type="auto"/>
          </w:tcPr>
          <w:p w:rsidR="00245EA1" w:rsidRPr="0016647F" w:rsidRDefault="00B2335A" w:rsidP="00B2335A">
            <w:pPr>
              <w:tabs>
                <w:tab w:val="left" w:pos="8490"/>
              </w:tabs>
              <w:rPr>
                <w:rFonts w:ascii="PMingLiU" w:hAnsi="PMingLiU"/>
              </w:rPr>
            </w:pPr>
            <w:r w:rsidRPr="0016647F">
              <w:rPr>
                <w:rFonts w:ascii="PMingLiU" w:hAnsi="PMingLiU"/>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365"/>
            </w:tblGrid>
            <w:tr w:rsidR="00A62141" w:rsidRPr="0016647F" w:rsidTr="00924C7F">
              <w:trPr>
                <w:trHeight w:val="2555"/>
              </w:trPr>
              <w:tc>
                <w:tcPr>
                  <w:tcW w:w="0" w:type="auto"/>
                </w:tcPr>
                <w:p w:rsidR="00A62141" w:rsidRPr="0016647F" w:rsidRDefault="00F842C7" w:rsidP="00A62141">
                  <w:pPr>
                    <w:jc w:val="both"/>
                    <w:rPr>
                      <w:rFonts w:ascii="PMingLiU" w:hAnsi="PMingLiU" w:cs="Arial"/>
                    </w:rPr>
                  </w:pPr>
                  <w:r w:rsidRPr="0016647F">
                    <w:rPr>
                      <w:rFonts w:ascii="PMingLiU" w:hAnsi="PMingLiU"/>
                      <w:noProof/>
                      <w:lang w:eastAsia="zh-CN"/>
                    </w:rPr>
                    <mc:AlternateContent>
                      <mc:Choice Requires="wps">
                        <w:drawing>
                          <wp:anchor distT="0" distB="0" distL="114300" distR="114300" simplePos="0" relativeHeight="251686400" behindDoc="0" locked="0" layoutInCell="1" allowOverlap="1" wp14:anchorId="314EB1E5" wp14:editId="330B5EC8">
                            <wp:simplePos x="0" y="0"/>
                            <wp:positionH relativeFrom="column">
                              <wp:posOffset>2119522</wp:posOffset>
                            </wp:positionH>
                            <wp:positionV relativeFrom="paragraph">
                              <wp:posOffset>2097226</wp:posOffset>
                            </wp:positionV>
                            <wp:extent cx="402590" cy="2178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02590"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291E" w:rsidRPr="00F842C7" w:rsidRDefault="0083291E" w:rsidP="00F842C7">
                                        <w:pPr>
                                          <w:rPr>
                                            <w:rFonts w:ascii="PMingLiU" w:hAnsi="PMingLiU"/>
                                            <w:sz w:val="16"/>
                                            <w:szCs w:val="16"/>
                                            <w:lang w:eastAsia="zh-CN"/>
                                          </w:rPr>
                                        </w:pPr>
                                        <w:r w:rsidRPr="00F842C7">
                                          <w:rPr>
                                            <w:rFonts w:ascii="PMingLiU" w:hAnsi="PMingLiU"/>
                                            <w:sz w:val="16"/>
                                            <w:szCs w:val="16"/>
                                            <w:lang w:eastAsia="zh-CN"/>
                                          </w:rPr>
                                          <w:t>每</w:t>
                                        </w:r>
                                        <w:r w:rsidRPr="00F842C7">
                                          <w:rPr>
                                            <w:rFonts w:ascii="PMingLiU" w:hAnsi="PMingLiU" w:hint="eastAsia"/>
                                            <w:sz w:val="16"/>
                                            <w:szCs w:val="16"/>
                                            <w:lang w:eastAsia="zh-CN"/>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EB1E5" id="Text Box 15" o:spid="_x0000_s1033" type="#_x0000_t202" style="position:absolute;left:0;text-align:left;margin-left:166.9pt;margin-top:165.15pt;width:31.7pt;height:1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" fillcolor="white [3201]" stroked="f" strokeweight=".5pt">
                            <v:textbox>
                              <w:txbxContent>
                                <w:p w:rsidR="0083291E" w:rsidRPr="00F842C7" w:rsidRDefault="0083291E" w:rsidP="00F842C7">
                                  <w:pPr>
                                    <w:rPr>
                                      <w:rFonts w:ascii="PMingLiU" w:hAnsi="PMingLiU"/>
                                      <w:sz w:val="16"/>
                                      <w:szCs w:val="16"/>
                                      <w:lang w:eastAsia="zh-CN"/>
                                    </w:rPr>
                                  </w:pPr>
                                  <w:r w:rsidRPr="00F842C7">
                                    <w:rPr>
                                      <w:rFonts w:ascii="PMingLiU" w:hAnsi="PMingLiU"/>
                                      <w:sz w:val="16"/>
                                      <w:szCs w:val="16"/>
                                      <w:lang w:eastAsia="zh-CN"/>
                                    </w:rPr>
                                    <w:t>每</w:t>
                                  </w:r>
                                  <w:r w:rsidRPr="00F842C7">
                                    <w:rPr>
                                      <w:rFonts w:ascii="PMingLiU" w:hAnsi="PMingLiU" w:hint="eastAsia"/>
                                      <w:sz w:val="16"/>
                                      <w:szCs w:val="16"/>
                                      <w:lang w:eastAsia="zh-CN"/>
                                    </w:rPr>
                                    <w:t>月</w:t>
                                  </w:r>
                                </w:p>
                              </w:txbxContent>
                            </v:textbox>
                          </v:shape>
                        </w:pict>
                      </mc:Fallback>
                    </mc:AlternateContent>
                  </w:r>
                  <w:r w:rsidR="00A82C08" w:rsidRPr="0016647F">
                    <w:rPr>
                      <w:rFonts w:ascii="PMingLiU" w:hAnsi="PMingLiU"/>
                      <w:noProof/>
                      <w:lang w:eastAsia="zh-CN"/>
                    </w:rPr>
                    <mc:AlternateContent>
                      <mc:Choice Requires="wps">
                        <w:drawing>
                          <wp:anchor distT="0" distB="0" distL="114300" distR="114300" simplePos="0" relativeHeight="251684352" behindDoc="0" locked="0" layoutInCell="1" allowOverlap="1" wp14:anchorId="23E61C77" wp14:editId="4DDECDA8">
                            <wp:simplePos x="0" y="0"/>
                            <wp:positionH relativeFrom="column">
                              <wp:posOffset>907823</wp:posOffset>
                            </wp:positionH>
                            <wp:positionV relativeFrom="paragraph">
                              <wp:posOffset>2081135</wp:posOffset>
                            </wp:positionV>
                            <wp:extent cx="402590" cy="2178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02590"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291E" w:rsidRPr="00A62141" w:rsidRDefault="0083291E" w:rsidP="00A62141">
                                        <w:pPr>
                                          <w:rPr>
                                            <w:rFonts w:ascii="PMingLiU" w:hAnsi="PMingLiU"/>
                                            <w:sz w:val="16"/>
                                            <w:szCs w:val="16"/>
                                            <w:lang w:eastAsia="zh-CN"/>
                                          </w:rPr>
                                        </w:pPr>
                                        <w:r w:rsidRPr="00A62141">
                                          <w:rPr>
                                            <w:rFonts w:ascii="PMingLiU" w:hAnsi="PMingLiU" w:hint="eastAsia"/>
                                            <w:sz w:val="16"/>
                                            <w:szCs w:val="16"/>
                                            <w:lang w:eastAsia="zh-CN"/>
                                          </w:rPr>
                                          <w:t>當日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61C77" id="Text Box 14" o:spid="_x0000_s1034" type="#_x0000_t202" style="position:absolute;left:0;text-align:left;margin-left:71.5pt;margin-top:163.85pt;width:31.7pt;height:1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" fillcolor="white [3201]" stroked="f" strokeweight=".5pt">
                            <v:textbox>
                              <w:txbxContent>
                                <w:p w:rsidR="0083291E" w:rsidRPr="00A62141" w:rsidRDefault="0083291E" w:rsidP="00A62141">
                                  <w:pPr>
                                    <w:rPr>
                                      <w:rFonts w:ascii="PMingLiU" w:hAnsi="PMingLiU"/>
                                      <w:sz w:val="16"/>
                                      <w:szCs w:val="16"/>
                                      <w:lang w:eastAsia="zh-CN"/>
                                    </w:rPr>
                                  </w:pPr>
                                  <w:r w:rsidRPr="00A62141">
                                    <w:rPr>
                                      <w:rFonts w:ascii="PMingLiU" w:hAnsi="PMingLiU" w:hint="eastAsia"/>
                                      <w:sz w:val="16"/>
                                      <w:szCs w:val="16"/>
                                      <w:lang w:eastAsia="zh-CN"/>
                                    </w:rPr>
                                    <w:t>當日</w:t>
                                  </w:r>
                                </w:p>
                              </w:txbxContent>
                            </v:textbox>
                          </v:shape>
                        </w:pict>
                      </mc:Fallback>
                    </mc:AlternateContent>
                  </w:r>
                  <w:r w:rsidR="0016647F" w:rsidRPr="0016647F">
                    <w:rPr>
                      <w:rFonts w:ascii="PMingLiU" w:hAnsi="PMingLiU"/>
                      <w:noProof/>
                      <w:lang w:eastAsia="zh-CN"/>
                    </w:rPr>
                    <w:drawing>
                      <wp:inline distT="0" distB="0" distL="0" distR="0" wp14:anchorId="1791CBAF" wp14:editId="4F3FAE39">
                        <wp:extent cx="3009900" cy="23145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21800" w:rsidRPr="0016647F">
                    <w:rPr>
                      <w:rFonts w:ascii="PMingLiU" w:hAnsi="PMingLiU"/>
                      <w:noProof/>
                      <w:lang w:eastAsia="zh-CN"/>
                    </w:rPr>
                    <w:t xml:space="preserve">  </w:t>
                  </w:r>
                  <w:r w:rsidR="00063BF9" w:rsidRPr="0016647F">
                    <w:rPr>
                      <w:rFonts w:ascii="PMingLiU" w:hAnsi="PMingLiU"/>
                      <w:noProof/>
                      <w:lang w:eastAsia="zh-CN"/>
                    </w:rPr>
                    <w:t xml:space="preserve"> </w:t>
                  </w:r>
                  <w:r w:rsidR="004B0DD9" w:rsidRPr="0016647F">
                    <w:rPr>
                      <w:rFonts w:ascii="PMingLiU" w:hAnsi="PMingLiU"/>
                      <w:noProof/>
                      <w:lang w:eastAsia="zh-CN"/>
                    </w:rPr>
                    <w:t xml:space="preserve"> </w:t>
                  </w:r>
                  <w:r w:rsidR="008D7E78" w:rsidRPr="0016647F">
                    <w:rPr>
                      <w:rFonts w:ascii="PMingLiU" w:hAnsi="PMingLiU"/>
                      <w:noProof/>
                      <w:lang w:eastAsia="zh-CN"/>
                    </w:rPr>
                    <w:t xml:space="preserve"> </w:t>
                  </w:r>
                </w:p>
              </w:tc>
              <w:tc>
                <w:tcPr>
                  <w:tcW w:w="0" w:type="auto"/>
                </w:tcPr>
                <w:p w:rsidR="00A62141" w:rsidRPr="0016647F" w:rsidRDefault="0016647F" w:rsidP="00A62141">
                  <w:pPr>
                    <w:ind w:left="-106"/>
                    <w:jc w:val="both"/>
                    <w:rPr>
                      <w:rFonts w:ascii="PMingLiU" w:hAnsi="PMingLiU" w:cs="Arial"/>
                      <w:b/>
                    </w:rPr>
                  </w:pPr>
                  <w:r w:rsidRPr="0016647F">
                    <w:rPr>
                      <w:rFonts w:ascii="PMingLiU" w:hAnsi="PMingLiU"/>
                      <w:noProof/>
                      <w:lang w:eastAsia="zh-CN"/>
                    </w:rPr>
                    <w:drawing>
                      <wp:inline distT="0" distB="0" distL="0" distR="0" wp14:anchorId="1473FEF8" wp14:editId="4109272B">
                        <wp:extent cx="2687320" cy="2209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2F1EA8" w:rsidRPr="0016647F" w:rsidRDefault="002F1EA8" w:rsidP="003D4FE6">
            <w:pPr>
              <w:jc w:val="both"/>
              <w:rPr>
                <w:rFonts w:ascii="PMingLiU" w:hAnsi="PMingLiU" w:cs="Arial"/>
              </w:rPr>
            </w:pPr>
          </w:p>
        </w:tc>
        <w:tc>
          <w:tcPr>
            <w:tcW w:w="236" w:type="dxa"/>
          </w:tcPr>
          <w:p w:rsidR="002F1EA8" w:rsidRPr="0016647F" w:rsidRDefault="002F1EA8" w:rsidP="0061475E">
            <w:pPr>
              <w:ind w:left="-106"/>
              <w:jc w:val="both"/>
              <w:rPr>
                <w:rFonts w:ascii="PMingLiU" w:hAnsi="PMingLiU" w:cs="Arial"/>
              </w:rPr>
            </w:pPr>
          </w:p>
        </w:tc>
      </w:tr>
    </w:tbl>
    <w:p w:rsidR="002F1EA8" w:rsidRPr="0016647F" w:rsidRDefault="002F1EA8" w:rsidP="002F1EA8">
      <w:pPr>
        <w:tabs>
          <w:tab w:val="left" w:pos="1800"/>
        </w:tabs>
        <w:rPr>
          <w:rFonts w:ascii="PMingLiU" w:hAnsi="PMingLiU" w:cstheme="minorBidi"/>
          <w:sz w:val="22"/>
          <w:szCs w:val="22"/>
          <w:lang w:eastAsia="zh-CN"/>
        </w:rPr>
      </w:pPr>
      <w:r w:rsidRPr="0016647F">
        <w:rPr>
          <w:rFonts w:ascii="PMingLiU" w:hAnsi="PMingLiU"/>
        </w:rPr>
        <w:fldChar w:fldCharType="begin"/>
      </w:r>
      <w:r w:rsidRPr="0016647F">
        <w:rPr>
          <w:rFonts w:ascii="PMingLiU" w:hAnsi="PMingLiU"/>
        </w:rPr>
        <w:instrText xml:space="preserve"> LINK Excel.SheetMacroEnabled.12 "\\\\ysvn.local\\Data\\YS\\Research\\Phat\\Derivative - 6.xlsm" "Top tickers!R2C6:R7C15" \a \f 4 \h </w:instrText>
      </w:r>
      <w:r w:rsidR="00F22D1A" w:rsidRPr="0016647F">
        <w:rPr>
          <w:rFonts w:ascii="PMingLiU" w:hAnsi="PMingLiU"/>
        </w:rPr>
        <w:instrText xml:space="preserve"> \* MERGEFORMAT </w:instrText>
      </w:r>
      <w:r w:rsidRPr="0016647F">
        <w:rPr>
          <w:rFonts w:ascii="PMingLiU" w:hAnsi="PMingLiU"/>
        </w:rPr>
        <w:fldChar w:fldCharType="separate"/>
      </w:r>
    </w:p>
    <w:p w:rsidR="002F1EA8" w:rsidRPr="0016647F" w:rsidRDefault="002F1EA8" w:rsidP="002F1EA8">
      <w:pPr>
        <w:tabs>
          <w:tab w:val="left" w:pos="1800"/>
        </w:tabs>
        <w:rPr>
          <w:rFonts w:ascii="PMingLiU" w:hAnsi="PMingLiU" w:cstheme="minorBidi"/>
          <w:sz w:val="22"/>
          <w:szCs w:val="22"/>
          <w:lang w:eastAsia="zh-CN"/>
        </w:rPr>
      </w:pPr>
      <w:r w:rsidRPr="0016647F">
        <w:rPr>
          <w:rFonts w:ascii="PMingLiU" w:hAnsi="PMingLiU" w:cs="Arial"/>
        </w:rPr>
        <w:fldChar w:fldCharType="end"/>
      </w:r>
      <w:r w:rsidRPr="0016647F">
        <w:rPr>
          <w:rFonts w:ascii="PMingLiU" w:hAnsi="PMingLiU" w:cs="Arial"/>
        </w:rPr>
        <w:fldChar w:fldCharType="begin"/>
      </w:r>
      <w:r w:rsidRPr="0016647F">
        <w:rPr>
          <w:rFonts w:ascii="PMingLiU" w:hAnsi="PMingLiU" w:cs="Arial"/>
        </w:rPr>
        <w:instrText xml:space="preserve"> LINK Excel.SheetMacroEnabled.12 "\\\\ysvn.local\\Data\\YS\\Research\\Phat\\Derivative - 6.xlsm" "Top tickers!R2C6:R7C15" \a \f 4 \h  \* MERGEFORMAT </w:instrText>
      </w:r>
      <w:r w:rsidRPr="0016647F">
        <w:rPr>
          <w:rFonts w:ascii="PMingLiU" w:hAnsi="PMingLiU" w:cs="Arial"/>
        </w:rPr>
        <w:fldChar w:fldCharType="separate"/>
      </w:r>
    </w:p>
    <w:p w:rsidR="002F1EA8" w:rsidRPr="0016647F" w:rsidRDefault="002F1EA8" w:rsidP="002F1EA8">
      <w:pPr>
        <w:tabs>
          <w:tab w:val="left" w:pos="1800"/>
        </w:tabs>
        <w:rPr>
          <w:rFonts w:ascii="PMingLiU" w:hAnsi="PMingLiU" w:cs="Arial"/>
        </w:rPr>
      </w:pPr>
      <w:r w:rsidRPr="0016647F">
        <w:rPr>
          <w:rFonts w:ascii="PMingLiU" w:hAnsi="PMingLiU" w:cs="Arial"/>
        </w:rPr>
        <w:fldChar w:fldCharType="end"/>
      </w:r>
      <w:r w:rsidRPr="0016647F">
        <w:rPr>
          <w:rFonts w:ascii="PMingLiU" w:hAnsi="PMingLiU" w:cs="Arial"/>
        </w:rPr>
        <w:t xml:space="preserve">  </w:t>
      </w:r>
    </w:p>
    <w:tbl>
      <w:tblPr>
        <w:tblW w:w="9920" w:type="dxa"/>
        <w:tblLook w:val="04A0" w:firstRow="1" w:lastRow="0" w:firstColumn="1" w:lastColumn="0" w:noHBand="0" w:noVBand="1"/>
      </w:tblPr>
      <w:tblGrid>
        <w:gridCol w:w="1809"/>
        <w:gridCol w:w="810"/>
        <w:gridCol w:w="1801"/>
        <w:gridCol w:w="614"/>
        <w:gridCol w:w="236"/>
        <w:gridCol w:w="236"/>
        <w:gridCol w:w="1658"/>
        <w:gridCol w:w="511"/>
        <w:gridCol w:w="1681"/>
        <w:gridCol w:w="564"/>
      </w:tblGrid>
      <w:tr w:rsidR="00906DB2" w:rsidRPr="0016647F" w:rsidTr="00B05C4A">
        <w:trPr>
          <w:trHeight w:val="480"/>
        </w:trPr>
        <w:tc>
          <w:tcPr>
            <w:tcW w:w="1809" w:type="dxa"/>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Arial"/>
                <w:b/>
                <w:bCs/>
                <w:color w:val="FFFFFF"/>
                <w:sz w:val="18"/>
                <w:szCs w:val="18"/>
                <w:lang w:eastAsia="zh-CN"/>
              </w:rPr>
            </w:pPr>
            <w:r w:rsidRPr="0016647F">
              <w:rPr>
                <w:rFonts w:ascii="PMingLiU" w:hAnsi="PMingLiU" w:cs="Arial"/>
                <w:b/>
                <w:bCs/>
                <w:color w:val="FFFFFF"/>
                <w:sz w:val="18"/>
                <w:szCs w:val="18"/>
                <w:lang w:eastAsia="en-US"/>
              </w:rPr>
              <w:t>上漲排名</w:t>
            </w:r>
            <w:r w:rsidRPr="0016647F">
              <w:rPr>
                <w:rFonts w:ascii="PMingLiU" w:hAnsi="PMingLiU" w:cs="Arial" w:hint="eastAsia"/>
                <w:b/>
                <w:bCs/>
                <w:color w:val="FFFFFF"/>
                <w:sz w:val="18"/>
                <w:szCs w:val="18"/>
                <w:lang w:eastAsia="zh-CN"/>
              </w:rPr>
              <w:t>/</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前</w:t>
            </w:r>
            <w:r w:rsidRPr="0016647F">
              <w:rPr>
                <w:rFonts w:ascii="PMingLiU" w:hAnsi="PMingLiU" w:cs="Microsoft YaHei" w:hint="eastAsia"/>
                <w:b/>
                <w:bCs/>
                <w:color w:val="FFFFFF"/>
                <w:sz w:val="18"/>
                <w:szCs w:val="18"/>
                <w:lang w:eastAsia="zh-CN"/>
              </w:rPr>
              <w:t>5檔</w:t>
            </w:r>
          </w:p>
        </w:tc>
        <w:tc>
          <w:tcPr>
            <w:tcW w:w="810" w:type="dxa"/>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Microsoft YaHei"/>
                <w:b/>
                <w:bCs/>
                <w:color w:val="FFFFFF"/>
                <w:sz w:val="18"/>
                <w:szCs w:val="18"/>
                <w:lang w:eastAsia="en-US"/>
              </w:rPr>
            </w:pPr>
            <w:r w:rsidRPr="0016647F">
              <w:rPr>
                <w:rFonts w:ascii="PMingLiU" w:hAnsi="PMingLiU" w:cs="Microsoft YaHei" w:hint="eastAsia"/>
                <w:b/>
                <w:bCs/>
                <w:color w:val="FFFFFF"/>
                <w:sz w:val="18"/>
                <w:szCs w:val="18"/>
                <w:lang w:eastAsia="en-US"/>
              </w:rPr>
              <w:t>影響</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點數</w:t>
            </w:r>
          </w:p>
        </w:tc>
        <w:tc>
          <w:tcPr>
            <w:tcW w:w="1801" w:type="dxa"/>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Arial"/>
                <w:b/>
                <w:bCs/>
                <w:color w:val="FFFFFF"/>
                <w:sz w:val="18"/>
                <w:szCs w:val="18"/>
                <w:lang w:eastAsia="zh-CN"/>
              </w:rPr>
            </w:pPr>
            <w:r w:rsidRPr="0016647F">
              <w:rPr>
                <w:rFonts w:ascii="PMingLiU" w:hAnsi="PMingLiU" w:cs="Arial"/>
                <w:b/>
                <w:bCs/>
                <w:color w:val="FFFFFF"/>
                <w:sz w:val="18"/>
                <w:szCs w:val="18"/>
                <w:lang w:eastAsia="en-US"/>
              </w:rPr>
              <w:t>下跌排名</w:t>
            </w:r>
            <w:r w:rsidRPr="0016647F">
              <w:rPr>
                <w:rFonts w:ascii="PMingLiU" w:hAnsi="PMingLiU" w:cs="Arial" w:hint="eastAsia"/>
                <w:b/>
                <w:bCs/>
                <w:color w:val="FFFFFF"/>
                <w:sz w:val="18"/>
                <w:szCs w:val="18"/>
                <w:lang w:eastAsia="zh-CN"/>
              </w:rPr>
              <w:t>/</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前</w:t>
            </w:r>
            <w:r w:rsidRPr="0016647F">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Microsoft YaHei"/>
                <w:b/>
                <w:bCs/>
                <w:color w:val="FFFFFF"/>
                <w:sz w:val="18"/>
                <w:szCs w:val="18"/>
                <w:lang w:eastAsia="en-US"/>
              </w:rPr>
            </w:pPr>
            <w:r w:rsidRPr="0016647F">
              <w:rPr>
                <w:rFonts w:ascii="PMingLiU" w:hAnsi="PMingLiU" w:cs="Microsoft YaHei" w:hint="eastAsia"/>
                <w:b/>
                <w:bCs/>
                <w:color w:val="FFFFFF"/>
                <w:sz w:val="18"/>
                <w:szCs w:val="18"/>
                <w:lang w:eastAsia="en-US"/>
              </w:rPr>
              <w:t>影響</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點數</w:t>
            </w:r>
          </w:p>
        </w:tc>
        <w:tc>
          <w:tcPr>
            <w:tcW w:w="236" w:type="dxa"/>
            <w:tcBorders>
              <w:top w:val="nil"/>
              <w:left w:val="nil"/>
              <w:bottom w:val="nil"/>
              <w:right w:val="nil"/>
            </w:tcBorders>
            <w:shd w:val="clear" w:color="auto" w:fill="auto"/>
            <w:noWrap/>
            <w:vAlign w:val="bottom"/>
            <w:hideMark/>
          </w:tcPr>
          <w:p w:rsidR="00906DB2" w:rsidRPr="0016647F" w:rsidRDefault="00906DB2" w:rsidP="00906DB2">
            <w:pPr>
              <w:jc w:val="center"/>
              <w:rPr>
                <w:rFonts w:ascii="PMingLiU" w:hAnsi="PMingLiU" w:cs="Arial"/>
                <w:b/>
                <w:bCs/>
                <w:color w:val="FFFFFF"/>
                <w:sz w:val="18"/>
                <w:szCs w:val="18"/>
                <w:lang w:eastAsia="en-US"/>
              </w:rPr>
            </w:pPr>
          </w:p>
        </w:tc>
        <w:tc>
          <w:tcPr>
            <w:tcW w:w="236" w:type="dxa"/>
            <w:tcBorders>
              <w:top w:val="nil"/>
              <w:left w:val="nil"/>
              <w:bottom w:val="nil"/>
              <w:right w:val="nil"/>
            </w:tcBorders>
            <w:shd w:val="clear" w:color="auto" w:fill="auto"/>
            <w:noWrap/>
            <w:vAlign w:val="bottom"/>
            <w:hideMark/>
          </w:tcPr>
          <w:p w:rsidR="00906DB2" w:rsidRPr="0016647F" w:rsidRDefault="00906DB2" w:rsidP="00906DB2">
            <w:pPr>
              <w:jc w:val="center"/>
              <w:rPr>
                <w:rFonts w:ascii="PMingLiU" w:hAnsi="PMingLiU"/>
                <w:sz w:val="20"/>
                <w:szCs w:val="20"/>
                <w:lang w:eastAsia="en-US"/>
              </w:rPr>
            </w:pPr>
          </w:p>
        </w:tc>
        <w:tc>
          <w:tcPr>
            <w:tcW w:w="1658" w:type="dxa"/>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Microsoft YaHei"/>
                <w:b/>
                <w:bCs/>
                <w:color w:val="FFFFFF"/>
                <w:sz w:val="18"/>
                <w:szCs w:val="18"/>
                <w:lang w:eastAsia="en-US"/>
              </w:rPr>
            </w:pPr>
            <w:r w:rsidRPr="0016647F">
              <w:rPr>
                <w:rFonts w:ascii="PMingLiU" w:hAnsi="PMingLiU" w:cs="Microsoft YaHei" w:hint="eastAsia"/>
                <w:b/>
                <w:bCs/>
                <w:color w:val="FFFFFF"/>
                <w:sz w:val="18"/>
                <w:szCs w:val="18"/>
                <w:lang w:eastAsia="en-US"/>
              </w:rPr>
              <w:t>股價上漲</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前</w:t>
            </w:r>
            <w:r w:rsidRPr="0016647F">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Arial"/>
                <w:b/>
                <w:bCs/>
                <w:color w:val="FFFFFF"/>
                <w:sz w:val="18"/>
                <w:szCs w:val="18"/>
                <w:lang w:eastAsia="en-US"/>
              </w:rPr>
              <w:t>%</w:t>
            </w:r>
          </w:p>
        </w:tc>
        <w:tc>
          <w:tcPr>
            <w:tcW w:w="1681" w:type="dxa"/>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Microsoft YaHei"/>
                <w:b/>
                <w:bCs/>
                <w:color w:val="FFFFFF"/>
                <w:sz w:val="18"/>
                <w:szCs w:val="18"/>
                <w:lang w:eastAsia="en-US"/>
              </w:rPr>
            </w:pPr>
            <w:r w:rsidRPr="0016647F">
              <w:rPr>
                <w:rFonts w:ascii="PMingLiU" w:hAnsi="PMingLiU" w:cs="Microsoft YaHei" w:hint="eastAsia"/>
                <w:b/>
                <w:bCs/>
                <w:color w:val="FFFFFF"/>
                <w:sz w:val="18"/>
                <w:szCs w:val="18"/>
                <w:lang w:eastAsia="en-US"/>
              </w:rPr>
              <w:t>股價下跌</w:t>
            </w:r>
          </w:p>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Microsoft YaHei" w:hint="eastAsia"/>
                <w:b/>
                <w:bCs/>
                <w:color w:val="FFFFFF"/>
                <w:sz w:val="18"/>
                <w:szCs w:val="18"/>
                <w:lang w:eastAsia="en-US"/>
              </w:rPr>
              <w:t>前</w:t>
            </w:r>
            <w:r w:rsidRPr="0016647F">
              <w:rPr>
                <w:rFonts w:ascii="PMingLiU" w:hAnsi="PMingLiU" w:cs="Microsoft YaHei" w:hint="eastAsia"/>
                <w:b/>
                <w:bCs/>
                <w:color w:val="FFFFFF"/>
                <w:sz w:val="18"/>
                <w:szCs w:val="18"/>
                <w:lang w:eastAsia="zh-CN"/>
              </w:rPr>
              <w:t>5檔</w:t>
            </w:r>
          </w:p>
        </w:tc>
        <w:tc>
          <w:tcPr>
            <w:tcW w:w="0" w:type="auto"/>
            <w:tcBorders>
              <w:top w:val="nil"/>
              <w:left w:val="nil"/>
              <w:bottom w:val="nil"/>
              <w:right w:val="nil"/>
            </w:tcBorders>
            <w:shd w:val="clear" w:color="000000" w:fill="1F3864"/>
            <w:vAlign w:val="center"/>
            <w:hideMark/>
          </w:tcPr>
          <w:p w:rsidR="00906DB2" w:rsidRPr="0016647F" w:rsidRDefault="00906DB2" w:rsidP="00906DB2">
            <w:pPr>
              <w:jc w:val="center"/>
              <w:rPr>
                <w:rFonts w:ascii="PMingLiU" w:hAnsi="PMingLiU" w:cs="Arial"/>
                <w:b/>
                <w:bCs/>
                <w:color w:val="FFFFFF"/>
                <w:sz w:val="18"/>
                <w:szCs w:val="18"/>
                <w:lang w:eastAsia="en-US"/>
              </w:rPr>
            </w:pPr>
            <w:r w:rsidRPr="0016647F">
              <w:rPr>
                <w:rFonts w:ascii="PMingLiU" w:hAnsi="PMingLiU" w:cs="Arial"/>
                <w:b/>
                <w:bCs/>
                <w:color w:val="FFFFFF"/>
                <w:sz w:val="18"/>
                <w:szCs w:val="18"/>
                <w:lang w:eastAsia="en-US"/>
              </w:rPr>
              <w:t>%</w:t>
            </w:r>
          </w:p>
        </w:tc>
      </w:tr>
      <w:tr w:rsidR="0016647F" w:rsidRPr="0016647F" w:rsidTr="00B05C4A">
        <w:trPr>
          <w:trHeight w:val="300"/>
        </w:trPr>
        <w:tc>
          <w:tcPr>
            <w:tcW w:w="1809"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VPB</w:t>
            </w:r>
          </w:p>
        </w:tc>
        <w:tc>
          <w:tcPr>
            <w:tcW w:w="810"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3.14</w:t>
            </w:r>
          </w:p>
        </w:tc>
        <w:tc>
          <w:tcPr>
            <w:tcW w:w="180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NVL</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-0.45</w:t>
            </w: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VRE</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6.91</w:t>
            </w:r>
          </w:p>
        </w:tc>
        <w:tc>
          <w:tcPr>
            <w:tcW w:w="168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ROS</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-6.25</w:t>
            </w:r>
          </w:p>
        </w:tc>
      </w:tr>
      <w:tr w:rsidR="0016647F" w:rsidRPr="0016647F" w:rsidTr="00B05C4A">
        <w:trPr>
          <w:trHeight w:val="300"/>
        </w:trPr>
        <w:tc>
          <w:tcPr>
            <w:tcW w:w="1809"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TCB</w:t>
            </w:r>
          </w:p>
        </w:tc>
        <w:tc>
          <w:tcPr>
            <w:tcW w:w="810"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1.86</w:t>
            </w:r>
          </w:p>
        </w:tc>
        <w:tc>
          <w:tcPr>
            <w:tcW w:w="180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SAB</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-0.39</w:t>
            </w: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STB</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6.83</w:t>
            </w:r>
          </w:p>
        </w:tc>
        <w:tc>
          <w:tcPr>
            <w:tcW w:w="168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SAB</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-2.06</w:t>
            </w:r>
          </w:p>
        </w:tc>
      </w:tr>
      <w:tr w:rsidR="0016647F" w:rsidRPr="0016647F" w:rsidTr="00B05C4A">
        <w:trPr>
          <w:trHeight w:val="300"/>
        </w:trPr>
        <w:tc>
          <w:tcPr>
            <w:tcW w:w="1809"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STB</w:t>
            </w:r>
          </w:p>
        </w:tc>
        <w:tc>
          <w:tcPr>
            <w:tcW w:w="810"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1.72</w:t>
            </w:r>
          </w:p>
        </w:tc>
        <w:tc>
          <w:tcPr>
            <w:tcW w:w="180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ROS</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-0.16</w:t>
            </w: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VPB</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5.59</w:t>
            </w:r>
          </w:p>
        </w:tc>
        <w:tc>
          <w:tcPr>
            <w:tcW w:w="168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NVL</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-1.85</w:t>
            </w:r>
          </w:p>
        </w:tc>
      </w:tr>
      <w:tr w:rsidR="0016647F" w:rsidRPr="0016647F" w:rsidTr="00B05C4A">
        <w:trPr>
          <w:trHeight w:val="300"/>
        </w:trPr>
        <w:tc>
          <w:tcPr>
            <w:tcW w:w="1809"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HPG</w:t>
            </w:r>
          </w:p>
        </w:tc>
        <w:tc>
          <w:tcPr>
            <w:tcW w:w="810"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1.70</w:t>
            </w:r>
          </w:p>
        </w:tc>
        <w:tc>
          <w:tcPr>
            <w:tcW w:w="180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BID</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-0.07</w:t>
            </w: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HDB</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5.28</w:t>
            </w:r>
          </w:p>
        </w:tc>
        <w:tc>
          <w:tcPr>
            <w:tcW w:w="168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BID</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-0.56</w:t>
            </w:r>
          </w:p>
        </w:tc>
      </w:tr>
      <w:tr w:rsidR="0016647F" w:rsidRPr="0016647F" w:rsidTr="00B05C4A">
        <w:trPr>
          <w:trHeight w:val="300"/>
        </w:trPr>
        <w:tc>
          <w:tcPr>
            <w:tcW w:w="1809"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HDB</w:t>
            </w:r>
          </w:p>
        </w:tc>
        <w:tc>
          <w:tcPr>
            <w:tcW w:w="810"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1.38</w:t>
            </w:r>
          </w:p>
        </w:tc>
        <w:tc>
          <w:tcPr>
            <w:tcW w:w="180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MSN</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-0.06</w:t>
            </w: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cs="Arial"/>
                <w:color w:val="000000"/>
                <w:sz w:val="16"/>
                <w:szCs w:val="16"/>
                <w:lang w:eastAsia="en-US"/>
              </w:rPr>
            </w:pPr>
          </w:p>
        </w:tc>
        <w:tc>
          <w:tcPr>
            <w:tcW w:w="236" w:type="dxa"/>
            <w:tcBorders>
              <w:top w:val="nil"/>
              <w:left w:val="nil"/>
              <w:bottom w:val="nil"/>
              <w:right w:val="nil"/>
            </w:tcBorders>
            <w:shd w:val="clear" w:color="auto" w:fill="auto"/>
            <w:noWrap/>
            <w:vAlign w:val="bottom"/>
            <w:hideMark/>
          </w:tcPr>
          <w:p w:rsidR="0016647F" w:rsidRPr="0016647F" w:rsidRDefault="0016647F" w:rsidP="0016647F">
            <w:pPr>
              <w:jc w:val="center"/>
              <w:rPr>
                <w:rFonts w:ascii="PMingLiU" w:hAnsi="PMingLiU"/>
                <w:sz w:val="20"/>
                <w:szCs w:val="20"/>
                <w:lang w:eastAsia="en-US"/>
              </w:rPr>
            </w:pPr>
          </w:p>
        </w:tc>
        <w:tc>
          <w:tcPr>
            <w:tcW w:w="1658"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GAS</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5.27</w:t>
            </w:r>
          </w:p>
        </w:tc>
        <w:tc>
          <w:tcPr>
            <w:tcW w:w="1681" w:type="dxa"/>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MSN</w:t>
            </w:r>
          </w:p>
        </w:tc>
        <w:tc>
          <w:tcPr>
            <w:tcW w:w="0" w:type="auto"/>
            <w:tcBorders>
              <w:top w:val="nil"/>
              <w:left w:val="nil"/>
              <w:bottom w:val="nil"/>
              <w:right w:val="nil"/>
            </w:tcBorders>
            <w:shd w:val="clear" w:color="auto" w:fill="auto"/>
            <w:noWrap/>
            <w:vAlign w:val="center"/>
            <w:hideMark/>
          </w:tcPr>
          <w:p w:rsidR="0016647F" w:rsidRPr="0016647F" w:rsidRDefault="0016647F" w:rsidP="0016647F">
            <w:pPr>
              <w:jc w:val="center"/>
              <w:rPr>
                <w:rFonts w:ascii="PMingLiU" w:hAnsi="PMingLiU" w:cs="Arial"/>
                <w:color w:val="000000"/>
                <w:sz w:val="16"/>
                <w:szCs w:val="16"/>
                <w:lang w:eastAsia="en-US"/>
              </w:rPr>
            </w:pPr>
            <w:r w:rsidRPr="0016647F">
              <w:rPr>
                <w:rFonts w:ascii="PMingLiU" w:hAnsi="PMingLiU" w:cs="Arial"/>
                <w:color w:val="000000"/>
                <w:sz w:val="16"/>
                <w:szCs w:val="16"/>
                <w:lang w:eastAsia="en-US"/>
              </w:rPr>
              <w:t>-0.20</w:t>
            </w:r>
          </w:p>
        </w:tc>
      </w:tr>
    </w:tbl>
    <w:p w:rsidR="002F1EA8" w:rsidRPr="0016647F" w:rsidRDefault="002F1EA8">
      <w:pPr>
        <w:spacing w:after="160" w:line="259" w:lineRule="auto"/>
        <w:rPr>
          <w:rFonts w:ascii="PMingLiU" w:hAnsi="PMingLiU" w:cs="Arial"/>
        </w:rPr>
      </w:pPr>
      <w:r w:rsidRPr="0016647F">
        <w:rPr>
          <w:rFonts w:ascii="PMingLiU" w:hAnsi="PMingLiU" w:cs="Arial"/>
        </w:rPr>
        <w:br w:type="page"/>
      </w:r>
    </w:p>
    <w:tbl>
      <w:tblPr>
        <w:tblW w:w="11623" w:type="dxa"/>
        <w:tblInd w:w="-1112" w:type="dxa"/>
        <w:tblLook w:val="04A0" w:firstRow="1" w:lastRow="0" w:firstColumn="1" w:lastColumn="0" w:noHBand="0" w:noVBand="1"/>
      </w:tblPr>
      <w:tblGrid>
        <w:gridCol w:w="625"/>
        <w:gridCol w:w="2614"/>
        <w:gridCol w:w="1275"/>
        <w:gridCol w:w="772"/>
        <w:gridCol w:w="837"/>
        <w:gridCol w:w="880"/>
        <w:gridCol w:w="640"/>
        <w:gridCol w:w="640"/>
        <w:gridCol w:w="854"/>
        <w:gridCol w:w="709"/>
        <w:gridCol w:w="917"/>
        <w:gridCol w:w="860"/>
      </w:tblGrid>
      <w:tr w:rsidR="002F1EA8" w:rsidRPr="0016647F" w:rsidTr="0016647F">
        <w:trPr>
          <w:trHeight w:val="300"/>
        </w:trPr>
        <w:tc>
          <w:tcPr>
            <w:tcW w:w="11623" w:type="dxa"/>
            <w:gridSpan w:val="12"/>
            <w:shd w:val="clear" w:color="000000" w:fill="1F3864"/>
            <w:noWrap/>
            <w:vAlign w:val="center"/>
            <w:hideMark/>
          </w:tcPr>
          <w:p w:rsidR="002F1EA8" w:rsidRPr="0016647F" w:rsidRDefault="002F1EA8" w:rsidP="00373E44">
            <w:pPr>
              <w:jc w:val="center"/>
              <w:rPr>
                <w:rFonts w:ascii="PMingLiU" w:hAnsi="PMingLiU" w:cs="Arial"/>
                <w:b/>
                <w:bCs/>
                <w:color w:val="FFFFFF"/>
                <w:sz w:val="20"/>
                <w:szCs w:val="20"/>
                <w:lang w:eastAsia="en-US"/>
              </w:rPr>
            </w:pPr>
            <w:r w:rsidRPr="0016647F">
              <w:rPr>
                <w:rFonts w:ascii="PMingLiU" w:hAnsi="PMingLiU" w:cs="Arial"/>
                <w:b/>
                <w:bCs/>
                <w:color w:val="FFFFFF"/>
                <w:sz w:val="20"/>
                <w:szCs w:val="20"/>
                <w:lang w:eastAsia="en-US"/>
              </w:rPr>
              <w:lastRenderedPageBreak/>
              <w:t>VN30</w:t>
            </w:r>
            <w:r w:rsidR="00373E44" w:rsidRPr="0016647F">
              <w:rPr>
                <w:rFonts w:ascii="PMingLiU" w:hAnsi="PMingLiU" w:cs="Arial"/>
                <w:b/>
                <w:bCs/>
                <w:color w:val="FFFFFF"/>
                <w:sz w:val="20"/>
                <w:szCs w:val="20"/>
                <w:lang w:eastAsia="en-US"/>
              </w:rPr>
              <w:t xml:space="preserve"> 指數股票名單</w:t>
            </w:r>
          </w:p>
        </w:tc>
      </w:tr>
      <w:tr w:rsidR="002F1EA8" w:rsidRPr="0016647F" w:rsidTr="0016647F">
        <w:trPr>
          <w:trHeight w:val="540"/>
        </w:trPr>
        <w:tc>
          <w:tcPr>
            <w:tcW w:w="625" w:type="dxa"/>
            <w:shd w:val="clear" w:color="000000" w:fill="FFFFFF"/>
            <w:vAlign w:val="center"/>
            <w:hideMark/>
          </w:tcPr>
          <w:p w:rsidR="007F46DF" w:rsidRPr="0016647F" w:rsidRDefault="00373E44" w:rsidP="00373E44">
            <w:pPr>
              <w:rPr>
                <w:rFonts w:ascii="PMingLiU" w:hAnsi="PMingLiU" w:cs="Microsoft YaHei"/>
                <w:b/>
                <w:bCs/>
                <w:color w:val="000000"/>
                <w:sz w:val="16"/>
                <w:szCs w:val="16"/>
                <w:lang w:eastAsia="en-US"/>
              </w:rPr>
            </w:pPr>
            <w:r w:rsidRPr="0016647F">
              <w:rPr>
                <w:rFonts w:ascii="PMingLiU" w:hAnsi="PMingLiU" w:cs="Microsoft YaHei" w:hint="eastAsia"/>
                <w:b/>
                <w:bCs/>
                <w:color w:val="000000"/>
                <w:sz w:val="16"/>
                <w:szCs w:val="16"/>
                <w:lang w:eastAsia="en-US"/>
              </w:rPr>
              <w:t>股票</w:t>
            </w:r>
          </w:p>
          <w:p w:rsidR="002F1EA8" w:rsidRPr="0016647F" w:rsidRDefault="00373E44" w:rsidP="00373E44">
            <w:pPr>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代碼</w:t>
            </w:r>
          </w:p>
        </w:tc>
        <w:tc>
          <w:tcPr>
            <w:tcW w:w="2614" w:type="dxa"/>
            <w:shd w:val="clear" w:color="000000" w:fill="FFFFFF"/>
            <w:vAlign w:val="center"/>
            <w:hideMark/>
          </w:tcPr>
          <w:p w:rsidR="002F1EA8" w:rsidRPr="0016647F" w:rsidRDefault="004B4502" w:rsidP="004B4502">
            <w:pPr>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企業名稱</w:t>
            </w:r>
          </w:p>
        </w:tc>
        <w:tc>
          <w:tcPr>
            <w:tcW w:w="1275" w:type="dxa"/>
            <w:shd w:val="clear" w:color="000000" w:fill="FFFFFF"/>
            <w:vAlign w:val="center"/>
            <w:hideMark/>
          </w:tcPr>
          <w:p w:rsidR="002F1EA8" w:rsidRPr="0016647F" w:rsidRDefault="00373E44" w:rsidP="00670E1C">
            <w:pPr>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 xml:space="preserve">產業 </w:t>
            </w:r>
          </w:p>
        </w:tc>
        <w:tc>
          <w:tcPr>
            <w:tcW w:w="772" w:type="dxa"/>
            <w:shd w:val="clear" w:color="000000" w:fill="FFFFFF"/>
            <w:vAlign w:val="center"/>
            <w:hideMark/>
          </w:tcPr>
          <w:p w:rsidR="002F1EA8" w:rsidRPr="0016647F" w:rsidRDefault="00373E44" w:rsidP="00373E44">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比重</w:t>
            </w:r>
          </w:p>
        </w:tc>
        <w:tc>
          <w:tcPr>
            <w:tcW w:w="837" w:type="dxa"/>
            <w:shd w:val="clear" w:color="000000" w:fill="FFFFFF"/>
            <w:vAlign w:val="center"/>
            <w:hideMark/>
          </w:tcPr>
          <w:p w:rsidR="002F1EA8" w:rsidRPr="0016647F" w:rsidRDefault="00373E44" w:rsidP="00373E44">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收盤價</w:t>
            </w:r>
          </w:p>
        </w:tc>
        <w:tc>
          <w:tcPr>
            <w:tcW w:w="880" w:type="dxa"/>
            <w:shd w:val="clear" w:color="000000" w:fill="FFFFFF"/>
            <w:vAlign w:val="center"/>
            <w:hideMark/>
          </w:tcPr>
          <w:p w:rsidR="002F1EA8" w:rsidRPr="0016647F" w:rsidRDefault="004B4502" w:rsidP="00DE5C9D">
            <w:pPr>
              <w:jc w:val="right"/>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資</w:t>
            </w:r>
            <w:r w:rsidR="00DE5C9D" w:rsidRPr="0016647F">
              <w:rPr>
                <w:rFonts w:ascii="PMingLiU" w:hAnsi="PMingLiU" w:cs="Arial"/>
                <w:b/>
                <w:bCs/>
                <w:color w:val="000000"/>
                <w:sz w:val="16"/>
                <w:szCs w:val="16"/>
                <w:lang w:eastAsia="en-US"/>
              </w:rPr>
              <w:t>本</w:t>
            </w:r>
          </w:p>
        </w:tc>
        <w:tc>
          <w:tcPr>
            <w:tcW w:w="640" w:type="dxa"/>
            <w:shd w:val="clear" w:color="000000" w:fill="FFFFFF"/>
            <w:vAlign w:val="center"/>
            <w:hideMark/>
          </w:tcPr>
          <w:p w:rsidR="002F1EA8" w:rsidRPr="0016647F" w:rsidRDefault="002F1EA8" w:rsidP="00670E1C">
            <w:pPr>
              <w:jc w:val="right"/>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PER</w:t>
            </w:r>
          </w:p>
        </w:tc>
        <w:tc>
          <w:tcPr>
            <w:tcW w:w="640" w:type="dxa"/>
            <w:shd w:val="clear" w:color="000000" w:fill="FFFFFF"/>
            <w:vAlign w:val="center"/>
            <w:hideMark/>
          </w:tcPr>
          <w:p w:rsidR="002F1EA8" w:rsidRPr="0016647F" w:rsidRDefault="002F1EA8" w:rsidP="00670E1C">
            <w:pPr>
              <w:jc w:val="right"/>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PBR</w:t>
            </w:r>
          </w:p>
        </w:tc>
        <w:tc>
          <w:tcPr>
            <w:tcW w:w="854" w:type="dxa"/>
            <w:shd w:val="clear" w:color="000000" w:fill="FFFFFF"/>
            <w:vAlign w:val="center"/>
            <w:hideMark/>
          </w:tcPr>
          <w:p w:rsidR="00373E44" w:rsidRPr="0016647F" w:rsidRDefault="00373E44" w:rsidP="00670E1C">
            <w:pPr>
              <w:jc w:val="right"/>
              <w:rPr>
                <w:rFonts w:ascii="PMingLiU" w:hAnsi="PMingLiU" w:cs="Arial"/>
                <w:b/>
                <w:bCs/>
                <w:color w:val="000000"/>
                <w:sz w:val="16"/>
                <w:szCs w:val="16"/>
                <w:lang w:eastAsia="en-US"/>
              </w:rPr>
            </w:pPr>
            <w:r w:rsidRPr="0016647F">
              <w:rPr>
                <w:rFonts w:ascii="PMingLiU" w:hAnsi="PMingLiU" w:cs="Arial"/>
                <w:b/>
                <w:bCs/>
                <w:color w:val="000000"/>
                <w:sz w:val="16"/>
                <w:szCs w:val="16"/>
                <w:lang w:eastAsia="en-US"/>
              </w:rPr>
              <w:t>3個月</w:t>
            </w:r>
          </w:p>
          <w:p w:rsidR="002F1EA8" w:rsidRPr="0016647F" w:rsidRDefault="00373E44" w:rsidP="00373E44">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成交量</w:t>
            </w:r>
          </w:p>
        </w:tc>
        <w:tc>
          <w:tcPr>
            <w:tcW w:w="709" w:type="dxa"/>
            <w:shd w:val="clear" w:color="000000" w:fill="FFFFFF"/>
            <w:vAlign w:val="center"/>
            <w:hideMark/>
          </w:tcPr>
          <w:p w:rsidR="008D1282" w:rsidRPr="0016647F" w:rsidRDefault="004B4502" w:rsidP="004B4502">
            <w:pPr>
              <w:jc w:val="right"/>
              <w:rPr>
                <w:rFonts w:ascii="PMingLiU" w:hAnsi="PMingLiU" w:cs="Arial"/>
                <w:b/>
                <w:bCs/>
                <w:color w:val="000000"/>
                <w:sz w:val="16"/>
                <w:szCs w:val="16"/>
                <w:lang w:val="vi-VN" w:eastAsia="en-US"/>
              </w:rPr>
            </w:pPr>
            <w:r w:rsidRPr="0016647F">
              <w:rPr>
                <w:rFonts w:ascii="PMingLiU" w:hAnsi="PMingLiU" w:cs="Arial"/>
                <w:b/>
                <w:bCs/>
                <w:color w:val="000000"/>
                <w:sz w:val="16"/>
                <w:szCs w:val="16"/>
                <w:lang w:val="vi-VN" w:eastAsia="en-US"/>
              </w:rPr>
              <w:t>外資</w:t>
            </w:r>
          </w:p>
          <w:p w:rsidR="002F1EA8" w:rsidRPr="0016647F" w:rsidRDefault="004B4502" w:rsidP="004B4502">
            <w:pPr>
              <w:jc w:val="right"/>
              <w:rPr>
                <w:rFonts w:ascii="PMingLiU" w:hAnsi="PMingLiU" w:cs="Arial"/>
                <w:b/>
                <w:bCs/>
                <w:color w:val="000000"/>
                <w:sz w:val="16"/>
                <w:szCs w:val="16"/>
                <w:lang w:eastAsia="en-US"/>
              </w:rPr>
            </w:pPr>
            <w:r w:rsidRPr="0016647F">
              <w:rPr>
                <w:rFonts w:ascii="PMingLiU" w:hAnsi="PMingLiU" w:cs="Arial"/>
                <w:b/>
                <w:bCs/>
                <w:color w:val="000000"/>
                <w:sz w:val="16"/>
                <w:szCs w:val="16"/>
                <w:lang w:val="vi-VN" w:eastAsia="en-US"/>
              </w:rPr>
              <w:t>持股</w:t>
            </w:r>
          </w:p>
        </w:tc>
        <w:tc>
          <w:tcPr>
            <w:tcW w:w="917" w:type="dxa"/>
            <w:shd w:val="clear" w:color="000000" w:fill="FFFFFF"/>
            <w:vAlign w:val="center"/>
            <w:hideMark/>
          </w:tcPr>
          <w:p w:rsidR="00373E44" w:rsidRPr="0016647F" w:rsidRDefault="002F1EA8" w:rsidP="00373E44">
            <w:pPr>
              <w:jc w:val="right"/>
              <w:rPr>
                <w:rFonts w:ascii="PMingLiU" w:hAnsi="PMingLiU" w:cs="Microsoft YaHei"/>
                <w:b/>
                <w:bCs/>
                <w:color w:val="000000"/>
                <w:sz w:val="16"/>
                <w:szCs w:val="16"/>
                <w:lang w:eastAsia="en-US"/>
              </w:rPr>
            </w:pPr>
            <w:r w:rsidRPr="0016647F">
              <w:rPr>
                <w:rFonts w:ascii="PMingLiU" w:hAnsi="PMingLiU" w:cs="Arial"/>
                <w:b/>
                <w:bCs/>
                <w:color w:val="000000"/>
                <w:sz w:val="16"/>
                <w:szCs w:val="16"/>
                <w:lang w:eastAsia="en-US"/>
              </w:rPr>
              <w:t>52</w:t>
            </w:r>
            <w:r w:rsidR="00373E44" w:rsidRPr="0016647F">
              <w:rPr>
                <w:rFonts w:ascii="PMingLiU" w:hAnsi="PMingLiU" w:cs="Arial"/>
                <w:b/>
                <w:bCs/>
                <w:color w:val="000000"/>
                <w:sz w:val="16"/>
                <w:szCs w:val="16"/>
                <w:lang w:eastAsia="en-US"/>
              </w:rPr>
              <w:t xml:space="preserve"> </w:t>
            </w:r>
            <w:r w:rsidR="00373E44" w:rsidRPr="0016647F">
              <w:rPr>
                <w:rFonts w:ascii="PMingLiU" w:hAnsi="PMingLiU" w:cs="Microsoft YaHei" w:hint="eastAsia"/>
                <w:b/>
                <w:bCs/>
                <w:color w:val="000000"/>
                <w:sz w:val="16"/>
                <w:szCs w:val="16"/>
                <w:lang w:eastAsia="en-US"/>
              </w:rPr>
              <w:t>週</w:t>
            </w:r>
          </w:p>
          <w:p w:rsidR="002F1EA8" w:rsidRPr="0016647F" w:rsidRDefault="00DE5C9D" w:rsidP="00373E44">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走</w:t>
            </w:r>
            <w:r w:rsidR="00373E44" w:rsidRPr="0016647F">
              <w:rPr>
                <w:rFonts w:ascii="PMingLiU" w:hAnsi="PMingLiU" w:cs="Microsoft YaHei" w:hint="eastAsia"/>
                <w:b/>
                <w:bCs/>
                <w:color w:val="000000"/>
                <w:sz w:val="16"/>
                <w:szCs w:val="16"/>
                <w:lang w:eastAsia="en-US"/>
              </w:rPr>
              <w:t>高</w:t>
            </w:r>
          </w:p>
        </w:tc>
        <w:tc>
          <w:tcPr>
            <w:tcW w:w="860" w:type="dxa"/>
            <w:shd w:val="clear" w:color="000000" w:fill="FFFFFF"/>
            <w:vAlign w:val="center"/>
            <w:hideMark/>
          </w:tcPr>
          <w:p w:rsidR="00373E44" w:rsidRPr="0016647F" w:rsidRDefault="00373E44" w:rsidP="00373E44">
            <w:pPr>
              <w:jc w:val="right"/>
              <w:rPr>
                <w:rFonts w:ascii="PMingLiU" w:hAnsi="PMingLiU" w:cs="Microsoft YaHei"/>
                <w:b/>
                <w:bCs/>
                <w:color w:val="000000"/>
                <w:sz w:val="16"/>
                <w:szCs w:val="16"/>
                <w:lang w:eastAsia="en-US"/>
              </w:rPr>
            </w:pPr>
            <w:r w:rsidRPr="0016647F">
              <w:rPr>
                <w:rFonts w:ascii="PMingLiU" w:hAnsi="PMingLiU" w:cs="Arial"/>
                <w:b/>
                <w:bCs/>
                <w:color w:val="000000"/>
                <w:sz w:val="16"/>
                <w:szCs w:val="16"/>
                <w:lang w:eastAsia="en-US"/>
              </w:rPr>
              <w:t xml:space="preserve">52 </w:t>
            </w:r>
            <w:r w:rsidRPr="0016647F">
              <w:rPr>
                <w:rFonts w:ascii="PMingLiU" w:hAnsi="PMingLiU" w:cs="Microsoft YaHei" w:hint="eastAsia"/>
                <w:b/>
                <w:bCs/>
                <w:color w:val="000000"/>
                <w:sz w:val="16"/>
                <w:szCs w:val="16"/>
                <w:lang w:eastAsia="en-US"/>
              </w:rPr>
              <w:t>週</w:t>
            </w:r>
          </w:p>
          <w:p w:rsidR="002F1EA8" w:rsidRPr="0016647F" w:rsidRDefault="00DE5C9D" w:rsidP="00373E44">
            <w:pPr>
              <w:jc w:val="right"/>
              <w:rPr>
                <w:rFonts w:ascii="PMingLiU" w:hAnsi="PMingLiU" w:cs="Arial"/>
                <w:b/>
                <w:bCs/>
                <w:color w:val="000000"/>
                <w:sz w:val="16"/>
                <w:szCs w:val="16"/>
                <w:lang w:eastAsia="en-US"/>
              </w:rPr>
            </w:pPr>
            <w:r w:rsidRPr="0016647F">
              <w:rPr>
                <w:rFonts w:ascii="PMingLiU" w:hAnsi="PMingLiU" w:cs="Microsoft YaHei" w:hint="eastAsia"/>
                <w:b/>
                <w:bCs/>
                <w:color w:val="000000"/>
                <w:sz w:val="16"/>
                <w:szCs w:val="16"/>
                <w:lang w:eastAsia="en-US"/>
              </w:rPr>
              <w:t>走</w:t>
            </w:r>
            <w:r w:rsidR="00373E44" w:rsidRPr="0016647F">
              <w:rPr>
                <w:rFonts w:ascii="PMingLiU" w:hAnsi="PMingLiU" w:cs="Microsoft YaHei" w:hint="eastAsia"/>
                <w:b/>
                <w:bCs/>
                <w:color w:val="000000"/>
                <w:sz w:val="16"/>
                <w:szCs w:val="16"/>
                <w:lang w:eastAsia="en-US"/>
              </w:rPr>
              <w:t>低</w:t>
            </w:r>
          </w:p>
        </w:tc>
      </w:tr>
      <w:tr w:rsidR="001619FD" w:rsidRPr="0016647F" w:rsidTr="0016647F">
        <w:trPr>
          <w:trHeight w:val="180"/>
        </w:trPr>
        <w:tc>
          <w:tcPr>
            <w:tcW w:w="625" w:type="dxa"/>
            <w:shd w:val="clear" w:color="000000" w:fill="FFFFFF"/>
            <w:noWrap/>
            <w:vAlign w:val="center"/>
            <w:hideMark/>
          </w:tcPr>
          <w:p w:rsidR="001619FD" w:rsidRPr="0016647F" w:rsidRDefault="001619FD" w:rsidP="001619FD">
            <w:pPr>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 </w:t>
            </w:r>
          </w:p>
        </w:tc>
        <w:tc>
          <w:tcPr>
            <w:tcW w:w="2614" w:type="dxa"/>
            <w:shd w:val="clear" w:color="000000" w:fill="FFFFFF"/>
            <w:noWrap/>
            <w:vAlign w:val="center"/>
            <w:hideMark/>
          </w:tcPr>
          <w:p w:rsidR="001619FD" w:rsidRPr="0016647F" w:rsidRDefault="001619FD" w:rsidP="001619FD">
            <w:pPr>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 </w:t>
            </w:r>
          </w:p>
        </w:tc>
        <w:tc>
          <w:tcPr>
            <w:tcW w:w="1275" w:type="dxa"/>
            <w:shd w:val="clear" w:color="000000" w:fill="FFFFFF"/>
            <w:noWrap/>
            <w:vAlign w:val="center"/>
            <w:hideMark/>
          </w:tcPr>
          <w:p w:rsidR="001619FD" w:rsidRPr="0016647F" w:rsidRDefault="001619FD" w:rsidP="001619FD">
            <w:pPr>
              <w:rPr>
                <w:rFonts w:ascii="PMingLiU" w:hAnsi="PMingLiU" w:cs="Arial"/>
                <w:color w:val="000000"/>
                <w:sz w:val="16"/>
                <w:szCs w:val="16"/>
                <w:lang w:eastAsia="en-US"/>
              </w:rPr>
            </w:pPr>
            <w:r w:rsidRPr="0016647F">
              <w:rPr>
                <w:rFonts w:ascii="PMingLiU" w:hAnsi="PMingLiU" w:cs="Arial"/>
                <w:color w:val="000000"/>
                <w:sz w:val="16"/>
                <w:szCs w:val="16"/>
                <w:lang w:eastAsia="en-US"/>
              </w:rPr>
              <w:t>單位</w:t>
            </w:r>
          </w:p>
        </w:tc>
        <w:tc>
          <w:tcPr>
            <w:tcW w:w="772"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w:t>
            </w:r>
          </w:p>
        </w:tc>
        <w:tc>
          <w:tcPr>
            <w:tcW w:w="837"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VND</w:t>
            </w:r>
          </w:p>
        </w:tc>
        <w:tc>
          <w:tcPr>
            <w:tcW w:w="880"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T</w:t>
            </w:r>
            <w:r w:rsidRPr="0016647F">
              <w:rPr>
                <w:rFonts w:ascii="Cambria" w:hAnsi="Cambria" w:cs="Cambria"/>
                <w:i/>
                <w:iCs/>
                <w:color w:val="000000"/>
                <w:sz w:val="16"/>
                <w:szCs w:val="16"/>
                <w:lang w:eastAsia="en-US"/>
              </w:rPr>
              <w:t>ỷ</w:t>
            </w:r>
            <w:r w:rsidRPr="0016647F">
              <w:rPr>
                <w:rFonts w:ascii="PMingLiU" w:hAnsi="PMingLiU" w:cs="Arial"/>
                <w:i/>
                <w:iCs/>
                <w:color w:val="000000"/>
                <w:sz w:val="16"/>
                <w:szCs w:val="16"/>
                <w:lang w:eastAsia="en-US"/>
              </w:rPr>
              <w:t xml:space="preserve"> VND</w:t>
            </w:r>
          </w:p>
        </w:tc>
        <w:tc>
          <w:tcPr>
            <w:tcW w:w="640"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x</w:t>
            </w:r>
          </w:p>
        </w:tc>
        <w:tc>
          <w:tcPr>
            <w:tcW w:w="640"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x</w:t>
            </w:r>
          </w:p>
        </w:tc>
        <w:tc>
          <w:tcPr>
            <w:tcW w:w="854"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'000 cp</w:t>
            </w:r>
          </w:p>
        </w:tc>
        <w:tc>
          <w:tcPr>
            <w:tcW w:w="709"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w:t>
            </w:r>
          </w:p>
        </w:tc>
        <w:tc>
          <w:tcPr>
            <w:tcW w:w="917"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VND</w:t>
            </w:r>
          </w:p>
        </w:tc>
        <w:tc>
          <w:tcPr>
            <w:tcW w:w="860" w:type="dxa"/>
            <w:shd w:val="clear" w:color="000000" w:fill="FFFFFF"/>
            <w:noWrap/>
            <w:vAlign w:val="center"/>
            <w:hideMark/>
          </w:tcPr>
          <w:p w:rsidR="001619FD" w:rsidRPr="0016647F" w:rsidRDefault="001619FD" w:rsidP="001619FD">
            <w:pPr>
              <w:jc w:val="right"/>
              <w:rPr>
                <w:rFonts w:ascii="PMingLiU" w:hAnsi="PMingLiU" w:cs="Arial"/>
                <w:i/>
                <w:iCs/>
                <w:color w:val="000000"/>
                <w:sz w:val="16"/>
                <w:szCs w:val="16"/>
                <w:lang w:eastAsia="en-US"/>
              </w:rPr>
            </w:pPr>
            <w:r w:rsidRPr="0016647F">
              <w:rPr>
                <w:rFonts w:ascii="PMingLiU" w:hAnsi="PMingLiU" w:cs="Arial"/>
                <w:i/>
                <w:iCs/>
                <w:color w:val="000000"/>
                <w:sz w:val="16"/>
                <w:szCs w:val="16"/>
                <w:lang w:eastAsia="en-US"/>
              </w:rPr>
              <w:t>VND</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BID</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Microsoft YaHei" w:hint="eastAsia"/>
                <w:color w:val="000000"/>
                <w:sz w:val="14"/>
                <w:szCs w:val="14"/>
                <w:lang w:eastAsia="en-US"/>
              </w:rPr>
              <w:t>越南投資與發展商</w:t>
            </w:r>
            <w:r w:rsidRPr="0016647F">
              <w:rPr>
                <w:rFonts w:ascii="PMingLiU" w:hAnsi="PMingLiU" w:cs="Microsoft YaHei"/>
                <w:color w:val="000000"/>
                <w:sz w:val="14"/>
                <w:szCs w:val="14"/>
                <w:lang w:eastAsia="en-US"/>
              </w:rPr>
              <w:t>業股份</w:t>
            </w:r>
            <w:r w:rsidRPr="0016647F">
              <w:rPr>
                <w:rFonts w:ascii="PMingLiU" w:hAnsi="PMingLiU" w:cs="Microsoft YaHei" w:hint="eastAsia"/>
                <w:color w:val="000000"/>
                <w:sz w:val="14"/>
                <w:szCs w:val="14"/>
                <w:lang w:eastAsia="en-US"/>
              </w:rPr>
              <w:t>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53,200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213,971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22.2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849</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55,800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30,550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CTD</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Arial"/>
                <w:color w:val="000000"/>
                <w:sz w:val="14"/>
                <w:szCs w:val="14"/>
                <w:lang w:eastAsia="en-US"/>
              </w:rPr>
              <w:t>Coteccons</w:t>
            </w:r>
            <w:r w:rsidRPr="0016647F">
              <w:rPr>
                <w:rFonts w:ascii="PMingLiU" w:hAnsi="PMingLiU" w:cs="Microsoft YaHei"/>
                <w:color w:val="000000"/>
                <w:sz w:val="14"/>
                <w:szCs w:val="14"/>
                <w:lang w:eastAsia="en-US"/>
              </w:rPr>
              <w:t xml:space="preserve">建築股份公司 </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工業</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0.3%</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53,100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4,051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0.5</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101</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47%</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146,200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47,750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CTG</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Microsoft YaHei" w:hint="eastAsia"/>
                <w:color w:val="000000"/>
                <w:sz w:val="14"/>
                <w:szCs w:val="14"/>
                <w:lang w:eastAsia="en-US"/>
              </w:rPr>
              <w:t>越南工商股份銀行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27,750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103,324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4,507</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28,100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19,500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BVH</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 xml:space="preserve">Bao Viet </w:t>
            </w:r>
            <w:r w:rsidRPr="0016647F">
              <w:rPr>
                <w:rFonts w:ascii="PMingLiU" w:hAnsi="PMingLiU" w:cs="Microsoft YaHei" w:hint="eastAsia"/>
                <w:color w:val="000000"/>
                <w:sz w:val="14"/>
                <w:szCs w:val="14"/>
                <w:lang w:eastAsia="en-US"/>
              </w:rPr>
              <w:t>(保越)</w:t>
            </w:r>
            <w:r w:rsidRPr="0016647F">
              <w:rPr>
                <w:rFonts w:ascii="PMingLiU" w:hAnsi="PMingLiU" w:cs="Microsoft YaHei"/>
                <w:color w:val="000000"/>
                <w:sz w:val="14"/>
                <w:szCs w:val="14"/>
                <w:lang w:eastAsia="en-US"/>
              </w:rPr>
              <w:t xml:space="preserve"> </w:t>
            </w:r>
            <w:r w:rsidRPr="0016647F">
              <w:rPr>
                <w:rFonts w:ascii="PMingLiU" w:hAnsi="PMingLiU" w:cs="Microsoft YaHei" w:hint="eastAsia"/>
                <w:color w:val="000000"/>
                <w:sz w:val="14"/>
                <w:szCs w:val="14"/>
                <w:lang w:eastAsia="en-US"/>
              </w:rPr>
              <w:t>集團</w:t>
            </w:r>
            <w:r w:rsidRPr="0016647F">
              <w:rPr>
                <w:rFonts w:ascii="PMingLiU" w:hAnsi="PMingLiU" w:cs="Microsoft YaHei"/>
                <w:color w:val="000000"/>
                <w:sz w:val="14"/>
                <w:szCs w:val="14"/>
                <w:lang w:eastAsia="en-US"/>
              </w:rPr>
              <w:t xml:space="preserve"> </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0.6%</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58,400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43,352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35.8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2.3</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180</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98,500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54,700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DPM</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油氣化學原料</w:t>
            </w:r>
            <w:r w:rsidRPr="0016647F">
              <w:rPr>
                <w:rFonts w:ascii="PMingLiU" w:hAnsi="PMingLiU" w:cs="Microsoft YaHei"/>
                <w:color w:val="000000"/>
                <w:sz w:val="14"/>
                <w:szCs w:val="14"/>
                <w:lang w:eastAsia="en-US"/>
              </w:rPr>
              <w:t xml:space="preserve"> – </w:t>
            </w:r>
            <w:r w:rsidRPr="0016647F">
              <w:rPr>
                <w:rFonts w:ascii="PMingLiU" w:hAnsi="PMingLiU" w:cs="Microsoft YaHei" w:hint="eastAsia"/>
                <w:color w:val="000000"/>
                <w:sz w:val="14"/>
                <w:szCs w:val="14"/>
                <w:lang w:eastAsia="en-US"/>
              </w:rPr>
              <w:t>化肥股份公司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原材料</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#VALUE!</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11,700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4,579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0.6</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281</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23,700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10,800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EIB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越南進出口貿易股份銀行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17,700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21,761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25.1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135</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19,100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15,350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FPT</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FPT</w:t>
            </w:r>
            <w:r w:rsidRPr="0016647F">
              <w:rPr>
                <w:rFonts w:ascii="PMingLiU" w:hAnsi="PMingLiU" w:cs="Microsoft YaHei" w:hint="eastAsia"/>
                <w:color w:val="000000"/>
                <w:sz w:val="14"/>
                <w:szCs w:val="14"/>
                <w:lang w:eastAsia="en-US"/>
              </w:rPr>
              <w:t>發展投資工藝股份公司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CNTT</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4.6%</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53,600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36,356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12.7</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2.6</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1,605</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61,300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38,818</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GAS</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 xml:space="preserve">越南氣體總公司 </w:t>
            </w:r>
            <w:r w:rsidRPr="0016647F">
              <w:rPr>
                <w:rFonts w:ascii="PMingLiU" w:hAnsi="PMingLiU" w:cs="Microsoft YaHei"/>
                <w:color w:val="000000"/>
                <w:sz w:val="14"/>
                <w:szCs w:val="14"/>
                <w:lang w:eastAsia="en-US"/>
              </w:rPr>
              <w:t>– 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公用服務</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85,900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164,408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3.4</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299</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114,900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80,600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GMD</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Gemadept</w:t>
            </w:r>
            <w:r w:rsidRPr="0016647F">
              <w:rPr>
                <w:rFonts w:ascii="PMingLiU" w:hAnsi="PMingLiU" w:cs="Microsoft YaHei" w:hint="eastAsia"/>
                <w:color w:val="000000"/>
                <w:sz w:val="14"/>
                <w:szCs w:val="14"/>
                <w:lang w:eastAsia="en-US"/>
              </w:rPr>
              <w:t>運輸股份公司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工業</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#VALUE!</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19,500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5,790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0.9</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298</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29,150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17,800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HDB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胡志明市發展商業股份銀行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3.2%</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29,900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28,783</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1,583</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23%</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32,350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24,450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HPG</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Arial"/>
                <w:color w:val="000000"/>
                <w:sz w:val="14"/>
                <w:szCs w:val="14"/>
                <w:lang w:eastAsia="en-US"/>
              </w:rPr>
              <w:t>Hoa Phat</w:t>
            </w:r>
            <w:r w:rsidRPr="0016647F">
              <w:rPr>
                <w:rFonts w:ascii="PMingLiU" w:hAnsi="PMingLiU" w:cs="Microsoft YaHei" w:hint="eastAsia"/>
                <w:color w:val="000000"/>
                <w:sz w:val="14"/>
                <w:szCs w:val="14"/>
                <w:lang w:eastAsia="zh-CN"/>
              </w:rPr>
              <w:t xml:space="preserve"> </w:t>
            </w:r>
            <w:r w:rsidRPr="0016647F">
              <w:rPr>
                <w:rFonts w:ascii="PMingLiU" w:hAnsi="PMingLiU" w:cs="Microsoft YaHei"/>
                <w:color w:val="000000"/>
                <w:sz w:val="14"/>
                <w:szCs w:val="14"/>
                <w:lang w:eastAsia="zh-CN"/>
              </w:rPr>
              <w:t>(</w:t>
            </w:r>
            <w:r w:rsidRPr="0016647F">
              <w:rPr>
                <w:rFonts w:ascii="PMingLiU" w:hAnsi="PMingLiU" w:cs="Microsoft YaHei" w:hint="eastAsia"/>
                <w:color w:val="000000"/>
                <w:sz w:val="14"/>
                <w:szCs w:val="14"/>
                <w:lang w:eastAsia="en-US"/>
              </w:rPr>
              <w:t>和發</w:t>
            </w:r>
            <w:r w:rsidRPr="0016647F">
              <w:rPr>
                <w:rFonts w:ascii="PMingLiU" w:hAnsi="PMingLiU" w:cs="Microsoft YaHei" w:hint="eastAsia"/>
                <w:color w:val="000000"/>
                <w:sz w:val="14"/>
                <w:szCs w:val="14"/>
                <w:lang w:eastAsia="zh-CN"/>
              </w:rPr>
              <w:t>)</w:t>
            </w:r>
            <w:r w:rsidRPr="0016647F">
              <w:rPr>
                <w:rFonts w:ascii="PMingLiU" w:hAnsi="PMingLiU" w:cs="Microsoft YaHei"/>
                <w:color w:val="000000"/>
                <w:sz w:val="14"/>
                <w:szCs w:val="14"/>
                <w:lang w:eastAsia="zh-CN"/>
              </w:rPr>
              <w:t xml:space="preserve"> </w:t>
            </w:r>
            <w:r w:rsidRPr="0016647F">
              <w:rPr>
                <w:rFonts w:ascii="PMingLiU" w:hAnsi="PMingLiU" w:cs="Microsoft YaHei" w:hint="eastAsia"/>
                <w:color w:val="000000"/>
                <w:sz w:val="14"/>
                <w:szCs w:val="14"/>
                <w:lang w:eastAsia="en-US"/>
              </w:rPr>
              <w:t>集團股份公司</w:t>
            </w:r>
            <w:r w:rsidRPr="0016647F">
              <w:rPr>
                <w:rFonts w:ascii="PMingLiU" w:hAnsi="PMingLiU" w:cs="Arial"/>
                <w:color w:val="000000"/>
                <w:sz w:val="14"/>
                <w:szCs w:val="14"/>
                <w:lang w:eastAsia="en-US"/>
              </w:rPr>
              <w:t xml:space="preserve"> </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原材料</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6.6%</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25,200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69,579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6,350</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27,385</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20,300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MBB</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Microsoft YaHei" w:hint="eastAsia"/>
                <w:color w:val="000000"/>
                <w:sz w:val="14"/>
                <w:szCs w:val="14"/>
                <w:lang w:eastAsia="en-US"/>
              </w:rPr>
              <w:t>軍隊貿易股份銀行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4.8%</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21,800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50,700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6.3</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4,569</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23,900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18,611</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MSN</w:t>
            </w:r>
          </w:p>
        </w:tc>
        <w:tc>
          <w:tcPr>
            <w:tcW w:w="2614" w:type="dxa"/>
            <w:shd w:val="clear" w:color="000000" w:fill="FFFFFF"/>
            <w:vAlign w:val="center"/>
            <w:hideMark/>
          </w:tcPr>
          <w:p w:rsidR="0016647F" w:rsidRPr="0016647F" w:rsidRDefault="0016647F" w:rsidP="0016647F">
            <w:pPr>
              <w:rPr>
                <w:rFonts w:ascii="PMingLiU" w:hAnsi="PMingLiU" w:cs="Arial"/>
                <w:color w:val="000000"/>
                <w:sz w:val="14"/>
                <w:szCs w:val="14"/>
                <w:lang w:eastAsia="en-US"/>
              </w:rPr>
            </w:pPr>
            <w:r w:rsidRPr="0016647F">
              <w:rPr>
                <w:rFonts w:ascii="PMingLiU" w:hAnsi="PMingLiU" w:cs="Arial"/>
                <w:color w:val="000000"/>
                <w:sz w:val="14"/>
                <w:szCs w:val="14"/>
                <w:lang w:eastAsia="en-US"/>
              </w:rPr>
              <w:t>Masan</w:t>
            </w:r>
            <w:r w:rsidRPr="0016647F">
              <w:rPr>
                <w:rFonts w:ascii="PMingLiU" w:hAnsi="PMingLiU" w:cs="Microsoft YaHei" w:hint="eastAsia"/>
                <w:color w:val="000000"/>
                <w:sz w:val="14"/>
                <w:szCs w:val="14"/>
                <w:lang w:eastAsia="en-US"/>
              </w:rPr>
              <w:t>集團股份公司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3.7%</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49,900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58,330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10.5</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966</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92,000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46,600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MWG</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世界移動通信投資股份公司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非必需消費品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5.1%</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109,500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49,626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12.7</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4.0</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668</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129,500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80,600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NVL</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 xml:space="preserve">Nova </w:t>
            </w:r>
            <w:r w:rsidRPr="0016647F">
              <w:rPr>
                <w:rFonts w:ascii="PMingLiU" w:hAnsi="PMingLiU" w:cs="Microsoft YaHei" w:hint="eastAsia"/>
                <w:color w:val="000000"/>
                <w:sz w:val="14"/>
                <w:szCs w:val="14"/>
                <w:lang w:eastAsia="en-US"/>
              </w:rPr>
              <w:t>房地產投資集團股份公司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房地產</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53,000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51,386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2.4</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352</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65,100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52,800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PNJ</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Phu Nhuan (</w:t>
            </w:r>
            <w:r w:rsidRPr="0016647F">
              <w:rPr>
                <w:rFonts w:ascii="PMingLiU" w:hAnsi="PMingLiU" w:cs="Microsoft YaHei" w:hint="eastAsia"/>
                <w:color w:val="000000"/>
                <w:sz w:val="14"/>
                <w:szCs w:val="14"/>
                <w:lang w:eastAsia="en-US"/>
              </w:rPr>
              <w:t>富潤</w:t>
            </w:r>
            <w:r w:rsidRPr="0016647F">
              <w:rPr>
                <w:rFonts w:ascii="PMingLiU" w:hAnsi="PMingLiU" w:cs="Microsoft YaHei"/>
                <w:color w:val="000000"/>
                <w:sz w:val="14"/>
                <w:szCs w:val="14"/>
                <w:lang w:eastAsia="en-US"/>
              </w:rPr>
              <w:t xml:space="preserve">) </w:t>
            </w:r>
            <w:r w:rsidRPr="0016647F">
              <w:rPr>
                <w:rFonts w:ascii="PMingLiU" w:hAnsi="PMingLiU" w:cs="Microsoft YaHei" w:hint="eastAsia"/>
                <w:color w:val="000000"/>
                <w:sz w:val="14"/>
                <w:szCs w:val="14"/>
                <w:lang w:eastAsia="en-US"/>
              </w:rPr>
              <w:t>珠寶股份公司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非必需消費品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2.4%</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83,900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18,893</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15.7</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4.1</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585</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92,500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71,000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REE</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冷機電股份公司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工業</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0.9%</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34,000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10,542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709</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40,150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30,750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ROS</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 xml:space="preserve">FLC Faros </w:t>
            </w:r>
            <w:r w:rsidRPr="0016647F">
              <w:rPr>
                <w:rFonts w:ascii="PMingLiU" w:hAnsi="PMingLiU" w:cs="Microsoft YaHei" w:hint="eastAsia"/>
                <w:color w:val="000000"/>
                <w:sz w:val="14"/>
                <w:szCs w:val="14"/>
                <w:lang w:eastAsia="en-US"/>
              </w:rPr>
              <w:t>建築股份公司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工業</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0.3%</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7,050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4,002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22.5</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0.7</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21,750</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35,750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7,000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SAB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Sai Gon (</w:t>
            </w:r>
            <w:r w:rsidRPr="0016647F">
              <w:rPr>
                <w:rFonts w:ascii="PMingLiU" w:hAnsi="PMingLiU" w:cs="Microsoft YaHei" w:hint="eastAsia"/>
                <w:color w:val="000000"/>
                <w:sz w:val="14"/>
                <w:szCs w:val="14"/>
                <w:lang w:eastAsia="en-US"/>
              </w:rPr>
              <w:t>西貢</w:t>
            </w:r>
            <w:r w:rsidRPr="0016647F">
              <w:rPr>
                <w:rFonts w:ascii="PMingLiU" w:hAnsi="PMingLiU" w:cs="Microsoft YaHei"/>
                <w:color w:val="000000"/>
                <w:sz w:val="14"/>
                <w:szCs w:val="14"/>
                <w:lang w:eastAsia="en-US"/>
              </w:rPr>
              <w:t xml:space="preserve">) </w:t>
            </w:r>
            <w:r w:rsidRPr="0016647F">
              <w:rPr>
                <w:rFonts w:ascii="PMingLiU" w:hAnsi="PMingLiU" w:cs="Microsoft YaHei" w:hint="eastAsia"/>
                <w:color w:val="000000"/>
                <w:sz w:val="14"/>
                <w:szCs w:val="14"/>
                <w:lang w:eastAsia="en-US"/>
              </w:rPr>
              <w:t>飲料</w:t>
            </w:r>
            <w:r w:rsidRPr="0016647F">
              <w:rPr>
                <w:rFonts w:ascii="PMingLiU" w:hAnsi="PMingLiU" w:cs="Microsoft YaHei"/>
                <w:color w:val="000000"/>
                <w:sz w:val="14"/>
                <w:szCs w:val="14"/>
                <w:lang w:eastAsia="en-US"/>
              </w:rPr>
              <w:t>-</w:t>
            </w:r>
            <w:r w:rsidRPr="0016647F">
              <w:rPr>
                <w:rFonts w:ascii="PMingLiU" w:hAnsi="PMingLiU" w:cs="Microsoft YaHei" w:hint="eastAsia"/>
                <w:color w:val="000000"/>
                <w:sz w:val="14"/>
                <w:szCs w:val="14"/>
                <w:lang w:eastAsia="en-US"/>
              </w:rPr>
              <w:t>酒</w:t>
            </w:r>
            <w:r w:rsidRPr="0016647F">
              <w:rPr>
                <w:rFonts w:ascii="PMingLiU" w:hAnsi="PMingLiU" w:cs="Microsoft YaHei"/>
                <w:color w:val="000000"/>
                <w:sz w:val="14"/>
                <w:szCs w:val="14"/>
                <w:lang w:eastAsia="en-US"/>
              </w:rPr>
              <w:t>-</w:t>
            </w:r>
            <w:r w:rsidRPr="0016647F">
              <w:rPr>
                <w:rFonts w:ascii="PMingLiU" w:hAnsi="PMingLiU" w:cs="Microsoft YaHei" w:hint="eastAsia"/>
                <w:color w:val="000000"/>
                <w:sz w:val="14"/>
                <w:szCs w:val="14"/>
                <w:lang w:eastAsia="en-US"/>
              </w:rPr>
              <w:t>啤酒股份公司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190,000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121,843</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25.4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6.5</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34</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63%</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291,000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189,300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SBT</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Bien Hoa – Thanh Thanh Cong (邊和</w:t>
            </w:r>
            <w:r w:rsidRPr="0016647F">
              <w:rPr>
                <w:rFonts w:ascii="PMingLiU" w:hAnsi="PMingLiU" w:cs="Microsoft YaHei" w:hint="eastAsia"/>
                <w:color w:val="000000"/>
                <w:sz w:val="14"/>
                <w:szCs w:val="14"/>
                <w:lang w:eastAsia="en-US"/>
              </w:rPr>
              <w:t xml:space="preserve"> </w:t>
            </w:r>
            <w:r w:rsidRPr="0016647F">
              <w:rPr>
                <w:rFonts w:ascii="PMingLiU" w:hAnsi="PMingLiU" w:cs="Microsoft YaHei"/>
                <w:color w:val="000000"/>
                <w:sz w:val="14"/>
                <w:szCs w:val="14"/>
                <w:lang w:eastAsia="en-US"/>
              </w:rPr>
              <w:t>– 成成功</w:t>
            </w:r>
            <w:r w:rsidRPr="0016647F">
              <w:rPr>
                <w:rFonts w:ascii="PMingLiU" w:hAnsi="PMingLiU" w:cs="Microsoft YaHei" w:hint="eastAsia"/>
                <w:color w:val="000000"/>
                <w:sz w:val="14"/>
                <w:szCs w:val="14"/>
                <w:lang w:eastAsia="en-US"/>
              </w:rPr>
              <w:t>) 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0.8%</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18,000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10,561</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35.5</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1,219</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21,500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15,400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SSI</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zh-CN"/>
              </w:rPr>
            </w:pPr>
            <w:r w:rsidRPr="0016647F">
              <w:rPr>
                <w:rFonts w:ascii="PMingLiU" w:hAnsi="PMingLiU" w:cs="Microsoft YaHei"/>
                <w:color w:val="000000"/>
                <w:sz w:val="14"/>
                <w:szCs w:val="14"/>
                <w:lang w:eastAsia="en-US"/>
              </w:rPr>
              <w:t xml:space="preserve">SSI </w:t>
            </w:r>
            <w:r w:rsidRPr="0016647F">
              <w:rPr>
                <w:rFonts w:ascii="PMingLiU" w:hAnsi="PMingLiU" w:cs="Microsoft YaHei" w:hint="eastAsia"/>
                <w:color w:val="000000"/>
                <w:sz w:val="14"/>
                <w:szCs w:val="14"/>
                <w:lang w:eastAsia="en-US"/>
              </w:rPr>
              <w:t>西貢證券股份公司</w:t>
            </w:r>
            <w:r w:rsidRPr="0016647F">
              <w:rPr>
                <w:rFonts w:ascii="PMingLiU" w:hAnsi="PMingLiU" w:cs="Microsoft YaHei" w:hint="eastAsia"/>
                <w:color w:val="000000"/>
                <w:sz w:val="14"/>
                <w:szCs w:val="14"/>
                <w:lang w:eastAsia="zh-CN"/>
              </w:rPr>
              <w:t xml:space="preserve"> </w:t>
            </w:r>
          </w:p>
        </w:tc>
        <w:tc>
          <w:tcPr>
            <w:tcW w:w="1275" w:type="dxa"/>
            <w:shd w:val="clear" w:color="000000" w:fill="FFFFFF"/>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0.9%</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17,700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9,170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0.9</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1,493</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55%</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29,600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16,500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STB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西貢商信銀行</w:t>
            </w:r>
            <w:r w:rsidRPr="0016647F">
              <w:rPr>
                <w:rFonts w:ascii="PMingLiU" w:hAnsi="PMingLiU" w:cs="Microsoft YaHei"/>
                <w:color w:val="000000"/>
                <w:sz w:val="14"/>
                <w:szCs w:val="14"/>
                <w:lang w:eastAsia="en-US"/>
              </w:rPr>
              <w:t xml:space="preserve"> (sacombank)</w:t>
            </w:r>
          </w:p>
        </w:tc>
        <w:tc>
          <w:tcPr>
            <w:tcW w:w="1275" w:type="dxa"/>
            <w:shd w:val="clear" w:color="000000" w:fill="FFFFFF"/>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3.1%</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10,950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19,750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0.7</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3,285</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13,200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9,750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TCB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越南技商</w:t>
            </w:r>
            <w:r w:rsidRPr="0016647F">
              <w:rPr>
                <w:rFonts w:ascii="PMingLiU" w:hAnsi="PMingLiU" w:cs="Microsoft YaHei" w:hint="eastAsia"/>
                <w:color w:val="000000"/>
                <w:sz w:val="14"/>
                <w:szCs w:val="14"/>
                <w:lang w:eastAsia="en-US"/>
              </w:rPr>
              <w:t>股份銀行 (</w:t>
            </w:r>
            <w:r w:rsidRPr="0016647F">
              <w:rPr>
                <w:rFonts w:ascii="PMingLiU" w:hAnsi="PMingLiU" w:cs="Microsoft YaHei"/>
                <w:color w:val="000000"/>
                <w:sz w:val="14"/>
                <w:szCs w:val="14"/>
                <w:lang w:eastAsia="en-US"/>
              </w:rPr>
              <w:t>Techcombank</w:t>
            </w:r>
            <w:r w:rsidRPr="0016647F">
              <w:rPr>
                <w:rFonts w:ascii="PMingLiU" w:hAnsi="PMingLiU" w:cs="Microsoft YaHei" w:hint="eastAsia"/>
                <w:color w:val="000000"/>
                <w:sz w:val="14"/>
                <w:szCs w:val="14"/>
                <w:lang w:eastAsia="en-US"/>
              </w:rPr>
              <w:t>)</w:t>
            </w:r>
          </w:p>
        </w:tc>
        <w:tc>
          <w:tcPr>
            <w:tcW w:w="1275" w:type="dxa"/>
            <w:shd w:val="clear" w:color="000000" w:fill="FFFFFF"/>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8.0%</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22,350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78,228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1,835</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22%</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28,200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19,900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VCB</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越南外商貿易股份銀行</w:t>
            </w:r>
          </w:p>
        </w:tc>
        <w:tc>
          <w:tcPr>
            <w:tcW w:w="1275" w:type="dxa"/>
            <w:shd w:val="clear" w:color="000000" w:fill="FFFFFF"/>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4.2%</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89,400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331,574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17.9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3.9</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768</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24%</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95,000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56,800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VHM</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 xml:space="preserve">Vinhomes </w:t>
            </w:r>
            <w:r w:rsidRPr="0016647F">
              <w:rPr>
                <w:rFonts w:ascii="PMingLiU" w:hAnsi="PMingLiU" w:cs="Microsoft YaHei" w:hint="eastAsia"/>
                <w:color w:val="000000"/>
                <w:sz w:val="14"/>
                <w:szCs w:val="14"/>
                <w:lang w:eastAsia="en-US"/>
              </w:rPr>
              <w:t>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房地產</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5.1%</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86,800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285,530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5.2</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1,381</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102,300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76,300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VIC</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Vingroup</w:t>
            </w:r>
            <w:r w:rsidRPr="0016647F">
              <w:rPr>
                <w:rFonts w:ascii="PMingLiU" w:hAnsi="PMingLiU" w:cs="Microsoft YaHei" w:hint="eastAsia"/>
                <w:color w:val="000000"/>
                <w:sz w:val="14"/>
                <w:szCs w:val="14"/>
                <w:lang w:eastAsia="en-US"/>
              </w:rPr>
              <w:t>集團股份公司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房地產</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8.3%</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114,400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386,950</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50.4</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5.1</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423</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126,500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101,200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VJC</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Vietjet</w:t>
            </w:r>
            <w:r w:rsidRPr="0016647F">
              <w:rPr>
                <w:rFonts w:ascii="PMingLiU" w:hAnsi="PMingLiU" w:cs="Microsoft YaHei" w:hint="eastAsia"/>
                <w:color w:val="000000"/>
                <w:sz w:val="14"/>
                <w:szCs w:val="14"/>
                <w:lang w:eastAsia="en-US"/>
              </w:rPr>
              <w:t>越捷航空股份公司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工業</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5.3%</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127,500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66,789</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16.2</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4.4</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443</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148,800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107,300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VNM</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越南牛奶股份公司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必需消費品</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9.4%</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107,500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187,198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19.6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6.8</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968</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59%</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152,600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101,000</w:t>
            </w:r>
          </w:p>
        </w:tc>
      </w:tr>
      <w:tr w:rsidR="0016647F" w:rsidRPr="0016647F" w:rsidTr="0016647F">
        <w:trPr>
          <w:trHeight w:val="36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VPB</w:t>
            </w:r>
          </w:p>
        </w:tc>
        <w:tc>
          <w:tcPr>
            <w:tcW w:w="2614" w:type="dxa"/>
            <w:shd w:val="clear" w:color="000000" w:fill="FFFFFF"/>
            <w:vAlign w:val="center"/>
            <w:hideMark/>
          </w:tcPr>
          <w:p w:rsidR="0016647F" w:rsidRPr="0016647F" w:rsidRDefault="0016647F" w:rsidP="0016647F">
            <w:pPr>
              <w:autoSpaceDE w:val="0"/>
              <w:autoSpaceDN w:val="0"/>
              <w:adjustRightInd w:val="0"/>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Viet Nam Thinh Vuong</w:t>
            </w:r>
          </w:p>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w:t>
            </w:r>
            <w:r w:rsidRPr="0016647F">
              <w:rPr>
                <w:rFonts w:ascii="PMingLiU" w:hAnsi="PMingLiU" w:cs="Microsoft YaHei" w:hint="eastAsia"/>
                <w:color w:val="000000"/>
                <w:sz w:val="14"/>
                <w:szCs w:val="14"/>
                <w:lang w:eastAsia="en-US"/>
              </w:rPr>
              <w:t>越南繁榮</w:t>
            </w:r>
            <w:r w:rsidRPr="0016647F">
              <w:rPr>
                <w:rFonts w:ascii="PMingLiU" w:hAnsi="PMingLiU" w:cs="Microsoft YaHei"/>
                <w:color w:val="000000"/>
                <w:sz w:val="14"/>
                <w:szCs w:val="14"/>
                <w:lang w:eastAsia="en-US"/>
              </w:rPr>
              <w:t xml:space="preserve">) </w:t>
            </w:r>
            <w:r w:rsidRPr="0016647F">
              <w:rPr>
                <w:rFonts w:ascii="PMingLiU" w:hAnsi="PMingLiU" w:cs="Microsoft YaHei" w:hint="eastAsia"/>
                <w:color w:val="000000"/>
                <w:sz w:val="14"/>
                <w:szCs w:val="14"/>
                <w:lang w:eastAsia="en-US"/>
              </w:rPr>
              <w:t>貿易股份銀行</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金融</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6.9%</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25,500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62,163</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7.6</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1.5</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2,012</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23%</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25,500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17,500</w:t>
            </w:r>
          </w:p>
        </w:tc>
      </w:tr>
      <w:tr w:rsidR="0016647F" w:rsidRPr="0016647F" w:rsidTr="0016647F">
        <w:trPr>
          <w:trHeight w:val="300"/>
        </w:trPr>
        <w:tc>
          <w:tcPr>
            <w:tcW w:w="625" w:type="dxa"/>
            <w:shd w:val="clear" w:color="000000" w:fill="FFFFFF"/>
            <w:noWrap/>
            <w:vAlign w:val="center"/>
            <w:hideMark/>
          </w:tcPr>
          <w:p w:rsidR="0016647F" w:rsidRPr="0016647F" w:rsidRDefault="0016647F" w:rsidP="0016647F">
            <w:pPr>
              <w:spacing w:line="256" w:lineRule="auto"/>
              <w:rPr>
                <w:rFonts w:ascii="PMingLiU" w:hAnsi="PMingLiU" w:cs="Arial"/>
                <w:color w:val="000000"/>
                <w:sz w:val="14"/>
                <w:szCs w:val="14"/>
                <w:lang w:eastAsia="en-US"/>
              </w:rPr>
            </w:pPr>
            <w:r w:rsidRPr="0016647F">
              <w:rPr>
                <w:rFonts w:ascii="PMingLiU" w:hAnsi="PMingLiU" w:cs="Arial"/>
                <w:color w:val="000000"/>
                <w:sz w:val="14"/>
                <w:szCs w:val="14"/>
                <w:lang w:eastAsia="en-US"/>
              </w:rPr>
              <w:t>VRE</w:t>
            </w:r>
          </w:p>
        </w:tc>
        <w:tc>
          <w:tcPr>
            <w:tcW w:w="2614"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color w:val="000000"/>
                <w:sz w:val="14"/>
                <w:szCs w:val="14"/>
                <w:lang w:eastAsia="en-US"/>
              </w:rPr>
              <w:t xml:space="preserve">Vincom Retail </w:t>
            </w:r>
            <w:r w:rsidRPr="0016647F">
              <w:rPr>
                <w:rFonts w:ascii="PMingLiU" w:hAnsi="PMingLiU" w:cs="Microsoft YaHei" w:hint="eastAsia"/>
                <w:color w:val="000000"/>
                <w:sz w:val="14"/>
                <w:szCs w:val="14"/>
                <w:lang w:eastAsia="en-US"/>
              </w:rPr>
              <w:t>股份公司</w:t>
            </w:r>
          </w:p>
        </w:tc>
        <w:tc>
          <w:tcPr>
            <w:tcW w:w="1275" w:type="dxa"/>
            <w:shd w:val="clear" w:color="000000" w:fill="FFFFFF"/>
            <w:vAlign w:val="center"/>
            <w:hideMark/>
          </w:tcPr>
          <w:p w:rsidR="0016647F" w:rsidRPr="0016647F" w:rsidRDefault="0016647F" w:rsidP="0016647F">
            <w:pPr>
              <w:rPr>
                <w:rFonts w:ascii="PMingLiU" w:hAnsi="PMingLiU" w:cs="Microsoft YaHei"/>
                <w:color w:val="000000"/>
                <w:sz w:val="14"/>
                <w:szCs w:val="14"/>
                <w:lang w:eastAsia="en-US"/>
              </w:rPr>
            </w:pPr>
            <w:r w:rsidRPr="0016647F">
              <w:rPr>
                <w:rFonts w:ascii="PMingLiU" w:hAnsi="PMingLiU" w:cs="Microsoft YaHei" w:hint="eastAsia"/>
                <w:color w:val="000000"/>
                <w:sz w:val="14"/>
                <w:szCs w:val="14"/>
                <w:lang w:eastAsia="en-US"/>
              </w:rPr>
              <w:t>房地產</w:t>
            </w:r>
          </w:p>
        </w:tc>
        <w:tc>
          <w:tcPr>
            <w:tcW w:w="772" w:type="dxa"/>
            <w:shd w:val="clear" w:color="000000"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2.0%</w:t>
            </w:r>
          </w:p>
        </w:tc>
        <w:tc>
          <w:tcPr>
            <w:tcW w:w="83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30,950</w:t>
            </w:r>
          </w:p>
        </w:tc>
        <w:tc>
          <w:tcPr>
            <w:tcW w:w="88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70,328</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24.7</w:t>
            </w:r>
          </w:p>
        </w:tc>
        <w:tc>
          <w:tcPr>
            <w:tcW w:w="64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2.6</w:t>
            </w:r>
          </w:p>
        </w:tc>
        <w:tc>
          <w:tcPr>
            <w:tcW w:w="854"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2,906</w:t>
            </w:r>
          </w:p>
        </w:tc>
        <w:tc>
          <w:tcPr>
            <w:tcW w:w="709"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33%</w:t>
            </w:r>
          </w:p>
        </w:tc>
        <w:tc>
          <w:tcPr>
            <w:tcW w:w="917"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39,950</w:t>
            </w:r>
          </w:p>
        </w:tc>
        <w:tc>
          <w:tcPr>
            <w:tcW w:w="860" w:type="dxa"/>
            <w:shd w:val="clear" w:color="auto" w:fill="FFFFFF"/>
            <w:noWrap/>
            <w:vAlign w:val="center"/>
            <w:hideMark/>
          </w:tcPr>
          <w:p w:rsidR="0016647F" w:rsidRPr="0016647F" w:rsidRDefault="0016647F" w:rsidP="0016647F">
            <w:pPr>
              <w:jc w:val="right"/>
              <w:rPr>
                <w:rFonts w:ascii="PMingLiU" w:hAnsi="PMingLiU" w:cs="Arial"/>
                <w:color w:val="000000"/>
                <w:sz w:val="14"/>
                <w:szCs w:val="14"/>
                <w:lang w:eastAsia="en-US"/>
              </w:rPr>
            </w:pPr>
            <w:r w:rsidRPr="0016647F">
              <w:rPr>
                <w:rFonts w:ascii="PMingLiU" w:hAnsi="PMingLiU" w:cs="Arial"/>
                <w:color w:val="000000"/>
                <w:sz w:val="14"/>
                <w:szCs w:val="14"/>
                <w:lang w:eastAsia="en-US"/>
              </w:rPr>
              <w:t>27,950</w:t>
            </w:r>
          </w:p>
        </w:tc>
      </w:tr>
    </w:tbl>
    <w:p w:rsidR="002F1EA8" w:rsidRPr="0016647F" w:rsidRDefault="002F1EA8">
      <w:pPr>
        <w:spacing w:after="160" w:line="259" w:lineRule="auto"/>
        <w:rPr>
          <w:rFonts w:ascii="PMingLiU" w:hAnsi="PMingLiU" w:cs="Arial"/>
          <w:b/>
          <w:sz w:val="28"/>
          <w:szCs w:val="28"/>
        </w:rPr>
      </w:pPr>
      <w:r w:rsidRPr="0016647F">
        <w:rPr>
          <w:rFonts w:ascii="PMingLiU" w:hAnsi="PMingLiU" w:cs="Arial"/>
          <w:b/>
          <w:sz w:val="28"/>
          <w:szCs w:val="28"/>
        </w:rPr>
        <w:br w:type="page"/>
      </w:r>
    </w:p>
    <w:p w:rsidR="00983B3E" w:rsidRPr="0016647F" w:rsidRDefault="00E06EDD" w:rsidP="00983B3E">
      <w:pPr>
        <w:pStyle w:val="Heading1"/>
        <w:kinsoku w:val="0"/>
        <w:overflowPunct w:val="0"/>
        <w:spacing w:before="60"/>
        <w:rPr>
          <w:rFonts w:ascii="PMingLiU" w:eastAsia="PMingLiU" w:hAnsi="PMingLiU"/>
          <w:b/>
        </w:rPr>
      </w:pPr>
      <w:r w:rsidRPr="0016647F">
        <w:rPr>
          <w:rFonts w:ascii="PMingLiU" w:eastAsia="PMingLiU" w:hAnsi="PMingLiU" w:cs="SimSun" w:hint="eastAsia"/>
          <w:b/>
        </w:rPr>
        <w:lastRenderedPageBreak/>
        <w:t>元大證劵（越南）</w:t>
      </w:r>
      <w:r w:rsidR="00983B3E" w:rsidRPr="0016647F">
        <w:rPr>
          <w:rFonts w:ascii="PMingLiU" w:eastAsia="PMingLiU" w:hAnsi="PMingLiU" w:cs="SimSun" w:hint="eastAsia"/>
          <w:b/>
        </w:rPr>
        <w:t>公司</w:t>
      </w:r>
    </w:p>
    <w:p w:rsidR="00983B3E" w:rsidRPr="0016647F" w:rsidRDefault="00983B3E" w:rsidP="00983B3E">
      <w:pPr>
        <w:pStyle w:val="BodyText"/>
        <w:kinsoku w:val="0"/>
        <w:overflowPunct w:val="0"/>
        <w:rPr>
          <w:rFonts w:ascii="PMingLiU" w:eastAsia="PMingLiU" w:hAnsi="PMingLiU"/>
          <w:b/>
          <w:bCs/>
          <w:sz w:val="16"/>
          <w:szCs w:val="16"/>
        </w:rPr>
      </w:pPr>
    </w:p>
    <w:tbl>
      <w:tblPr>
        <w:tblW w:w="8959" w:type="dxa"/>
        <w:tblInd w:w="108" w:type="dxa"/>
        <w:tblLayout w:type="fixed"/>
        <w:tblLook w:val="01E0" w:firstRow="1" w:lastRow="1" w:firstColumn="1" w:lastColumn="1" w:noHBand="0" w:noVBand="0"/>
      </w:tblPr>
      <w:tblGrid>
        <w:gridCol w:w="2694"/>
        <w:gridCol w:w="2057"/>
        <w:gridCol w:w="561"/>
        <w:gridCol w:w="3647"/>
      </w:tblGrid>
      <w:tr w:rsidR="00183048" w:rsidRPr="0016647F" w:rsidTr="00233867">
        <w:trPr>
          <w:trHeight w:val="516"/>
        </w:trPr>
        <w:tc>
          <w:tcPr>
            <w:tcW w:w="4751" w:type="dxa"/>
            <w:gridSpan w:val="2"/>
            <w:shd w:val="clear" w:color="auto" w:fill="808080"/>
            <w:hideMark/>
          </w:tcPr>
          <w:p w:rsidR="00183048" w:rsidRPr="0016647F" w:rsidRDefault="00183048" w:rsidP="00233867">
            <w:pPr>
              <w:pStyle w:val="TableParagraph"/>
              <w:tabs>
                <w:tab w:val="left" w:pos="9040"/>
              </w:tabs>
              <w:kinsoku w:val="0"/>
              <w:overflowPunct w:val="0"/>
              <w:spacing w:before="120" w:after="120"/>
              <w:ind w:left="68" w:right="-357"/>
              <w:rPr>
                <w:rFonts w:ascii="PMingLiU" w:eastAsia="PMingLiU" w:hAnsi="PMingLiU"/>
                <w:b/>
                <w:color w:val="FFFFFF"/>
                <w:sz w:val="22"/>
                <w:szCs w:val="22"/>
                <w:shd w:val="clear" w:color="auto" w:fill="808080"/>
              </w:rPr>
            </w:pPr>
            <w:r w:rsidRPr="0016647F">
              <w:rPr>
                <w:rFonts w:ascii="PMingLiU" w:eastAsia="PMingLiU" w:hAnsi="PMingLiU" w:hint="eastAsia"/>
                <w:b/>
                <w:color w:val="FFFFFF"/>
                <w:sz w:val="22"/>
                <w:szCs w:val="22"/>
                <w:shd w:val="clear" w:color="auto" w:fill="808080"/>
              </w:rPr>
              <w:t>個人客戶分析部</w:t>
            </w:r>
          </w:p>
        </w:tc>
        <w:tc>
          <w:tcPr>
            <w:tcW w:w="4208" w:type="dxa"/>
            <w:gridSpan w:val="2"/>
            <w:shd w:val="clear" w:color="auto" w:fill="808080"/>
            <w:hideMark/>
          </w:tcPr>
          <w:p w:rsidR="00183048" w:rsidRPr="0016647F" w:rsidRDefault="00183048" w:rsidP="00233867">
            <w:pPr>
              <w:pStyle w:val="TableParagraph"/>
              <w:tabs>
                <w:tab w:val="left" w:pos="9040"/>
              </w:tabs>
              <w:kinsoku w:val="0"/>
              <w:overflowPunct w:val="0"/>
              <w:spacing w:before="120" w:after="120"/>
              <w:ind w:left="198" w:right="-357"/>
              <w:rPr>
                <w:rFonts w:ascii="PMingLiU" w:eastAsia="PMingLiU" w:hAnsi="PMingLiU"/>
                <w:b/>
                <w:color w:val="FFFFFF"/>
                <w:sz w:val="22"/>
                <w:szCs w:val="22"/>
                <w:shd w:val="clear" w:color="auto" w:fill="808080"/>
              </w:rPr>
            </w:pPr>
          </w:p>
        </w:tc>
      </w:tr>
      <w:tr w:rsidR="00183048" w:rsidRPr="0016647F" w:rsidTr="00183048">
        <w:trPr>
          <w:trHeight w:hRule="exact" w:val="54"/>
        </w:trPr>
        <w:tc>
          <w:tcPr>
            <w:tcW w:w="2694" w:type="dxa"/>
          </w:tcPr>
          <w:p w:rsidR="00183048" w:rsidRPr="0016647F" w:rsidRDefault="00183048" w:rsidP="000E6982">
            <w:pPr>
              <w:spacing w:before="40" w:after="40"/>
              <w:rPr>
                <w:rFonts w:ascii="PMingLiU" w:hAnsi="PMingLiU" w:cs="Arial"/>
              </w:rPr>
            </w:pPr>
          </w:p>
        </w:tc>
        <w:tc>
          <w:tcPr>
            <w:tcW w:w="2057" w:type="dxa"/>
          </w:tcPr>
          <w:p w:rsidR="00183048" w:rsidRPr="0016647F" w:rsidRDefault="00183048" w:rsidP="000E6982">
            <w:pPr>
              <w:spacing w:before="40" w:after="40"/>
              <w:rPr>
                <w:rFonts w:ascii="PMingLiU" w:hAnsi="PMingLiU" w:cs="Arial"/>
              </w:rPr>
            </w:pPr>
          </w:p>
        </w:tc>
        <w:tc>
          <w:tcPr>
            <w:tcW w:w="4208" w:type="dxa"/>
            <w:gridSpan w:val="2"/>
          </w:tcPr>
          <w:p w:rsidR="00183048" w:rsidRPr="0016647F" w:rsidRDefault="00183048" w:rsidP="000E6982">
            <w:pPr>
              <w:spacing w:before="40" w:after="40"/>
              <w:rPr>
                <w:rFonts w:ascii="PMingLiU" w:hAnsi="PMingLiU" w:cs="Arial"/>
              </w:rPr>
            </w:pPr>
          </w:p>
        </w:tc>
      </w:tr>
      <w:tr w:rsidR="00183048" w:rsidRPr="0016647F" w:rsidTr="00183048">
        <w:trPr>
          <w:gridAfter w:val="1"/>
          <w:wAfter w:w="3647" w:type="dxa"/>
          <w:trHeight w:val="688"/>
        </w:trPr>
        <w:tc>
          <w:tcPr>
            <w:tcW w:w="2694" w:type="dxa"/>
            <w:hideMark/>
          </w:tcPr>
          <w:p w:rsidR="00183048" w:rsidRPr="0016647F" w:rsidRDefault="00183048" w:rsidP="003E5673">
            <w:pPr>
              <w:pStyle w:val="TableParagraph"/>
              <w:kinsoku w:val="0"/>
              <w:overflowPunct w:val="0"/>
              <w:spacing w:before="67"/>
              <w:rPr>
                <w:rFonts w:ascii="PMingLiU" w:eastAsia="PMingLiU" w:hAnsi="PMingLiU" w:cs="Times New Roman"/>
                <w:b/>
                <w:bCs/>
                <w:sz w:val="18"/>
                <w:szCs w:val="18"/>
              </w:rPr>
            </w:pPr>
            <w:r w:rsidRPr="0016647F">
              <w:rPr>
                <w:rFonts w:ascii="PMingLiU" w:eastAsia="PMingLiU" w:hAnsi="PMingLiU" w:cs="Times New Roman"/>
                <w:b/>
                <w:bCs/>
                <w:sz w:val="18"/>
                <w:szCs w:val="18"/>
              </w:rPr>
              <w:t>Nguy</w:t>
            </w:r>
            <w:r w:rsidRPr="0016647F">
              <w:rPr>
                <w:rFonts w:ascii="Cambria" w:eastAsia="PMingLiU" w:hAnsi="Cambria" w:cs="Cambria"/>
                <w:b/>
                <w:bCs/>
                <w:sz w:val="18"/>
                <w:szCs w:val="18"/>
              </w:rPr>
              <w:t>ễ</w:t>
            </w:r>
            <w:r w:rsidRPr="0016647F">
              <w:rPr>
                <w:rFonts w:ascii="PMingLiU" w:eastAsia="PMingLiU" w:hAnsi="PMingLiU" w:cs="Times New Roman"/>
                <w:b/>
                <w:bCs/>
                <w:sz w:val="18"/>
                <w:szCs w:val="18"/>
              </w:rPr>
              <w:t>n Thế Minh</w:t>
            </w:r>
          </w:p>
          <w:p w:rsidR="00183048" w:rsidRPr="0016647F" w:rsidRDefault="00183048" w:rsidP="003E5673">
            <w:pPr>
              <w:pStyle w:val="TableParagraph"/>
              <w:kinsoku w:val="0"/>
              <w:overflowPunct w:val="0"/>
              <w:spacing w:before="37"/>
              <w:rPr>
                <w:rFonts w:ascii="PMingLiU" w:eastAsia="PMingLiU" w:hAnsi="PMingLiU" w:cs="Times New Roman"/>
                <w:b/>
                <w:bCs/>
                <w:sz w:val="18"/>
                <w:szCs w:val="18"/>
              </w:rPr>
            </w:pPr>
            <w:r w:rsidRPr="0016647F">
              <w:rPr>
                <w:rFonts w:ascii="PMingLiU" w:eastAsia="PMingLiU" w:hAnsi="PMingLiU" w:cs="Times New Roman"/>
                <w:b/>
                <w:bCs/>
                <w:sz w:val="18"/>
                <w:szCs w:val="18"/>
              </w:rPr>
              <w:t>研究分析經理</w:t>
            </w:r>
          </w:p>
          <w:p w:rsidR="00183048" w:rsidRPr="0016647F" w:rsidRDefault="00183048" w:rsidP="003E5673">
            <w:pPr>
              <w:pStyle w:val="TableParagraph"/>
              <w:kinsoku w:val="0"/>
              <w:overflowPunct w:val="0"/>
              <w:spacing w:before="34" w:line="182" w:lineRule="exact"/>
              <w:rPr>
                <w:rFonts w:ascii="PMingLiU" w:eastAsia="PMingLiU" w:hAnsi="PMingLiU" w:cs="Times New Roman"/>
                <w:sz w:val="16"/>
                <w:szCs w:val="16"/>
              </w:rPr>
            </w:pPr>
            <w:r w:rsidRPr="0016647F">
              <w:rPr>
                <w:rFonts w:ascii="PMingLiU" w:eastAsia="PMingLiU" w:hAnsi="PMingLiU" w:cs="Times New Roman"/>
                <w:sz w:val="16"/>
                <w:szCs w:val="16"/>
              </w:rPr>
              <w:t>+84 28 3622 6868 ext 3826</w:t>
            </w:r>
          </w:p>
          <w:p w:rsidR="00183048" w:rsidRPr="0016647F" w:rsidRDefault="0083291E" w:rsidP="003E5673">
            <w:pPr>
              <w:pStyle w:val="BackContacts"/>
              <w:spacing w:before="40" w:after="40" w:line="180" w:lineRule="exact"/>
              <w:ind w:rightChars="-50" w:right="-120"/>
              <w:rPr>
                <w:rFonts w:ascii="PMingLiU" w:hAnsi="PMingLiU"/>
                <w:szCs w:val="14"/>
                <w:lang w:eastAsia="zh-CN"/>
              </w:rPr>
            </w:pPr>
            <w:hyperlink r:id="rId15" w:history="1">
              <w:r w:rsidR="00183048" w:rsidRPr="0016647F">
                <w:rPr>
                  <w:rFonts w:ascii="PMingLiU" w:hAnsi="PMingLiU"/>
                  <w:szCs w:val="16"/>
                </w:rPr>
                <w:t>minh.nguyen@yuanta.com.vn</w:t>
              </w:r>
            </w:hyperlink>
          </w:p>
        </w:tc>
        <w:tc>
          <w:tcPr>
            <w:tcW w:w="2618" w:type="dxa"/>
            <w:gridSpan w:val="2"/>
            <w:hideMark/>
          </w:tcPr>
          <w:p w:rsidR="00183048" w:rsidRPr="0016647F" w:rsidRDefault="00183048" w:rsidP="000E6982">
            <w:pPr>
              <w:pStyle w:val="BackContacts"/>
              <w:spacing w:before="40" w:after="40" w:line="180" w:lineRule="exact"/>
              <w:ind w:leftChars="-36" w:left="-86" w:rightChars="-50" w:right="-120"/>
              <w:rPr>
                <w:rFonts w:ascii="PMingLiU" w:hAnsi="PMingLiU"/>
                <w:szCs w:val="14"/>
                <w:lang w:eastAsia="zh-CN"/>
              </w:rPr>
            </w:pPr>
          </w:p>
        </w:tc>
      </w:tr>
      <w:tr w:rsidR="00183048" w:rsidRPr="0016647F" w:rsidTr="00183048">
        <w:trPr>
          <w:gridAfter w:val="1"/>
          <w:wAfter w:w="3647" w:type="dxa"/>
          <w:trHeight w:val="675"/>
        </w:trPr>
        <w:tc>
          <w:tcPr>
            <w:tcW w:w="2694" w:type="dxa"/>
            <w:hideMark/>
          </w:tcPr>
          <w:p w:rsidR="00183048" w:rsidRPr="0016647F" w:rsidRDefault="00183048" w:rsidP="003E5673">
            <w:pPr>
              <w:pStyle w:val="TableParagraph"/>
              <w:kinsoku w:val="0"/>
              <w:overflowPunct w:val="0"/>
              <w:spacing w:before="147"/>
              <w:rPr>
                <w:rFonts w:ascii="PMingLiU" w:eastAsia="PMingLiU" w:hAnsi="PMingLiU" w:cs="Times New Roman"/>
                <w:b/>
                <w:bCs/>
                <w:sz w:val="18"/>
                <w:szCs w:val="18"/>
              </w:rPr>
            </w:pPr>
            <w:r w:rsidRPr="0016647F">
              <w:rPr>
                <w:rFonts w:ascii="PMingLiU" w:eastAsia="PMingLiU" w:hAnsi="PMingLiU" w:cs="Times New Roman"/>
                <w:b/>
                <w:bCs/>
                <w:sz w:val="18"/>
                <w:szCs w:val="18"/>
              </w:rPr>
              <w:t xml:space="preserve">Quách </w:t>
            </w:r>
            <w:r w:rsidRPr="0016647F">
              <w:rPr>
                <w:rFonts w:ascii="Cambria" w:eastAsia="PMingLiU" w:hAnsi="Cambria" w:cs="Cambria"/>
                <w:b/>
                <w:bCs/>
                <w:sz w:val="18"/>
                <w:szCs w:val="18"/>
              </w:rPr>
              <w:t>Đứ</w:t>
            </w:r>
            <w:r w:rsidRPr="0016647F">
              <w:rPr>
                <w:rFonts w:ascii="PMingLiU" w:eastAsia="PMingLiU" w:hAnsi="PMingLiU" w:cs="Times New Roman"/>
                <w:b/>
                <w:bCs/>
                <w:sz w:val="18"/>
                <w:szCs w:val="18"/>
              </w:rPr>
              <w:t>c Khánh</w:t>
            </w:r>
          </w:p>
          <w:p w:rsidR="00183048" w:rsidRPr="0016647F" w:rsidRDefault="00183048" w:rsidP="003E5673">
            <w:pPr>
              <w:pStyle w:val="TableParagraph"/>
              <w:kinsoku w:val="0"/>
              <w:overflowPunct w:val="0"/>
              <w:spacing w:before="34"/>
              <w:rPr>
                <w:rFonts w:ascii="PMingLiU" w:eastAsia="PMingLiU" w:hAnsi="PMingLiU" w:cs="Times New Roman"/>
                <w:b/>
                <w:bCs/>
                <w:sz w:val="18"/>
                <w:szCs w:val="18"/>
              </w:rPr>
            </w:pPr>
            <w:r w:rsidRPr="0016647F">
              <w:rPr>
                <w:rFonts w:ascii="PMingLiU" w:eastAsia="PMingLiU" w:hAnsi="PMingLiU" w:cs="Times New Roman"/>
                <w:b/>
                <w:bCs/>
                <w:sz w:val="18"/>
                <w:szCs w:val="18"/>
              </w:rPr>
              <w:t>高級分析專員</w:t>
            </w:r>
          </w:p>
          <w:p w:rsidR="00183048" w:rsidRPr="0016647F" w:rsidRDefault="00183048" w:rsidP="003E5673">
            <w:pPr>
              <w:pStyle w:val="BodyParas"/>
              <w:spacing w:before="40" w:after="40" w:line="180" w:lineRule="exact"/>
              <w:ind w:rightChars="-50" w:right="-120"/>
              <w:rPr>
                <w:rFonts w:ascii="PMingLiU" w:hAnsi="PMingLiU"/>
                <w:sz w:val="16"/>
                <w:szCs w:val="14"/>
              </w:rPr>
            </w:pPr>
            <w:r w:rsidRPr="0016647F">
              <w:rPr>
                <w:rFonts w:ascii="PMingLiU" w:hAnsi="PMingLiU"/>
                <w:sz w:val="16"/>
                <w:szCs w:val="14"/>
              </w:rPr>
              <w:t>+84 28 3622 6868 ext 3833</w:t>
            </w:r>
          </w:p>
          <w:p w:rsidR="00183048" w:rsidRPr="0016647F" w:rsidRDefault="00183048" w:rsidP="003E5673">
            <w:pPr>
              <w:pStyle w:val="BodyParas"/>
              <w:spacing w:before="40" w:after="40" w:line="180" w:lineRule="exact"/>
              <w:ind w:rightChars="-50" w:right="-120"/>
              <w:rPr>
                <w:rFonts w:ascii="PMingLiU" w:hAnsi="PMingLiU"/>
                <w:sz w:val="16"/>
                <w:szCs w:val="14"/>
              </w:rPr>
            </w:pPr>
            <w:r w:rsidRPr="0016647F">
              <w:rPr>
                <w:rFonts w:ascii="PMingLiU" w:hAnsi="PMingLiU"/>
                <w:sz w:val="16"/>
                <w:szCs w:val="14"/>
              </w:rPr>
              <w:t>khanh.quach@yuanta.com.vn</w:t>
            </w:r>
          </w:p>
        </w:tc>
        <w:tc>
          <w:tcPr>
            <w:tcW w:w="2618" w:type="dxa"/>
            <w:gridSpan w:val="2"/>
            <w:hideMark/>
          </w:tcPr>
          <w:p w:rsidR="00183048" w:rsidRPr="0016647F" w:rsidRDefault="00423B7E" w:rsidP="003E5673">
            <w:pPr>
              <w:pStyle w:val="TableParagraph"/>
              <w:kinsoku w:val="0"/>
              <w:overflowPunct w:val="0"/>
              <w:spacing w:before="147"/>
              <w:ind w:left="351" w:right="492"/>
              <w:rPr>
                <w:rFonts w:ascii="PMingLiU" w:eastAsia="PMingLiU" w:hAnsi="PMingLiU" w:cs="Times New Roman"/>
                <w:b/>
                <w:bCs/>
                <w:sz w:val="18"/>
                <w:szCs w:val="18"/>
              </w:rPr>
            </w:pPr>
            <w:r w:rsidRPr="0016647F">
              <w:rPr>
                <w:rFonts w:ascii="PMingLiU" w:eastAsia="PMingLiU" w:hAnsi="PMingLiU" w:cs="Times New Roman"/>
                <w:b/>
                <w:bCs/>
                <w:sz w:val="18"/>
                <w:szCs w:val="18"/>
              </w:rPr>
              <w:t>Ph</w:t>
            </w:r>
            <w:r w:rsidRPr="0016647F">
              <w:rPr>
                <w:rFonts w:ascii="Cambria" w:eastAsia="PMingLiU" w:hAnsi="Cambria" w:cs="Cambria"/>
                <w:b/>
                <w:bCs/>
                <w:sz w:val="18"/>
                <w:szCs w:val="18"/>
              </w:rPr>
              <w:t>ạ</w:t>
            </w:r>
            <w:r w:rsidR="00183048" w:rsidRPr="0016647F">
              <w:rPr>
                <w:rFonts w:ascii="PMingLiU" w:eastAsia="PMingLiU" w:hAnsi="PMingLiU" w:cs="Times New Roman"/>
                <w:b/>
                <w:bCs/>
                <w:sz w:val="18"/>
                <w:szCs w:val="18"/>
              </w:rPr>
              <w:t>m T</w:t>
            </w:r>
            <w:r w:rsidRPr="0016647F">
              <w:rPr>
                <w:rFonts w:ascii="Cambria" w:eastAsia="PMingLiU" w:hAnsi="Cambria" w:cs="Cambria"/>
                <w:b/>
                <w:bCs/>
                <w:sz w:val="18"/>
                <w:szCs w:val="18"/>
              </w:rPr>
              <w:t>ấ</w:t>
            </w:r>
            <w:r w:rsidR="00183048" w:rsidRPr="0016647F">
              <w:rPr>
                <w:rFonts w:ascii="PMingLiU" w:eastAsia="PMingLiU" w:hAnsi="PMingLiU" w:cs="Times New Roman"/>
                <w:b/>
                <w:bCs/>
                <w:sz w:val="18"/>
                <w:szCs w:val="18"/>
              </w:rPr>
              <w:t>n Ph</w:t>
            </w:r>
            <w:r w:rsidRPr="0016647F">
              <w:rPr>
                <w:rFonts w:ascii="PMingLiU" w:eastAsia="PMingLiU" w:hAnsi="PMingLiU" w:cs="Times New Roman"/>
                <w:b/>
                <w:bCs/>
                <w:sz w:val="18"/>
                <w:szCs w:val="18"/>
              </w:rPr>
              <w:t>á</w:t>
            </w:r>
            <w:r w:rsidR="00F22D1A" w:rsidRPr="0016647F">
              <w:rPr>
                <w:rFonts w:ascii="PMingLiU" w:eastAsia="PMingLiU" w:hAnsi="PMingLiU" w:cs="Times New Roman"/>
                <w:b/>
                <w:bCs/>
                <w:sz w:val="18"/>
                <w:szCs w:val="18"/>
              </w:rPr>
              <w:t xml:space="preserve">t </w:t>
            </w:r>
            <w:r w:rsidR="00F22D1A" w:rsidRPr="0016647F">
              <w:rPr>
                <w:rFonts w:ascii="PMingLiU" w:eastAsia="PMingLiU" w:hAnsi="PMingLiU" w:cs="Times New Roman"/>
                <w:b/>
                <w:bCs/>
                <w:sz w:val="18"/>
                <w:szCs w:val="18"/>
              </w:rPr>
              <w:br/>
            </w:r>
            <w:r w:rsidR="00183048" w:rsidRPr="0016647F">
              <w:rPr>
                <w:rFonts w:ascii="PMingLiU" w:eastAsia="PMingLiU" w:hAnsi="PMingLiU" w:cs="Times New Roman"/>
                <w:b/>
                <w:bCs/>
                <w:sz w:val="18"/>
                <w:szCs w:val="18"/>
              </w:rPr>
              <w:t>高級分析專員</w:t>
            </w:r>
          </w:p>
          <w:p w:rsidR="00183048" w:rsidRPr="0016647F" w:rsidRDefault="00183048" w:rsidP="003E5673">
            <w:pPr>
              <w:pStyle w:val="BodyParas"/>
              <w:spacing w:before="40" w:after="40" w:line="180" w:lineRule="exact"/>
              <w:ind w:leftChars="146" w:left="350" w:rightChars="-50" w:right="-120" w:firstLine="10"/>
              <w:rPr>
                <w:rFonts w:ascii="PMingLiU" w:hAnsi="PMingLiU"/>
                <w:sz w:val="16"/>
                <w:szCs w:val="14"/>
              </w:rPr>
            </w:pPr>
            <w:r w:rsidRPr="0016647F">
              <w:rPr>
                <w:rFonts w:ascii="PMingLiU" w:hAnsi="PMingLiU"/>
                <w:sz w:val="16"/>
                <w:szCs w:val="14"/>
              </w:rPr>
              <w:t>+84 28 3622 6868 ext 38</w:t>
            </w:r>
            <w:r w:rsidR="00FA5F3D" w:rsidRPr="0016647F">
              <w:rPr>
                <w:rFonts w:ascii="PMingLiU" w:hAnsi="PMingLiU"/>
                <w:sz w:val="16"/>
                <w:szCs w:val="14"/>
              </w:rPr>
              <w:t>80</w:t>
            </w:r>
          </w:p>
          <w:p w:rsidR="00183048" w:rsidRPr="0016647F" w:rsidRDefault="00183048" w:rsidP="003E5673">
            <w:pPr>
              <w:pStyle w:val="BodyParas"/>
              <w:spacing w:before="40" w:after="40" w:line="180" w:lineRule="exact"/>
              <w:ind w:leftChars="146" w:left="350" w:rightChars="-50" w:right="-120" w:firstLine="10"/>
              <w:rPr>
                <w:rFonts w:ascii="PMingLiU" w:hAnsi="PMingLiU"/>
                <w:sz w:val="16"/>
                <w:szCs w:val="14"/>
              </w:rPr>
            </w:pPr>
            <w:r w:rsidRPr="0016647F">
              <w:rPr>
                <w:rFonts w:ascii="PMingLiU" w:hAnsi="PMingLiU"/>
                <w:sz w:val="16"/>
                <w:szCs w:val="14"/>
              </w:rPr>
              <w:t>phat.pham@yuanta.com.vn</w:t>
            </w:r>
          </w:p>
        </w:tc>
      </w:tr>
      <w:tr w:rsidR="00183048" w:rsidRPr="0016647F" w:rsidTr="00183048">
        <w:trPr>
          <w:gridAfter w:val="1"/>
          <w:wAfter w:w="3647" w:type="dxa"/>
          <w:trHeight w:val="675"/>
        </w:trPr>
        <w:tc>
          <w:tcPr>
            <w:tcW w:w="2694" w:type="dxa"/>
          </w:tcPr>
          <w:p w:rsidR="00183048" w:rsidRPr="0016647F" w:rsidRDefault="00183048" w:rsidP="003E5673">
            <w:pPr>
              <w:pStyle w:val="TableParagraph"/>
              <w:kinsoku w:val="0"/>
              <w:overflowPunct w:val="0"/>
              <w:spacing w:before="147" w:line="286" w:lineRule="auto"/>
              <w:ind w:right="284"/>
              <w:rPr>
                <w:rFonts w:ascii="PMingLiU" w:eastAsia="PMingLiU" w:hAnsi="PMingLiU" w:cs="Times New Roman"/>
                <w:b/>
                <w:bCs/>
                <w:sz w:val="16"/>
                <w:szCs w:val="16"/>
              </w:rPr>
            </w:pPr>
            <w:r w:rsidRPr="0016647F">
              <w:rPr>
                <w:rFonts w:ascii="PMingLiU" w:eastAsia="PMingLiU" w:hAnsi="PMingLiU" w:cs="Times New Roman"/>
                <w:b/>
                <w:bCs/>
                <w:sz w:val="18"/>
                <w:szCs w:val="18"/>
              </w:rPr>
              <w:t>Nguy</w:t>
            </w:r>
            <w:r w:rsidRPr="0016647F">
              <w:rPr>
                <w:rFonts w:ascii="Cambria" w:eastAsia="PMingLiU" w:hAnsi="Cambria" w:cs="Cambria"/>
                <w:b/>
                <w:bCs/>
                <w:sz w:val="18"/>
                <w:szCs w:val="18"/>
              </w:rPr>
              <w:t>ễ</w:t>
            </w:r>
            <w:r w:rsidRPr="0016647F">
              <w:rPr>
                <w:rFonts w:ascii="PMingLiU" w:eastAsia="PMingLiU" w:hAnsi="PMingLiU" w:cs="Times New Roman"/>
                <w:b/>
                <w:bCs/>
                <w:sz w:val="18"/>
                <w:szCs w:val="18"/>
              </w:rPr>
              <w:t>n Tr</w:t>
            </w:r>
            <w:r w:rsidRPr="0016647F">
              <w:rPr>
                <w:rFonts w:ascii="Cambria" w:eastAsia="PMingLiU" w:hAnsi="Cambria" w:cs="Cambria"/>
                <w:b/>
                <w:bCs/>
                <w:sz w:val="18"/>
                <w:szCs w:val="18"/>
              </w:rPr>
              <w:t>ị</w:t>
            </w:r>
            <w:r w:rsidRPr="0016647F">
              <w:rPr>
                <w:rFonts w:ascii="PMingLiU" w:eastAsia="PMingLiU" w:hAnsi="PMingLiU" w:cs="Times New Roman"/>
                <w:b/>
                <w:bCs/>
                <w:sz w:val="18"/>
                <w:szCs w:val="18"/>
              </w:rPr>
              <w:t>nh Ng</w:t>
            </w:r>
            <w:r w:rsidRPr="0016647F">
              <w:rPr>
                <w:rFonts w:ascii="Cambria" w:eastAsia="PMingLiU" w:hAnsi="Cambria" w:cs="Cambria"/>
                <w:b/>
                <w:bCs/>
                <w:sz w:val="18"/>
                <w:szCs w:val="18"/>
              </w:rPr>
              <w:t>ọ</w:t>
            </w:r>
            <w:r w:rsidRPr="0016647F">
              <w:rPr>
                <w:rFonts w:ascii="PMingLiU" w:eastAsia="PMingLiU" w:hAnsi="PMingLiU" w:cs="Times New Roman"/>
                <w:b/>
                <w:bCs/>
                <w:sz w:val="18"/>
                <w:szCs w:val="18"/>
              </w:rPr>
              <w:t>c H</w:t>
            </w:r>
            <w:r w:rsidRPr="0016647F">
              <w:rPr>
                <w:rFonts w:ascii="Cambria" w:eastAsia="PMingLiU" w:hAnsi="Cambria" w:cs="Cambria"/>
                <w:b/>
                <w:bCs/>
                <w:sz w:val="18"/>
                <w:szCs w:val="18"/>
              </w:rPr>
              <w:t>ồ</w:t>
            </w:r>
            <w:r w:rsidRPr="0016647F">
              <w:rPr>
                <w:rFonts w:ascii="PMingLiU" w:eastAsia="PMingLiU" w:hAnsi="PMingLiU" w:cs="Times New Roman"/>
                <w:b/>
                <w:bCs/>
                <w:sz w:val="18"/>
                <w:szCs w:val="18"/>
              </w:rPr>
              <w:t>ng</w:t>
            </w:r>
            <w:r w:rsidRPr="0016647F">
              <w:rPr>
                <w:rFonts w:ascii="PMingLiU" w:eastAsia="PMingLiU" w:hAnsi="PMingLiU" w:cs="Times New Roman"/>
                <w:b/>
                <w:bCs/>
                <w:sz w:val="16"/>
                <w:szCs w:val="16"/>
              </w:rPr>
              <w:t xml:space="preserve"> </w:t>
            </w:r>
            <w:r w:rsidR="00222DCD" w:rsidRPr="0016647F">
              <w:rPr>
                <w:rFonts w:ascii="PMingLiU" w:eastAsia="PMingLiU" w:hAnsi="PMingLiU" w:cs="Times New Roman"/>
                <w:b/>
                <w:bCs/>
                <w:sz w:val="16"/>
                <w:szCs w:val="16"/>
              </w:rPr>
              <w:br/>
            </w:r>
            <w:r w:rsidRPr="0016647F">
              <w:rPr>
                <w:rFonts w:ascii="PMingLiU" w:eastAsia="PMingLiU" w:hAnsi="PMingLiU" w:cs="Times New Roman"/>
                <w:b/>
                <w:bCs/>
                <w:sz w:val="18"/>
                <w:szCs w:val="18"/>
              </w:rPr>
              <w:t>分析專員</w:t>
            </w:r>
          </w:p>
          <w:p w:rsidR="00183048" w:rsidRPr="0016647F" w:rsidRDefault="00183048" w:rsidP="003E5673">
            <w:pPr>
              <w:pStyle w:val="BodyParas"/>
              <w:spacing w:before="40" w:after="40" w:line="180" w:lineRule="exact"/>
              <w:ind w:rightChars="-50" w:right="-120" w:firstLine="10"/>
              <w:rPr>
                <w:rFonts w:ascii="PMingLiU" w:hAnsi="PMingLiU"/>
                <w:sz w:val="16"/>
                <w:szCs w:val="14"/>
              </w:rPr>
            </w:pPr>
            <w:r w:rsidRPr="0016647F">
              <w:rPr>
                <w:rFonts w:ascii="PMingLiU" w:hAnsi="PMingLiU"/>
                <w:sz w:val="16"/>
                <w:szCs w:val="14"/>
              </w:rPr>
              <w:t>+84 28 3622 6868 ext 3832</w:t>
            </w:r>
          </w:p>
          <w:p w:rsidR="00183048" w:rsidRPr="0016647F" w:rsidRDefault="00183048" w:rsidP="003E5673">
            <w:pPr>
              <w:pStyle w:val="BodyParas"/>
              <w:spacing w:before="40" w:after="40" w:line="180" w:lineRule="exact"/>
              <w:ind w:rightChars="-50" w:right="-120" w:firstLine="10"/>
              <w:rPr>
                <w:rFonts w:ascii="PMingLiU" w:hAnsi="PMingLiU"/>
                <w:sz w:val="16"/>
                <w:szCs w:val="14"/>
              </w:rPr>
            </w:pPr>
            <w:r w:rsidRPr="0016647F">
              <w:rPr>
                <w:rFonts w:ascii="PMingLiU" w:hAnsi="PMingLiU"/>
                <w:sz w:val="16"/>
                <w:szCs w:val="14"/>
              </w:rPr>
              <w:t>hong.nguyen@yuanta.com.vn</w:t>
            </w:r>
          </w:p>
          <w:p w:rsidR="00183048" w:rsidRPr="0016647F" w:rsidRDefault="00183048" w:rsidP="003E5673">
            <w:pPr>
              <w:pStyle w:val="BodyParas"/>
              <w:spacing w:before="40" w:after="40" w:line="180" w:lineRule="exact"/>
              <w:ind w:leftChars="-36" w:left="-86" w:rightChars="-50" w:right="-120"/>
              <w:rPr>
                <w:rFonts w:ascii="PMingLiU" w:hAnsi="PMingLiU"/>
                <w:b/>
                <w:sz w:val="16"/>
                <w:szCs w:val="14"/>
              </w:rPr>
            </w:pPr>
          </w:p>
        </w:tc>
        <w:tc>
          <w:tcPr>
            <w:tcW w:w="2618" w:type="dxa"/>
            <w:gridSpan w:val="2"/>
          </w:tcPr>
          <w:p w:rsidR="00183048" w:rsidRPr="0016647F" w:rsidRDefault="00183048" w:rsidP="003E5673">
            <w:pPr>
              <w:pStyle w:val="BodyParas"/>
              <w:spacing w:before="40" w:after="40" w:line="180" w:lineRule="exact"/>
              <w:ind w:leftChars="146" w:left="350" w:rightChars="-50" w:right="-120" w:firstLine="10"/>
              <w:rPr>
                <w:rFonts w:ascii="PMingLiU" w:hAnsi="PMingLiU"/>
                <w:b/>
                <w:sz w:val="16"/>
                <w:szCs w:val="14"/>
              </w:rPr>
            </w:pPr>
          </w:p>
        </w:tc>
      </w:tr>
    </w:tbl>
    <w:p w:rsidR="00183048" w:rsidRPr="0016647F" w:rsidRDefault="00183048" w:rsidP="00983B3E">
      <w:pPr>
        <w:pStyle w:val="BodyText"/>
        <w:kinsoku w:val="0"/>
        <w:overflowPunct w:val="0"/>
        <w:rPr>
          <w:rFonts w:ascii="PMingLiU" w:eastAsia="PMingLiU" w:hAnsi="PMingLiU"/>
          <w:b/>
          <w:bCs/>
          <w:sz w:val="16"/>
          <w:szCs w:val="16"/>
        </w:rPr>
      </w:pPr>
    </w:p>
    <w:tbl>
      <w:tblPr>
        <w:tblW w:w="0" w:type="auto"/>
        <w:tblInd w:w="142" w:type="dxa"/>
        <w:tblLayout w:type="fixed"/>
        <w:tblCellMar>
          <w:left w:w="0" w:type="dxa"/>
          <w:right w:w="0" w:type="dxa"/>
        </w:tblCellMar>
        <w:tblLook w:val="0000" w:firstRow="0" w:lastRow="0" w:firstColumn="0" w:lastColumn="0" w:noHBand="0" w:noVBand="0"/>
      </w:tblPr>
      <w:tblGrid>
        <w:gridCol w:w="2835"/>
        <w:gridCol w:w="295"/>
        <w:gridCol w:w="2824"/>
        <w:gridCol w:w="2724"/>
        <w:gridCol w:w="253"/>
      </w:tblGrid>
      <w:tr w:rsidR="00983B3E" w:rsidRPr="0016647F" w:rsidTr="003E5673">
        <w:trPr>
          <w:trHeight w:val="465"/>
        </w:trPr>
        <w:tc>
          <w:tcPr>
            <w:tcW w:w="8931" w:type="dxa"/>
            <w:gridSpan w:val="5"/>
            <w:tcBorders>
              <w:top w:val="none" w:sz="6" w:space="0" w:color="auto"/>
              <w:left w:val="none" w:sz="6" w:space="0" w:color="auto"/>
              <w:bottom w:val="none" w:sz="6" w:space="0" w:color="auto"/>
              <w:right w:val="none" w:sz="6" w:space="0" w:color="auto"/>
            </w:tcBorders>
            <w:shd w:val="clear" w:color="auto" w:fill="808080"/>
          </w:tcPr>
          <w:p w:rsidR="00983B3E" w:rsidRPr="0016647F" w:rsidRDefault="00983B3E" w:rsidP="00D62370">
            <w:pPr>
              <w:pStyle w:val="TableParagraph"/>
              <w:tabs>
                <w:tab w:val="left" w:pos="9004"/>
              </w:tabs>
              <w:kinsoku w:val="0"/>
              <w:overflowPunct w:val="0"/>
              <w:spacing w:before="120" w:after="120"/>
              <w:ind w:left="142" w:right="-357"/>
              <w:rPr>
                <w:rFonts w:ascii="PMingLiU" w:eastAsia="PMingLiU" w:hAnsi="PMingLiU"/>
                <w:b/>
                <w:color w:val="FFFFFF"/>
                <w:sz w:val="22"/>
                <w:szCs w:val="22"/>
              </w:rPr>
            </w:pPr>
            <w:r w:rsidRPr="0016647F">
              <w:rPr>
                <w:rFonts w:ascii="PMingLiU" w:eastAsia="PMingLiU" w:hAnsi="PMingLiU"/>
                <w:color w:val="FFFFFF"/>
                <w:sz w:val="22"/>
                <w:szCs w:val="22"/>
                <w:shd w:val="clear" w:color="auto" w:fill="808080"/>
              </w:rPr>
              <w:t xml:space="preserve"> </w:t>
            </w:r>
            <w:r w:rsidRPr="0016647F">
              <w:rPr>
                <w:rFonts w:ascii="PMingLiU" w:eastAsia="PMingLiU" w:hAnsi="PMingLiU" w:hint="eastAsia"/>
                <w:b/>
                <w:color w:val="FFFFFF"/>
                <w:sz w:val="22"/>
                <w:szCs w:val="22"/>
                <w:shd w:val="clear" w:color="auto" w:fill="808080"/>
              </w:rPr>
              <w:t>個人客戶業務部</w:t>
            </w:r>
            <w:r w:rsidRPr="0016647F">
              <w:rPr>
                <w:rFonts w:ascii="PMingLiU" w:eastAsia="PMingLiU" w:hAnsi="PMingLiU"/>
                <w:b/>
                <w:color w:val="FFFFFF"/>
                <w:sz w:val="22"/>
                <w:szCs w:val="22"/>
                <w:shd w:val="clear" w:color="auto" w:fill="808080"/>
              </w:rPr>
              <w:tab/>
            </w:r>
          </w:p>
        </w:tc>
      </w:tr>
      <w:tr w:rsidR="00983B3E" w:rsidRPr="0016647F" w:rsidTr="003E5673">
        <w:trPr>
          <w:gridAfter w:val="1"/>
          <w:wAfter w:w="253" w:type="dxa"/>
          <w:trHeight w:val="1094"/>
        </w:trPr>
        <w:tc>
          <w:tcPr>
            <w:tcW w:w="3130" w:type="dxa"/>
            <w:gridSpan w:val="2"/>
            <w:tcBorders>
              <w:top w:val="none" w:sz="6" w:space="0" w:color="auto"/>
              <w:left w:val="none" w:sz="6" w:space="0" w:color="auto"/>
              <w:bottom w:val="none" w:sz="6" w:space="0" w:color="auto"/>
              <w:right w:val="none" w:sz="6" w:space="0" w:color="auto"/>
            </w:tcBorders>
          </w:tcPr>
          <w:p w:rsidR="00983B3E" w:rsidRPr="0016647F" w:rsidRDefault="00983B3E" w:rsidP="00062CF1">
            <w:pPr>
              <w:pStyle w:val="TableParagraph"/>
              <w:kinsoku w:val="0"/>
              <w:overflowPunct w:val="0"/>
              <w:spacing w:before="77"/>
              <w:ind w:left="200"/>
              <w:rPr>
                <w:rFonts w:ascii="PMingLiU" w:eastAsia="PMingLiU" w:hAnsi="PMingLiU" w:cs="Times New Roman"/>
                <w:b/>
                <w:bCs/>
                <w:sz w:val="18"/>
                <w:szCs w:val="18"/>
              </w:rPr>
            </w:pPr>
            <w:r w:rsidRPr="0016647F">
              <w:rPr>
                <w:rFonts w:ascii="PMingLiU" w:eastAsia="PMingLiU" w:hAnsi="PMingLiU" w:cs="Times New Roman"/>
                <w:b/>
                <w:bCs/>
                <w:sz w:val="18"/>
                <w:szCs w:val="18"/>
              </w:rPr>
              <w:t>Nguy</w:t>
            </w:r>
            <w:r w:rsidRPr="0016647F">
              <w:rPr>
                <w:rFonts w:ascii="Cambria" w:eastAsia="PMingLiU" w:hAnsi="Cambria" w:cs="Cambria"/>
                <w:b/>
                <w:bCs/>
                <w:sz w:val="18"/>
                <w:szCs w:val="18"/>
              </w:rPr>
              <w:t>ễ</w:t>
            </w:r>
            <w:r w:rsidRPr="0016647F">
              <w:rPr>
                <w:rFonts w:ascii="PMingLiU" w:eastAsia="PMingLiU" w:hAnsi="PMingLiU" w:cs="Times New Roman"/>
                <w:b/>
                <w:bCs/>
                <w:sz w:val="18"/>
                <w:szCs w:val="18"/>
              </w:rPr>
              <w:t>n Thanh Tùng</w:t>
            </w:r>
          </w:p>
          <w:p w:rsidR="00983B3E" w:rsidRPr="0016647F" w:rsidRDefault="00983B3E" w:rsidP="00062CF1">
            <w:pPr>
              <w:pStyle w:val="TableParagraph"/>
              <w:kinsoku w:val="0"/>
              <w:overflowPunct w:val="0"/>
              <w:spacing w:before="34"/>
              <w:ind w:left="200"/>
              <w:rPr>
                <w:rFonts w:ascii="PMingLiU" w:eastAsia="PMingLiU" w:hAnsi="PMingLiU" w:cs="Times New Roman"/>
                <w:b/>
                <w:bCs/>
                <w:sz w:val="18"/>
                <w:szCs w:val="18"/>
              </w:rPr>
            </w:pPr>
            <w:r w:rsidRPr="0016647F">
              <w:rPr>
                <w:rFonts w:ascii="PMingLiU" w:eastAsia="PMingLiU" w:hAnsi="PMingLiU" w:cs="Times New Roman"/>
                <w:b/>
                <w:bCs/>
                <w:sz w:val="18"/>
                <w:szCs w:val="18"/>
              </w:rPr>
              <w:t>總公司業務經理</w:t>
            </w:r>
          </w:p>
          <w:p w:rsidR="00983B3E" w:rsidRPr="0016647F" w:rsidRDefault="00983B3E" w:rsidP="00062CF1">
            <w:pPr>
              <w:pStyle w:val="TableParagraph"/>
              <w:kinsoku w:val="0"/>
              <w:overflowPunct w:val="0"/>
              <w:spacing w:before="37"/>
              <w:ind w:left="200"/>
              <w:rPr>
                <w:rFonts w:ascii="PMingLiU" w:eastAsia="PMingLiU" w:hAnsi="PMingLiU" w:cs="Times New Roman"/>
                <w:sz w:val="16"/>
                <w:szCs w:val="16"/>
              </w:rPr>
            </w:pPr>
            <w:r w:rsidRPr="0016647F">
              <w:rPr>
                <w:rFonts w:ascii="PMingLiU" w:eastAsia="PMingLiU" w:hAnsi="PMingLiU" w:cs="Times New Roman"/>
                <w:sz w:val="16"/>
                <w:szCs w:val="16"/>
              </w:rPr>
              <w:t>+84 28 3622 6868 ext 3609</w:t>
            </w:r>
          </w:p>
          <w:p w:rsidR="00983B3E" w:rsidRPr="0016647F" w:rsidRDefault="0083291E" w:rsidP="00062CF1">
            <w:pPr>
              <w:pStyle w:val="TableParagraph"/>
              <w:kinsoku w:val="0"/>
              <w:overflowPunct w:val="0"/>
              <w:spacing w:before="34"/>
              <w:ind w:left="200"/>
              <w:rPr>
                <w:rFonts w:ascii="PMingLiU" w:eastAsia="PMingLiU" w:hAnsi="PMingLiU" w:cs="Times New Roman"/>
                <w:sz w:val="16"/>
                <w:szCs w:val="16"/>
              </w:rPr>
            </w:pPr>
            <w:hyperlink r:id="rId16" w:history="1">
              <w:r w:rsidR="00983B3E" w:rsidRPr="0016647F">
                <w:rPr>
                  <w:rFonts w:ascii="PMingLiU" w:eastAsia="PMingLiU" w:hAnsi="PMingLiU" w:cs="Times New Roman"/>
                  <w:sz w:val="16"/>
                  <w:szCs w:val="16"/>
                </w:rPr>
                <w:t>tung.nguyen@yuanta.com.vn</w:t>
              </w:r>
            </w:hyperlink>
          </w:p>
        </w:tc>
        <w:tc>
          <w:tcPr>
            <w:tcW w:w="2824" w:type="dxa"/>
            <w:tcBorders>
              <w:top w:val="none" w:sz="6" w:space="0" w:color="auto"/>
              <w:left w:val="none" w:sz="6" w:space="0" w:color="auto"/>
              <w:bottom w:val="none" w:sz="6" w:space="0" w:color="auto"/>
              <w:right w:val="none" w:sz="6" w:space="0" w:color="auto"/>
            </w:tcBorders>
          </w:tcPr>
          <w:p w:rsidR="00983B3E" w:rsidRPr="0016647F" w:rsidRDefault="00983B3E" w:rsidP="006220EF">
            <w:pPr>
              <w:pStyle w:val="TableParagraph"/>
              <w:kinsoku w:val="0"/>
              <w:overflowPunct w:val="0"/>
              <w:spacing w:before="77"/>
              <w:ind w:left="-11"/>
              <w:rPr>
                <w:rFonts w:ascii="PMingLiU" w:eastAsia="PMingLiU" w:hAnsi="PMingLiU" w:cs="Times New Roman"/>
                <w:b/>
                <w:bCs/>
                <w:sz w:val="18"/>
                <w:szCs w:val="18"/>
              </w:rPr>
            </w:pPr>
            <w:r w:rsidRPr="0016647F">
              <w:rPr>
                <w:rFonts w:ascii="PMingLiU" w:eastAsia="PMingLiU" w:hAnsi="PMingLiU" w:cs="Times New Roman"/>
                <w:b/>
                <w:bCs/>
                <w:sz w:val="18"/>
                <w:szCs w:val="18"/>
              </w:rPr>
              <w:t>Chung Kim Hoa</w:t>
            </w:r>
          </w:p>
          <w:p w:rsidR="00983B3E" w:rsidRPr="0016647F" w:rsidRDefault="00983B3E" w:rsidP="006220EF">
            <w:pPr>
              <w:pStyle w:val="BackContacts"/>
              <w:spacing w:before="40" w:after="40" w:line="180" w:lineRule="exact"/>
              <w:ind w:left="-11"/>
              <w:rPr>
                <w:rFonts w:ascii="PMingLiU" w:hAnsi="PMingLiU"/>
                <w:b/>
                <w:sz w:val="18"/>
              </w:rPr>
            </w:pPr>
            <w:r w:rsidRPr="0016647F">
              <w:rPr>
                <w:rFonts w:ascii="PMingLiU" w:hAnsi="PMingLiU"/>
                <w:b/>
                <w:sz w:val="18"/>
              </w:rPr>
              <w:t>華人客戶部經理</w:t>
            </w:r>
          </w:p>
          <w:p w:rsidR="00983B3E" w:rsidRPr="0016647F" w:rsidRDefault="00983B3E" w:rsidP="006220EF">
            <w:pPr>
              <w:pStyle w:val="TableParagraph"/>
              <w:kinsoku w:val="0"/>
              <w:overflowPunct w:val="0"/>
              <w:spacing w:before="37"/>
              <w:ind w:left="-11"/>
              <w:rPr>
                <w:rFonts w:ascii="PMingLiU" w:eastAsia="PMingLiU" w:hAnsi="PMingLiU" w:cs="Times New Roman"/>
                <w:sz w:val="16"/>
                <w:szCs w:val="16"/>
              </w:rPr>
            </w:pPr>
            <w:r w:rsidRPr="0016647F">
              <w:rPr>
                <w:rFonts w:ascii="PMingLiU" w:eastAsia="PMingLiU" w:hAnsi="PMingLiU" w:cs="Times New Roman"/>
                <w:sz w:val="16"/>
                <w:szCs w:val="16"/>
              </w:rPr>
              <w:t>+84 28 3622 6868 ext 3828</w:t>
            </w:r>
          </w:p>
          <w:p w:rsidR="00983B3E" w:rsidRPr="0016647F" w:rsidRDefault="0083291E" w:rsidP="006220EF">
            <w:pPr>
              <w:pStyle w:val="TableParagraph"/>
              <w:kinsoku w:val="0"/>
              <w:overflowPunct w:val="0"/>
              <w:spacing w:before="34"/>
              <w:ind w:left="-11"/>
              <w:rPr>
                <w:rFonts w:ascii="PMingLiU" w:eastAsia="PMingLiU" w:hAnsi="PMingLiU" w:cs="Times New Roman"/>
                <w:sz w:val="16"/>
                <w:szCs w:val="16"/>
              </w:rPr>
            </w:pPr>
            <w:hyperlink r:id="rId17" w:history="1">
              <w:r w:rsidR="00983B3E" w:rsidRPr="0016647F">
                <w:rPr>
                  <w:rFonts w:ascii="PMingLiU" w:eastAsia="PMingLiU" w:hAnsi="PMingLiU" w:cs="Times New Roman"/>
                  <w:sz w:val="16"/>
                  <w:szCs w:val="16"/>
                </w:rPr>
                <w:t>hoa.chung@yuanta.com.vn</w:t>
              </w:r>
            </w:hyperlink>
          </w:p>
        </w:tc>
        <w:tc>
          <w:tcPr>
            <w:tcW w:w="2724" w:type="dxa"/>
            <w:tcBorders>
              <w:top w:val="none" w:sz="6" w:space="0" w:color="auto"/>
              <w:left w:val="none" w:sz="6" w:space="0" w:color="auto"/>
              <w:bottom w:val="none" w:sz="6" w:space="0" w:color="auto"/>
              <w:right w:val="none" w:sz="6" w:space="0" w:color="auto"/>
            </w:tcBorders>
          </w:tcPr>
          <w:p w:rsidR="00983B3E" w:rsidRPr="0016647F" w:rsidRDefault="00983B3E" w:rsidP="006220EF">
            <w:pPr>
              <w:pStyle w:val="TableParagraph"/>
              <w:kinsoku w:val="0"/>
              <w:overflowPunct w:val="0"/>
              <w:spacing w:before="77"/>
              <w:rPr>
                <w:rFonts w:ascii="PMingLiU" w:eastAsia="PMingLiU" w:hAnsi="PMingLiU" w:cs="Times New Roman"/>
                <w:b/>
                <w:bCs/>
                <w:sz w:val="18"/>
                <w:szCs w:val="18"/>
              </w:rPr>
            </w:pPr>
            <w:r w:rsidRPr="0016647F">
              <w:rPr>
                <w:rFonts w:ascii="PMingLiU" w:eastAsia="PMingLiU" w:hAnsi="PMingLiU" w:cs="Times New Roman"/>
                <w:b/>
                <w:bCs/>
                <w:sz w:val="18"/>
                <w:szCs w:val="18"/>
              </w:rPr>
              <w:t>Phù V</w:t>
            </w:r>
            <w:r w:rsidRPr="0016647F">
              <w:rPr>
                <w:rFonts w:ascii="Cambria" w:eastAsia="PMingLiU" w:hAnsi="Cambria" w:cs="Cambria"/>
                <w:b/>
                <w:bCs/>
                <w:sz w:val="18"/>
                <w:szCs w:val="18"/>
              </w:rPr>
              <w:t>ĩ</w:t>
            </w:r>
            <w:r w:rsidRPr="0016647F">
              <w:rPr>
                <w:rFonts w:ascii="PMingLiU" w:eastAsia="PMingLiU" w:hAnsi="PMingLiU" w:cs="Times New Roman"/>
                <w:b/>
                <w:bCs/>
                <w:sz w:val="18"/>
                <w:szCs w:val="18"/>
              </w:rPr>
              <w:t>nh Quế</w:t>
            </w:r>
          </w:p>
          <w:p w:rsidR="00983B3E" w:rsidRPr="0016647F" w:rsidRDefault="00983B3E" w:rsidP="006220EF">
            <w:pPr>
              <w:pStyle w:val="TableParagraph"/>
              <w:kinsoku w:val="0"/>
              <w:overflowPunct w:val="0"/>
              <w:spacing w:before="34"/>
              <w:rPr>
                <w:rFonts w:ascii="PMingLiU" w:eastAsia="PMingLiU" w:hAnsi="PMingLiU" w:cs="Times New Roman"/>
                <w:b/>
                <w:bCs/>
                <w:sz w:val="18"/>
                <w:szCs w:val="18"/>
              </w:rPr>
            </w:pPr>
            <w:r w:rsidRPr="0016647F">
              <w:rPr>
                <w:rFonts w:ascii="PMingLiU" w:eastAsia="PMingLiU" w:hAnsi="PMingLiU" w:cs="Times New Roman"/>
                <w:b/>
                <w:bCs/>
                <w:sz w:val="18"/>
                <w:szCs w:val="18"/>
              </w:rPr>
              <w:t>堤岸分行經理</w:t>
            </w:r>
          </w:p>
          <w:p w:rsidR="00983B3E" w:rsidRPr="0016647F" w:rsidRDefault="00983B3E" w:rsidP="006220EF">
            <w:pPr>
              <w:pStyle w:val="TableParagraph"/>
              <w:kinsoku w:val="0"/>
              <w:overflowPunct w:val="0"/>
              <w:spacing w:before="37"/>
              <w:rPr>
                <w:rFonts w:ascii="PMingLiU" w:eastAsia="PMingLiU" w:hAnsi="PMingLiU" w:cs="Times New Roman"/>
                <w:sz w:val="16"/>
                <w:szCs w:val="16"/>
              </w:rPr>
            </w:pPr>
            <w:r w:rsidRPr="0016647F">
              <w:rPr>
                <w:rFonts w:ascii="PMingLiU" w:eastAsia="PMingLiU" w:hAnsi="PMingLiU" w:cs="Times New Roman"/>
                <w:sz w:val="16"/>
                <w:szCs w:val="16"/>
              </w:rPr>
              <w:t>+84 28 3622 6868</w:t>
            </w:r>
          </w:p>
          <w:p w:rsidR="00983B3E" w:rsidRPr="0016647F" w:rsidRDefault="0083291E" w:rsidP="006220EF">
            <w:pPr>
              <w:pStyle w:val="TableParagraph"/>
              <w:kinsoku w:val="0"/>
              <w:overflowPunct w:val="0"/>
              <w:spacing w:before="34"/>
              <w:rPr>
                <w:rFonts w:ascii="PMingLiU" w:eastAsia="PMingLiU" w:hAnsi="PMingLiU" w:cs="Times New Roman"/>
                <w:sz w:val="16"/>
                <w:szCs w:val="16"/>
              </w:rPr>
            </w:pPr>
            <w:hyperlink r:id="rId18" w:history="1">
              <w:r w:rsidR="00983B3E" w:rsidRPr="0016647F">
                <w:rPr>
                  <w:rFonts w:ascii="PMingLiU" w:eastAsia="PMingLiU" w:hAnsi="PMingLiU" w:cs="Times New Roman"/>
                  <w:sz w:val="16"/>
                  <w:szCs w:val="16"/>
                </w:rPr>
                <w:t>que.phu@yuanta.com.vn</w:t>
              </w:r>
            </w:hyperlink>
          </w:p>
        </w:tc>
      </w:tr>
      <w:tr w:rsidR="00983B3E" w:rsidRPr="0016647F" w:rsidTr="003E5673">
        <w:trPr>
          <w:gridAfter w:val="1"/>
          <w:wAfter w:w="253" w:type="dxa"/>
          <w:trHeight w:val="1187"/>
        </w:trPr>
        <w:tc>
          <w:tcPr>
            <w:tcW w:w="3130" w:type="dxa"/>
            <w:gridSpan w:val="2"/>
            <w:tcBorders>
              <w:top w:val="none" w:sz="6" w:space="0" w:color="auto"/>
              <w:left w:val="none" w:sz="6" w:space="0" w:color="auto"/>
              <w:bottom w:val="none" w:sz="6" w:space="0" w:color="auto"/>
              <w:right w:val="none" w:sz="6" w:space="0" w:color="auto"/>
            </w:tcBorders>
          </w:tcPr>
          <w:p w:rsidR="00983B3E" w:rsidRPr="0016647F" w:rsidRDefault="00983B3E" w:rsidP="00062CF1">
            <w:pPr>
              <w:pStyle w:val="TableParagraph"/>
              <w:kinsoku w:val="0"/>
              <w:overflowPunct w:val="0"/>
              <w:spacing w:before="9"/>
              <w:rPr>
                <w:rFonts w:ascii="PMingLiU" w:eastAsia="PMingLiU" w:hAnsi="PMingLiU" w:cs="Times New Roman"/>
                <w:b/>
                <w:bCs/>
                <w:sz w:val="14"/>
                <w:szCs w:val="14"/>
              </w:rPr>
            </w:pPr>
          </w:p>
          <w:p w:rsidR="00983B3E" w:rsidRPr="0016647F" w:rsidRDefault="00983B3E" w:rsidP="00062CF1">
            <w:pPr>
              <w:pStyle w:val="TableParagraph"/>
              <w:kinsoku w:val="0"/>
              <w:overflowPunct w:val="0"/>
              <w:spacing w:before="1"/>
              <w:ind w:left="200"/>
              <w:rPr>
                <w:rFonts w:ascii="PMingLiU" w:eastAsia="PMingLiU" w:hAnsi="PMingLiU" w:cs="Times New Roman"/>
                <w:b/>
                <w:bCs/>
                <w:sz w:val="18"/>
                <w:szCs w:val="18"/>
              </w:rPr>
            </w:pPr>
            <w:r w:rsidRPr="0016647F">
              <w:rPr>
                <w:rFonts w:ascii="PMingLiU" w:eastAsia="PMingLiU" w:hAnsi="PMingLiU" w:cs="Times New Roman"/>
                <w:b/>
                <w:bCs/>
                <w:sz w:val="18"/>
                <w:szCs w:val="18"/>
              </w:rPr>
              <w:t>Nguy</w:t>
            </w:r>
            <w:r w:rsidRPr="0016647F">
              <w:rPr>
                <w:rFonts w:ascii="Cambria" w:eastAsia="PMingLiU" w:hAnsi="Cambria" w:cs="Cambria"/>
                <w:b/>
                <w:bCs/>
                <w:sz w:val="18"/>
                <w:szCs w:val="18"/>
              </w:rPr>
              <w:t>ễ</w:t>
            </w:r>
            <w:r w:rsidRPr="0016647F">
              <w:rPr>
                <w:rFonts w:ascii="PMingLiU" w:eastAsia="PMingLiU" w:hAnsi="PMingLiU" w:cs="Times New Roman"/>
                <w:b/>
                <w:bCs/>
                <w:sz w:val="18"/>
                <w:szCs w:val="18"/>
              </w:rPr>
              <w:t>n Vi</w:t>
            </w:r>
            <w:r w:rsidRPr="0016647F">
              <w:rPr>
                <w:rFonts w:ascii="Cambria" w:eastAsia="PMingLiU" w:hAnsi="Cambria" w:cs="Cambria"/>
                <w:b/>
                <w:bCs/>
                <w:sz w:val="18"/>
                <w:szCs w:val="18"/>
              </w:rPr>
              <w:t>ệ</w:t>
            </w:r>
            <w:r w:rsidRPr="0016647F">
              <w:rPr>
                <w:rFonts w:ascii="PMingLiU" w:eastAsia="PMingLiU" w:hAnsi="PMingLiU" w:cs="Times New Roman"/>
                <w:b/>
                <w:bCs/>
                <w:sz w:val="18"/>
                <w:szCs w:val="18"/>
              </w:rPr>
              <w:t>t Quang</w:t>
            </w:r>
          </w:p>
          <w:p w:rsidR="00983B3E" w:rsidRPr="0016647F" w:rsidRDefault="00983B3E" w:rsidP="00062CF1">
            <w:pPr>
              <w:pStyle w:val="TableParagraph"/>
              <w:kinsoku w:val="0"/>
              <w:overflowPunct w:val="0"/>
              <w:spacing w:before="34"/>
              <w:ind w:left="198"/>
              <w:rPr>
                <w:rFonts w:ascii="PMingLiU" w:eastAsia="PMingLiU" w:hAnsi="PMingLiU" w:cs="Times New Roman"/>
                <w:b/>
                <w:bCs/>
                <w:sz w:val="18"/>
                <w:szCs w:val="18"/>
              </w:rPr>
            </w:pPr>
            <w:r w:rsidRPr="0016647F">
              <w:rPr>
                <w:rFonts w:ascii="PMingLiU" w:eastAsia="PMingLiU" w:hAnsi="PMingLiU" w:cs="Times New Roman"/>
                <w:b/>
                <w:bCs/>
                <w:sz w:val="18"/>
                <w:szCs w:val="18"/>
              </w:rPr>
              <w:t>河內分行經理</w:t>
            </w:r>
          </w:p>
          <w:p w:rsidR="00983B3E" w:rsidRPr="0016647F" w:rsidRDefault="00983B3E" w:rsidP="00062CF1">
            <w:pPr>
              <w:pStyle w:val="TableParagraph"/>
              <w:kinsoku w:val="0"/>
              <w:overflowPunct w:val="0"/>
              <w:spacing w:before="37"/>
              <w:ind w:left="200"/>
              <w:rPr>
                <w:rFonts w:ascii="PMingLiU" w:eastAsia="PMingLiU" w:hAnsi="PMingLiU" w:cs="Times New Roman"/>
                <w:sz w:val="16"/>
                <w:szCs w:val="16"/>
              </w:rPr>
            </w:pPr>
            <w:r w:rsidRPr="0016647F">
              <w:rPr>
                <w:rFonts w:ascii="PMingLiU" w:eastAsia="PMingLiU" w:hAnsi="PMingLiU" w:cs="Times New Roman"/>
                <w:sz w:val="16"/>
                <w:szCs w:val="16"/>
              </w:rPr>
              <w:t>+84 28 3622 6868 ext 3404</w:t>
            </w:r>
          </w:p>
          <w:p w:rsidR="00983B3E" w:rsidRPr="0016647F" w:rsidRDefault="0083291E" w:rsidP="00062CF1">
            <w:pPr>
              <w:pStyle w:val="TableParagraph"/>
              <w:kinsoku w:val="0"/>
              <w:overflowPunct w:val="0"/>
              <w:spacing w:before="34"/>
              <w:ind w:left="200"/>
              <w:rPr>
                <w:rFonts w:ascii="PMingLiU" w:eastAsia="PMingLiU" w:hAnsi="PMingLiU" w:cs="Times New Roman"/>
                <w:sz w:val="16"/>
                <w:szCs w:val="16"/>
              </w:rPr>
            </w:pPr>
            <w:hyperlink r:id="rId19" w:history="1">
              <w:r w:rsidR="00983B3E" w:rsidRPr="0016647F">
                <w:rPr>
                  <w:rFonts w:ascii="PMingLiU" w:eastAsia="PMingLiU" w:hAnsi="PMingLiU" w:cs="Times New Roman"/>
                  <w:sz w:val="16"/>
                  <w:szCs w:val="16"/>
                </w:rPr>
                <w:t>quang.nguyen@yuanta.com.vn</w:t>
              </w:r>
            </w:hyperlink>
          </w:p>
        </w:tc>
        <w:tc>
          <w:tcPr>
            <w:tcW w:w="2824" w:type="dxa"/>
            <w:tcBorders>
              <w:top w:val="none" w:sz="6" w:space="0" w:color="auto"/>
              <w:left w:val="none" w:sz="6" w:space="0" w:color="auto"/>
              <w:bottom w:val="none" w:sz="6" w:space="0" w:color="auto"/>
              <w:right w:val="none" w:sz="6" w:space="0" w:color="auto"/>
            </w:tcBorders>
          </w:tcPr>
          <w:p w:rsidR="00983B3E" w:rsidRPr="0016647F" w:rsidRDefault="00983B3E" w:rsidP="006220EF">
            <w:pPr>
              <w:pStyle w:val="TableParagraph"/>
              <w:kinsoku w:val="0"/>
              <w:overflowPunct w:val="0"/>
              <w:spacing w:before="9"/>
              <w:ind w:left="-11"/>
              <w:rPr>
                <w:rFonts w:ascii="PMingLiU" w:eastAsia="PMingLiU" w:hAnsi="PMingLiU" w:cs="Times New Roman"/>
                <w:b/>
                <w:bCs/>
                <w:sz w:val="14"/>
                <w:szCs w:val="14"/>
              </w:rPr>
            </w:pPr>
          </w:p>
          <w:p w:rsidR="00983B3E" w:rsidRPr="0016647F" w:rsidRDefault="00983B3E" w:rsidP="006220EF">
            <w:pPr>
              <w:pStyle w:val="TableParagraph"/>
              <w:kinsoku w:val="0"/>
              <w:overflowPunct w:val="0"/>
              <w:spacing w:before="1"/>
              <w:ind w:left="-11"/>
              <w:rPr>
                <w:rFonts w:ascii="PMingLiU" w:eastAsia="PMingLiU" w:hAnsi="PMingLiU" w:cs="Times New Roman"/>
                <w:b/>
                <w:bCs/>
                <w:sz w:val="18"/>
                <w:szCs w:val="18"/>
              </w:rPr>
            </w:pPr>
            <w:r w:rsidRPr="0016647F">
              <w:rPr>
                <w:rFonts w:ascii="PMingLiU" w:eastAsia="PMingLiU" w:hAnsi="PMingLiU" w:cs="Times New Roman"/>
                <w:b/>
                <w:bCs/>
                <w:sz w:val="18"/>
                <w:szCs w:val="18"/>
              </w:rPr>
              <w:t>Võ Th</w:t>
            </w:r>
            <w:r w:rsidRPr="0016647F">
              <w:rPr>
                <w:rFonts w:ascii="Cambria" w:eastAsia="PMingLiU" w:hAnsi="Cambria" w:cs="Cambria"/>
                <w:b/>
                <w:bCs/>
                <w:sz w:val="18"/>
                <w:szCs w:val="18"/>
              </w:rPr>
              <w:t>ị</w:t>
            </w:r>
            <w:r w:rsidRPr="0016647F">
              <w:rPr>
                <w:rFonts w:ascii="PMingLiU" w:eastAsia="PMingLiU" w:hAnsi="PMingLiU" w:cs="Times New Roman"/>
                <w:b/>
                <w:bCs/>
                <w:sz w:val="18"/>
                <w:szCs w:val="18"/>
              </w:rPr>
              <w:t xml:space="preserve"> Thu Th</w:t>
            </w:r>
            <w:r w:rsidRPr="0016647F">
              <w:rPr>
                <w:rFonts w:ascii="Cambria" w:eastAsia="PMingLiU" w:hAnsi="Cambria" w:cs="Cambria"/>
                <w:b/>
                <w:bCs/>
                <w:sz w:val="18"/>
                <w:szCs w:val="18"/>
              </w:rPr>
              <w:t>ủ</w:t>
            </w:r>
            <w:r w:rsidRPr="0016647F">
              <w:rPr>
                <w:rFonts w:ascii="PMingLiU" w:eastAsia="PMingLiU" w:hAnsi="PMingLiU" w:cs="Times New Roman"/>
                <w:b/>
                <w:bCs/>
                <w:sz w:val="18"/>
                <w:szCs w:val="18"/>
              </w:rPr>
              <w:t>y</w:t>
            </w:r>
          </w:p>
          <w:p w:rsidR="00983B3E" w:rsidRPr="0016647F" w:rsidRDefault="00983B3E" w:rsidP="006220EF">
            <w:pPr>
              <w:pStyle w:val="TableParagraph"/>
              <w:kinsoku w:val="0"/>
              <w:overflowPunct w:val="0"/>
              <w:spacing w:before="34"/>
              <w:ind w:left="-11"/>
              <w:rPr>
                <w:rFonts w:ascii="PMingLiU" w:eastAsia="PMingLiU" w:hAnsi="PMingLiU" w:cs="Times New Roman"/>
                <w:b/>
                <w:bCs/>
                <w:sz w:val="18"/>
                <w:szCs w:val="18"/>
              </w:rPr>
            </w:pPr>
            <w:r w:rsidRPr="0016647F">
              <w:rPr>
                <w:rFonts w:ascii="PMingLiU" w:eastAsia="PMingLiU" w:hAnsi="PMingLiU" w:cs="Times New Roman"/>
                <w:b/>
                <w:bCs/>
                <w:sz w:val="18"/>
                <w:szCs w:val="18"/>
              </w:rPr>
              <w:t>平陽分行經理</w:t>
            </w:r>
          </w:p>
          <w:p w:rsidR="00983B3E" w:rsidRPr="0016647F" w:rsidRDefault="00983B3E" w:rsidP="006220EF">
            <w:pPr>
              <w:pStyle w:val="TableParagraph"/>
              <w:kinsoku w:val="0"/>
              <w:overflowPunct w:val="0"/>
              <w:spacing w:before="37"/>
              <w:ind w:left="-11"/>
              <w:rPr>
                <w:rFonts w:ascii="PMingLiU" w:eastAsia="PMingLiU" w:hAnsi="PMingLiU" w:cs="Times New Roman"/>
                <w:sz w:val="16"/>
                <w:szCs w:val="16"/>
              </w:rPr>
            </w:pPr>
            <w:r w:rsidRPr="0016647F">
              <w:rPr>
                <w:rFonts w:ascii="PMingLiU" w:eastAsia="PMingLiU" w:hAnsi="PMingLiU" w:cs="Times New Roman"/>
                <w:sz w:val="16"/>
                <w:szCs w:val="16"/>
              </w:rPr>
              <w:t>+84 28 3622 6868 ext 3505</w:t>
            </w:r>
          </w:p>
          <w:p w:rsidR="00983B3E" w:rsidRPr="0016647F" w:rsidRDefault="0083291E" w:rsidP="006220EF">
            <w:pPr>
              <w:pStyle w:val="TableParagraph"/>
              <w:kinsoku w:val="0"/>
              <w:overflowPunct w:val="0"/>
              <w:spacing w:before="34"/>
              <w:ind w:left="-11"/>
              <w:rPr>
                <w:rFonts w:ascii="PMingLiU" w:eastAsia="PMingLiU" w:hAnsi="PMingLiU" w:cs="Times New Roman"/>
                <w:sz w:val="16"/>
                <w:szCs w:val="16"/>
              </w:rPr>
            </w:pPr>
            <w:hyperlink r:id="rId20" w:history="1">
              <w:r w:rsidR="00983B3E" w:rsidRPr="0016647F">
                <w:rPr>
                  <w:rFonts w:ascii="PMingLiU" w:eastAsia="PMingLiU" w:hAnsi="PMingLiU" w:cs="Times New Roman"/>
                  <w:sz w:val="16"/>
                  <w:szCs w:val="16"/>
                </w:rPr>
                <w:t>thuy.vo@yuanta.com.vn</w:t>
              </w:r>
            </w:hyperlink>
          </w:p>
        </w:tc>
        <w:tc>
          <w:tcPr>
            <w:tcW w:w="2724" w:type="dxa"/>
            <w:tcBorders>
              <w:top w:val="none" w:sz="6" w:space="0" w:color="auto"/>
              <w:left w:val="none" w:sz="6" w:space="0" w:color="auto"/>
              <w:bottom w:val="none" w:sz="6" w:space="0" w:color="auto"/>
              <w:right w:val="none" w:sz="6" w:space="0" w:color="auto"/>
            </w:tcBorders>
          </w:tcPr>
          <w:p w:rsidR="00983B3E" w:rsidRPr="0016647F" w:rsidRDefault="00983B3E" w:rsidP="006220EF">
            <w:pPr>
              <w:pStyle w:val="TableParagraph"/>
              <w:kinsoku w:val="0"/>
              <w:overflowPunct w:val="0"/>
              <w:spacing w:before="9"/>
              <w:rPr>
                <w:rFonts w:ascii="PMingLiU" w:eastAsia="PMingLiU" w:hAnsi="PMingLiU" w:cs="Times New Roman"/>
                <w:b/>
                <w:bCs/>
                <w:sz w:val="14"/>
                <w:szCs w:val="14"/>
              </w:rPr>
            </w:pPr>
          </w:p>
          <w:p w:rsidR="00983B3E" w:rsidRPr="0016647F" w:rsidRDefault="00983B3E" w:rsidP="006220EF">
            <w:pPr>
              <w:pStyle w:val="TableParagraph"/>
              <w:kinsoku w:val="0"/>
              <w:overflowPunct w:val="0"/>
              <w:spacing w:before="1"/>
              <w:rPr>
                <w:rFonts w:ascii="PMingLiU" w:eastAsia="PMingLiU" w:hAnsi="PMingLiU" w:cs="Times New Roman"/>
                <w:b/>
                <w:bCs/>
                <w:sz w:val="18"/>
                <w:szCs w:val="18"/>
              </w:rPr>
            </w:pPr>
            <w:r w:rsidRPr="0016647F">
              <w:rPr>
                <w:rFonts w:ascii="PMingLiU" w:eastAsia="PMingLiU" w:hAnsi="PMingLiU" w:cs="Times New Roman"/>
                <w:b/>
                <w:bCs/>
                <w:sz w:val="18"/>
                <w:szCs w:val="18"/>
              </w:rPr>
              <w:t>Bùi Qu</w:t>
            </w:r>
            <w:r w:rsidRPr="0016647F">
              <w:rPr>
                <w:rFonts w:ascii="Cambria" w:eastAsia="PMingLiU" w:hAnsi="Cambria" w:cs="Cambria"/>
                <w:b/>
                <w:bCs/>
                <w:sz w:val="18"/>
                <w:szCs w:val="18"/>
              </w:rPr>
              <w:t>ố</w:t>
            </w:r>
            <w:r w:rsidRPr="0016647F">
              <w:rPr>
                <w:rFonts w:ascii="PMingLiU" w:eastAsia="PMingLiU" w:hAnsi="PMingLiU" w:cs="Times New Roman"/>
                <w:b/>
                <w:bCs/>
                <w:sz w:val="18"/>
                <w:szCs w:val="18"/>
              </w:rPr>
              <w:t>c Phong</w:t>
            </w:r>
          </w:p>
          <w:p w:rsidR="00983B3E" w:rsidRPr="0016647F" w:rsidRDefault="00983B3E" w:rsidP="006220EF">
            <w:pPr>
              <w:pStyle w:val="TableParagraph"/>
              <w:kinsoku w:val="0"/>
              <w:overflowPunct w:val="0"/>
              <w:spacing w:before="34"/>
              <w:rPr>
                <w:rFonts w:ascii="PMingLiU" w:eastAsia="PMingLiU" w:hAnsi="PMingLiU" w:cs="Times New Roman"/>
                <w:b/>
                <w:bCs/>
                <w:sz w:val="18"/>
                <w:szCs w:val="18"/>
              </w:rPr>
            </w:pPr>
            <w:r w:rsidRPr="0016647F">
              <w:rPr>
                <w:rFonts w:ascii="PMingLiU" w:eastAsia="PMingLiU" w:hAnsi="PMingLiU" w:cs="Times New Roman"/>
                <w:b/>
                <w:bCs/>
                <w:sz w:val="18"/>
                <w:szCs w:val="18"/>
              </w:rPr>
              <w:t>同奈分行經理</w:t>
            </w:r>
          </w:p>
          <w:p w:rsidR="00983B3E" w:rsidRPr="0016647F" w:rsidRDefault="00983B3E" w:rsidP="006220EF">
            <w:pPr>
              <w:pStyle w:val="TableParagraph"/>
              <w:kinsoku w:val="0"/>
              <w:overflowPunct w:val="0"/>
              <w:spacing w:before="37"/>
              <w:rPr>
                <w:rFonts w:ascii="PMingLiU" w:eastAsia="PMingLiU" w:hAnsi="PMingLiU" w:cs="Times New Roman"/>
                <w:sz w:val="16"/>
                <w:szCs w:val="16"/>
              </w:rPr>
            </w:pPr>
            <w:r w:rsidRPr="0016647F">
              <w:rPr>
                <w:rFonts w:ascii="PMingLiU" w:eastAsia="PMingLiU" w:hAnsi="PMingLiU" w:cs="Times New Roman"/>
                <w:sz w:val="16"/>
                <w:szCs w:val="16"/>
              </w:rPr>
              <w:t>+84 28 3622 6868</w:t>
            </w:r>
            <w:r w:rsidR="00E64AB6" w:rsidRPr="0016647F">
              <w:rPr>
                <w:rFonts w:ascii="PMingLiU" w:eastAsia="PMingLiU" w:hAnsi="PMingLiU" w:cs="Times New Roman"/>
                <w:sz w:val="16"/>
                <w:szCs w:val="16"/>
              </w:rPr>
              <w:t xml:space="preserve"> </w:t>
            </w:r>
          </w:p>
          <w:p w:rsidR="00983B3E" w:rsidRPr="0016647F" w:rsidRDefault="0083291E" w:rsidP="006220EF">
            <w:pPr>
              <w:pStyle w:val="TableParagraph"/>
              <w:kinsoku w:val="0"/>
              <w:overflowPunct w:val="0"/>
              <w:spacing w:before="34"/>
              <w:rPr>
                <w:rFonts w:ascii="PMingLiU" w:eastAsia="PMingLiU" w:hAnsi="PMingLiU" w:cs="Times New Roman"/>
                <w:sz w:val="16"/>
                <w:szCs w:val="16"/>
              </w:rPr>
            </w:pPr>
            <w:hyperlink r:id="rId21" w:history="1">
              <w:r w:rsidR="00983B3E" w:rsidRPr="0016647F">
                <w:rPr>
                  <w:rFonts w:ascii="PMingLiU" w:eastAsia="PMingLiU" w:hAnsi="PMingLiU" w:cs="Times New Roman"/>
                  <w:sz w:val="16"/>
                  <w:szCs w:val="16"/>
                </w:rPr>
                <w:t>phong.bui@yuanta.com.vn</w:t>
              </w:r>
            </w:hyperlink>
          </w:p>
        </w:tc>
      </w:tr>
      <w:tr w:rsidR="00983B3E" w:rsidRPr="0016647F" w:rsidTr="003E5673">
        <w:trPr>
          <w:trHeight w:val="1193"/>
        </w:trPr>
        <w:tc>
          <w:tcPr>
            <w:tcW w:w="2835" w:type="dxa"/>
            <w:tcBorders>
              <w:top w:val="none" w:sz="6" w:space="0" w:color="auto"/>
              <w:left w:val="none" w:sz="6" w:space="0" w:color="auto"/>
              <w:bottom w:val="none" w:sz="6" w:space="0" w:color="auto"/>
              <w:right w:val="none" w:sz="6" w:space="0" w:color="auto"/>
            </w:tcBorders>
          </w:tcPr>
          <w:p w:rsidR="00983B3E" w:rsidRPr="0016647F" w:rsidRDefault="00983B3E" w:rsidP="00062CF1">
            <w:pPr>
              <w:pStyle w:val="TableParagraph"/>
              <w:kinsoku w:val="0"/>
              <w:overflowPunct w:val="0"/>
              <w:spacing w:before="9"/>
              <w:rPr>
                <w:rFonts w:ascii="PMingLiU" w:eastAsia="PMingLiU" w:hAnsi="PMingLiU" w:cs="Times New Roman"/>
                <w:b/>
                <w:bCs/>
                <w:sz w:val="18"/>
                <w:szCs w:val="18"/>
              </w:rPr>
            </w:pPr>
          </w:p>
          <w:p w:rsidR="00983B3E" w:rsidRPr="0016647F" w:rsidRDefault="00983B3E" w:rsidP="00062CF1">
            <w:pPr>
              <w:pStyle w:val="TableParagraph"/>
              <w:kinsoku w:val="0"/>
              <w:overflowPunct w:val="0"/>
              <w:spacing w:before="1"/>
              <w:ind w:left="200"/>
              <w:rPr>
                <w:rFonts w:ascii="PMingLiU" w:eastAsia="PMingLiU" w:hAnsi="PMingLiU" w:cs="Times New Roman"/>
                <w:b/>
                <w:bCs/>
                <w:sz w:val="18"/>
                <w:szCs w:val="18"/>
              </w:rPr>
            </w:pPr>
            <w:r w:rsidRPr="0016647F">
              <w:rPr>
                <w:rFonts w:ascii="PMingLiU" w:eastAsia="PMingLiU" w:hAnsi="PMingLiU" w:cs="Times New Roman"/>
                <w:b/>
                <w:bCs/>
                <w:sz w:val="18"/>
                <w:szCs w:val="18"/>
              </w:rPr>
              <w:t>Nguy</w:t>
            </w:r>
            <w:r w:rsidRPr="0016647F">
              <w:rPr>
                <w:rFonts w:ascii="Cambria" w:eastAsia="PMingLiU" w:hAnsi="Cambria" w:cs="Cambria"/>
                <w:b/>
                <w:bCs/>
                <w:sz w:val="18"/>
                <w:szCs w:val="18"/>
              </w:rPr>
              <w:t>ễ</w:t>
            </w:r>
            <w:r w:rsidRPr="0016647F">
              <w:rPr>
                <w:rFonts w:ascii="PMingLiU" w:eastAsia="PMingLiU" w:hAnsi="PMingLiU" w:cs="Times New Roman"/>
                <w:b/>
                <w:bCs/>
                <w:sz w:val="18"/>
                <w:szCs w:val="18"/>
              </w:rPr>
              <w:t xml:space="preserve">n </w:t>
            </w:r>
            <w:r w:rsidRPr="0016647F">
              <w:rPr>
                <w:rFonts w:ascii="Cambria" w:eastAsia="PMingLiU" w:hAnsi="Cambria" w:cs="Cambria"/>
                <w:b/>
                <w:bCs/>
                <w:sz w:val="18"/>
                <w:szCs w:val="18"/>
              </w:rPr>
              <w:t>Đứ</w:t>
            </w:r>
            <w:r w:rsidRPr="0016647F">
              <w:rPr>
                <w:rFonts w:ascii="PMingLiU" w:eastAsia="PMingLiU" w:hAnsi="PMingLiU" w:cs="Times New Roman"/>
                <w:b/>
                <w:bCs/>
                <w:sz w:val="18"/>
                <w:szCs w:val="18"/>
              </w:rPr>
              <w:t>c Hoàn</w:t>
            </w:r>
          </w:p>
          <w:p w:rsidR="00983B3E" w:rsidRPr="0016647F" w:rsidRDefault="00983B3E" w:rsidP="00062CF1">
            <w:pPr>
              <w:pStyle w:val="TableParagraph"/>
              <w:kinsoku w:val="0"/>
              <w:overflowPunct w:val="0"/>
              <w:spacing w:before="37" w:line="235" w:lineRule="auto"/>
              <w:ind w:left="200" w:right="53"/>
              <w:rPr>
                <w:rFonts w:ascii="PMingLiU" w:eastAsia="PMingLiU" w:hAnsi="PMingLiU" w:cs="Times New Roman"/>
                <w:b/>
                <w:bCs/>
                <w:sz w:val="18"/>
                <w:szCs w:val="18"/>
              </w:rPr>
            </w:pPr>
            <w:r w:rsidRPr="0016647F">
              <w:rPr>
                <w:rFonts w:ascii="PMingLiU" w:eastAsia="PMingLiU" w:hAnsi="PMingLiU" w:cs="Times New Roman"/>
                <w:b/>
                <w:bCs/>
                <w:sz w:val="18"/>
                <w:szCs w:val="18"/>
              </w:rPr>
              <w:t>河內南部營業中心經理</w:t>
            </w:r>
          </w:p>
          <w:p w:rsidR="00983B3E" w:rsidRPr="0016647F" w:rsidRDefault="00983B3E" w:rsidP="00062CF1">
            <w:pPr>
              <w:pStyle w:val="TableParagraph"/>
              <w:kinsoku w:val="0"/>
              <w:overflowPunct w:val="0"/>
              <w:spacing w:before="38"/>
              <w:ind w:left="200"/>
              <w:rPr>
                <w:rFonts w:ascii="PMingLiU" w:eastAsia="PMingLiU" w:hAnsi="PMingLiU" w:cs="Times New Roman"/>
                <w:sz w:val="16"/>
                <w:szCs w:val="16"/>
              </w:rPr>
            </w:pPr>
            <w:r w:rsidRPr="0016647F">
              <w:rPr>
                <w:rFonts w:ascii="PMingLiU" w:eastAsia="PMingLiU" w:hAnsi="PMingLiU" w:cs="Times New Roman"/>
                <w:sz w:val="16"/>
                <w:szCs w:val="16"/>
              </w:rPr>
              <w:t>+84 28 3622 6868 ext 3409</w:t>
            </w:r>
          </w:p>
          <w:p w:rsidR="00983B3E" w:rsidRPr="0016647F" w:rsidRDefault="0083291E" w:rsidP="00062CF1">
            <w:pPr>
              <w:pStyle w:val="TableParagraph"/>
              <w:kinsoku w:val="0"/>
              <w:overflowPunct w:val="0"/>
              <w:spacing w:before="34" w:line="164" w:lineRule="exact"/>
              <w:ind w:left="200"/>
              <w:rPr>
                <w:rFonts w:ascii="PMingLiU" w:eastAsia="PMingLiU" w:hAnsi="PMingLiU" w:cs="Times New Roman"/>
                <w:sz w:val="18"/>
                <w:szCs w:val="18"/>
              </w:rPr>
            </w:pPr>
            <w:hyperlink r:id="rId22" w:history="1">
              <w:r w:rsidR="00983B3E" w:rsidRPr="0016647F">
                <w:rPr>
                  <w:rFonts w:ascii="PMingLiU" w:eastAsia="PMingLiU" w:hAnsi="PMingLiU" w:cs="Times New Roman"/>
                  <w:sz w:val="16"/>
                  <w:szCs w:val="16"/>
                </w:rPr>
                <w:t>hoan.nguyen@yuanta.com.vn</w:t>
              </w:r>
            </w:hyperlink>
          </w:p>
        </w:tc>
        <w:tc>
          <w:tcPr>
            <w:tcW w:w="3119" w:type="dxa"/>
            <w:gridSpan w:val="2"/>
            <w:tcBorders>
              <w:top w:val="none" w:sz="6" w:space="0" w:color="auto"/>
              <w:left w:val="none" w:sz="6" w:space="0" w:color="auto"/>
              <w:bottom w:val="none" w:sz="6" w:space="0" w:color="auto"/>
              <w:right w:val="none" w:sz="6" w:space="0" w:color="auto"/>
            </w:tcBorders>
          </w:tcPr>
          <w:p w:rsidR="00983B3E" w:rsidRPr="0016647F" w:rsidRDefault="00983B3E" w:rsidP="00062CF1">
            <w:pPr>
              <w:pStyle w:val="TableParagraph"/>
              <w:kinsoku w:val="0"/>
              <w:overflowPunct w:val="0"/>
              <w:spacing w:before="0"/>
              <w:rPr>
                <w:rFonts w:ascii="PMingLiU" w:eastAsia="PMingLiU" w:hAnsi="PMingLiU" w:cs="Times New Roman"/>
                <w:sz w:val="18"/>
                <w:szCs w:val="18"/>
              </w:rPr>
            </w:pPr>
          </w:p>
          <w:p w:rsidR="00DE2A00" w:rsidRPr="0016647F" w:rsidRDefault="00DE2A00" w:rsidP="00CA5523">
            <w:pPr>
              <w:pStyle w:val="TableParagraph"/>
              <w:kinsoku w:val="0"/>
              <w:overflowPunct w:val="0"/>
              <w:spacing w:before="1"/>
              <w:ind w:left="284"/>
              <w:rPr>
                <w:rFonts w:ascii="PMingLiU" w:eastAsia="PMingLiU" w:hAnsi="PMingLiU" w:cs="Times New Roman"/>
                <w:b/>
                <w:bCs/>
                <w:sz w:val="18"/>
                <w:szCs w:val="18"/>
              </w:rPr>
            </w:pPr>
            <w:r w:rsidRPr="0016647F">
              <w:rPr>
                <w:rFonts w:ascii="PMingLiU" w:eastAsia="PMingLiU" w:hAnsi="PMingLiU" w:cs="Times New Roman"/>
                <w:b/>
                <w:sz w:val="18"/>
                <w:szCs w:val="18"/>
              </w:rPr>
              <w:t xml:space="preserve">Võ </w:t>
            </w:r>
            <w:r w:rsidRPr="0016647F">
              <w:rPr>
                <w:rFonts w:ascii="Cambria" w:eastAsia="PMingLiU" w:hAnsi="Cambria" w:cs="Cambria"/>
                <w:b/>
                <w:bCs/>
                <w:sz w:val="18"/>
                <w:szCs w:val="18"/>
              </w:rPr>
              <w:t>Đ</w:t>
            </w:r>
            <w:r w:rsidRPr="0016647F">
              <w:rPr>
                <w:rFonts w:ascii="PMingLiU" w:eastAsia="PMingLiU" w:hAnsi="PMingLiU" w:cs="PMingLiU" w:hint="eastAsia"/>
                <w:b/>
                <w:bCs/>
                <w:sz w:val="18"/>
                <w:szCs w:val="18"/>
              </w:rPr>
              <w:t>ì</w:t>
            </w:r>
            <w:r w:rsidRPr="0016647F">
              <w:rPr>
                <w:rFonts w:ascii="PMingLiU" w:eastAsia="PMingLiU" w:hAnsi="PMingLiU" w:cs="Times New Roman"/>
                <w:b/>
                <w:bCs/>
                <w:sz w:val="18"/>
                <w:szCs w:val="18"/>
              </w:rPr>
              <w:t>nh Tu</w:t>
            </w:r>
            <w:r w:rsidRPr="0016647F">
              <w:rPr>
                <w:rFonts w:ascii="Cambria" w:eastAsia="PMingLiU" w:hAnsi="Cambria" w:cs="Cambria"/>
                <w:b/>
                <w:bCs/>
                <w:sz w:val="18"/>
                <w:szCs w:val="18"/>
              </w:rPr>
              <w:t>ấ</w:t>
            </w:r>
            <w:r w:rsidRPr="0016647F">
              <w:rPr>
                <w:rFonts w:ascii="PMingLiU" w:eastAsia="PMingLiU" w:hAnsi="PMingLiU" w:cs="Times New Roman"/>
                <w:b/>
                <w:bCs/>
                <w:sz w:val="18"/>
                <w:szCs w:val="18"/>
              </w:rPr>
              <w:t>n</w:t>
            </w:r>
          </w:p>
          <w:p w:rsidR="00DE2A00" w:rsidRPr="0016647F" w:rsidRDefault="00DE2A00" w:rsidP="00CA5523">
            <w:pPr>
              <w:pStyle w:val="TableParagraph"/>
              <w:kinsoku w:val="0"/>
              <w:overflowPunct w:val="0"/>
              <w:spacing w:before="1"/>
              <w:ind w:left="284"/>
              <w:rPr>
                <w:rFonts w:ascii="PMingLiU" w:eastAsia="PMingLiU" w:hAnsi="PMingLiU" w:cs="Times New Roman"/>
                <w:b/>
                <w:bCs/>
                <w:sz w:val="18"/>
                <w:szCs w:val="18"/>
              </w:rPr>
            </w:pPr>
            <w:r w:rsidRPr="0016647F">
              <w:rPr>
                <w:rFonts w:ascii="PMingLiU" w:eastAsia="PMingLiU" w:hAnsi="PMingLiU" w:cs="Times New Roman"/>
                <w:b/>
                <w:bCs/>
                <w:sz w:val="18"/>
                <w:szCs w:val="18"/>
              </w:rPr>
              <w:t>峴港分行經理</w:t>
            </w:r>
          </w:p>
          <w:p w:rsidR="00DE2A00" w:rsidRPr="0016647F" w:rsidRDefault="00DE2A00" w:rsidP="00AA053E">
            <w:pPr>
              <w:pStyle w:val="TableParagraph"/>
              <w:kinsoku w:val="0"/>
              <w:overflowPunct w:val="0"/>
              <w:spacing w:before="38"/>
              <w:ind w:left="284"/>
              <w:rPr>
                <w:rFonts w:ascii="PMingLiU" w:eastAsia="PMingLiU" w:hAnsi="PMingLiU" w:cs="Times New Roman"/>
                <w:sz w:val="16"/>
                <w:szCs w:val="16"/>
              </w:rPr>
            </w:pPr>
            <w:r w:rsidRPr="0016647F">
              <w:rPr>
                <w:rFonts w:ascii="PMingLiU" w:eastAsia="PMingLiU" w:hAnsi="PMingLiU" w:cs="Times New Roman"/>
                <w:bCs/>
                <w:sz w:val="16"/>
                <w:szCs w:val="16"/>
              </w:rPr>
              <w:t xml:space="preserve">+84 28 3622 </w:t>
            </w:r>
            <w:r w:rsidRPr="0016647F">
              <w:rPr>
                <w:rFonts w:ascii="PMingLiU" w:eastAsia="PMingLiU" w:hAnsi="PMingLiU" w:cs="Times New Roman"/>
                <w:sz w:val="16"/>
                <w:szCs w:val="16"/>
              </w:rPr>
              <w:t>6868 ext 3301</w:t>
            </w:r>
          </w:p>
          <w:p w:rsidR="00DE2A00" w:rsidRPr="0016647F" w:rsidRDefault="00DE2A00" w:rsidP="00AA053E">
            <w:pPr>
              <w:pStyle w:val="TableParagraph"/>
              <w:kinsoku w:val="0"/>
              <w:overflowPunct w:val="0"/>
              <w:spacing w:before="38"/>
              <w:ind w:left="284"/>
              <w:rPr>
                <w:rFonts w:ascii="PMingLiU" w:eastAsia="PMingLiU" w:hAnsi="PMingLiU" w:cs="Times New Roman"/>
                <w:sz w:val="18"/>
                <w:szCs w:val="18"/>
              </w:rPr>
            </w:pPr>
            <w:r w:rsidRPr="0016647F">
              <w:rPr>
                <w:rFonts w:ascii="PMingLiU" w:eastAsia="PMingLiU" w:hAnsi="PMingLiU" w:cs="Times New Roman"/>
                <w:sz w:val="16"/>
                <w:szCs w:val="16"/>
              </w:rPr>
              <w:t>tuan.vo@yuanta.com.vn</w:t>
            </w:r>
          </w:p>
        </w:tc>
        <w:tc>
          <w:tcPr>
            <w:tcW w:w="2977" w:type="dxa"/>
            <w:gridSpan w:val="2"/>
            <w:tcBorders>
              <w:top w:val="none" w:sz="6" w:space="0" w:color="auto"/>
              <w:left w:val="none" w:sz="6" w:space="0" w:color="auto"/>
              <w:bottom w:val="none" w:sz="6" w:space="0" w:color="auto"/>
              <w:right w:val="none" w:sz="6" w:space="0" w:color="auto"/>
            </w:tcBorders>
          </w:tcPr>
          <w:p w:rsidR="00983B3E" w:rsidRPr="0016647F" w:rsidRDefault="00983B3E" w:rsidP="00062CF1">
            <w:pPr>
              <w:pStyle w:val="TableParagraph"/>
              <w:kinsoku w:val="0"/>
              <w:overflowPunct w:val="0"/>
              <w:spacing w:before="0"/>
              <w:rPr>
                <w:rFonts w:ascii="PMingLiU" w:eastAsia="PMingLiU" w:hAnsi="PMingLiU" w:cs="Times New Roman"/>
                <w:sz w:val="16"/>
                <w:szCs w:val="16"/>
              </w:rPr>
            </w:pPr>
          </w:p>
        </w:tc>
      </w:tr>
    </w:tbl>
    <w:p w:rsidR="005A046F" w:rsidRPr="0016647F" w:rsidRDefault="005A046F">
      <w:pPr>
        <w:spacing w:after="160" w:line="259" w:lineRule="auto"/>
        <w:rPr>
          <w:rFonts w:ascii="PMingLiU" w:hAnsi="PMingLiU" w:cs="Arial"/>
          <w:b/>
          <w:bCs/>
          <w:kern w:val="32"/>
          <w:sz w:val="32"/>
          <w:szCs w:val="32"/>
        </w:rPr>
      </w:pPr>
      <w:r w:rsidRPr="0016647F">
        <w:rPr>
          <w:rFonts w:ascii="PMingLiU" w:hAnsi="PMingLiU"/>
        </w:rPr>
        <w:br w:type="page"/>
      </w:r>
    </w:p>
    <w:p w:rsidR="00FB084F" w:rsidRPr="0016647F" w:rsidRDefault="00FB084F" w:rsidP="00FB084F">
      <w:pPr>
        <w:pStyle w:val="BackHeading"/>
        <w:spacing w:after="100"/>
        <w:rPr>
          <w:rFonts w:ascii="PMingLiU" w:hAnsi="PMingLiU"/>
        </w:rPr>
      </w:pPr>
      <w:r w:rsidRPr="0016647F">
        <w:rPr>
          <w:rFonts w:ascii="PMingLiU" w:hAnsi="PMingLiU"/>
        </w:rPr>
        <w:lastRenderedPageBreak/>
        <w:t>Appendix A</w:t>
      </w:r>
      <w:bookmarkStart w:id="2" w:name="Disclosures"/>
      <w:bookmarkEnd w:id="2"/>
      <w:r w:rsidRPr="0016647F">
        <w:rPr>
          <w:rFonts w:ascii="PMingLiU" w:hAnsi="PMingLiU"/>
        </w:rPr>
        <w:t>: Important Disclosures</w:t>
      </w:r>
    </w:p>
    <w:p w:rsidR="00FB084F" w:rsidRPr="0016647F" w:rsidRDefault="00FB084F" w:rsidP="00FB084F">
      <w:pPr>
        <w:pStyle w:val="BodyParas"/>
        <w:spacing w:line="200" w:lineRule="exact"/>
        <w:jc w:val="both"/>
        <w:rPr>
          <w:rFonts w:ascii="PMingLiU" w:hAnsi="PMingLiU" w:cs="Arial"/>
          <w:b/>
          <w:bCs/>
          <w:iCs/>
          <w:sz w:val="16"/>
          <w:szCs w:val="16"/>
        </w:rPr>
      </w:pPr>
      <w:r w:rsidRPr="0016647F">
        <w:rPr>
          <w:rFonts w:ascii="PMingLiU" w:hAnsi="PMingLiU" w:cs="Arial"/>
          <w:b/>
          <w:bCs/>
          <w:iCs/>
          <w:sz w:val="16"/>
          <w:szCs w:val="16"/>
        </w:rPr>
        <w:t>Analyst Certification</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Each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analyst primarily responsible for the content of this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report, in whole or in part, certifies that with respect to each security or issuer that the analyst covered in this report: (1) all of the views expressed accurately reflect his or her personal views about those securities or issuers; and (2) no part of his or her compensation was, is, or will be, directly or indirectly, related to the specific recommendations or views expressed by that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analyst in the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report.</w:t>
      </w:r>
    </w:p>
    <w:p w:rsidR="00FB084F" w:rsidRPr="0016647F" w:rsidRDefault="00FB084F" w:rsidP="00FB084F">
      <w:pPr>
        <w:pStyle w:val="BackHeading2"/>
        <w:spacing w:after="0" w:line="200" w:lineRule="exact"/>
        <w:jc w:val="both"/>
        <w:rPr>
          <w:rFonts w:ascii="PMingLiU" w:hAnsi="PMingLiU"/>
          <w:b/>
          <w:sz w:val="16"/>
          <w:szCs w:val="16"/>
        </w:rPr>
      </w:pPr>
      <w:r w:rsidRPr="0016647F">
        <w:rPr>
          <w:rFonts w:ascii="PMingLiU" w:hAnsi="PMingLiU"/>
          <w:b/>
          <w:sz w:val="16"/>
          <w:szCs w:val="16"/>
        </w:rPr>
        <w:t>Ratings Definitions</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BUY: We have a positive outlook on the stock based on our expected absolute or relative return over the investment period. Our thesis is based on our analysis of the company’s outlook, financial performance, catalysts, valuation and risk profile.  We recommend investors add to their position.</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HOLD-Outperform: In our view, the stock’s fundamentals are relatively more attractive than peers at the current price. Our thesis is based on our analysis of the company’s outlook, financial performance, catalysts, valuation and risk profile. </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HOLD-Underperform: In our view, the stock’s fundamentals are relatively less attractive than peers at the current price.  Our thesis is based on our analysis of the company’s outlook, financial performance, catalysts, valuation and risk profile. </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SELL: We have a negative outlook on the stock based on our expected absolute or relative return over the investment period. Our thesis is based on our analysis of the company’s outlook, financial performance, catalysts, valuation and risk profile.  We recommend investors reduce their position.</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Under Review: We actively follow the company, although our estimates, rating and target price are under review.</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Restricted: The rating and target price have been suspended temporarily to comply with applicable regulations and/or Yuanta policies.</w:t>
      </w:r>
    </w:p>
    <w:p w:rsidR="00FB084F" w:rsidRPr="0016647F" w:rsidRDefault="00FB084F" w:rsidP="00FB084F">
      <w:pPr>
        <w:pStyle w:val="BodyParas"/>
        <w:spacing w:line="200" w:lineRule="exact"/>
        <w:jc w:val="both"/>
        <w:rPr>
          <w:rFonts w:ascii="PMingLiU" w:hAnsi="PMingLiU" w:cs="Arial"/>
          <w:sz w:val="16"/>
          <w:szCs w:val="16"/>
        </w:rPr>
      </w:pP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Note: Yuanta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coverage with a Target Price is based on an investment period of 12 months.  Greater China Discovery Series coverage does not have a formal 12 month Target Price and the recommendation is based on an investment period specified by the analyst in the report.</w:t>
      </w:r>
    </w:p>
    <w:p w:rsidR="00FB084F" w:rsidRPr="0016647F" w:rsidRDefault="00FB084F" w:rsidP="00FB084F">
      <w:pPr>
        <w:pStyle w:val="BodyParas"/>
        <w:spacing w:line="200" w:lineRule="exact"/>
        <w:jc w:val="both"/>
        <w:rPr>
          <w:rFonts w:ascii="PMingLiU" w:hAnsi="PMingLiU" w:cs="Arial"/>
          <w:sz w:val="16"/>
          <w:szCs w:val="16"/>
        </w:rPr>
      </w:pPr>
    </w:p>
    <w:p w:rsidR="00FB084F" w:rsidRPr="0016647F" w:rsidRDefault="00FB084F" w:rsidP="00FB084F">
      <w:pPr>
        <w:pStyle w:val="BackHeading2"/>
        <w:spacing w:after="0"/>
        <w:ind w:right="-115"/>
        <w:jc w:val="both"/>
        <w:rPr>
          <w:rFonts w:ascii="PMingLiU" w:hAnsi="PMingLiU"/>
          <w:b/>
          <w:bCs w:val="0"/>
          <w:iCs w:val="0"/>
          <w:sz w:val="16"/>
          <w:szCs w:val="16"/>
        </w:rPr>
      </w:pPr>
      <w:r w:rsidRPr="0016647F">
        <w:rPr>
          <w:rFonts w:ascii="PMingLiU" w:hAnsi="PMingLiU"/>
          <w:b/>
          <w:bCs w:val="0"/>
          <w:iCs w:val="0"/>
          <w:sz w:val="16"/>
          <w:szCs w:val="16"/>
        </w:rPr>
        <w:t>Global Disclaimer</w:t>
      </w: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 2018 Yuanta. All rights reserved. The information in this report has been compiled from sources we believe to be reliable, but we do not hold ourselves responsible for its completeness or accuracy. It is not an offer to sell or solicitation of an offer to buy any securities. All opinions and estimates included in this report constitute our judgment as of this date and are subject to change without notice. </w:t>
      </w:r>
    </w:p>
    <w:p w:rsidR="00FB084F" w:rsidRPr="0016647F" w:rsidRDefault="00FB084F" w:rsidP="00FB084F">
      <w:pPr>
        <w:pStyle w:val="BodyParas"/>
        <w:spacing w:line="200" w:lineRule="exact"/>
        <w:jc w:val="both"/>
        <w:rPr>
          <w:rFonts w:ascii="PMingLiU" w:hAnsi="PMingLiU" w:cs="Arial"/>
          <w:sz w:val="16"/>
          <w:szCs w:val="16"/>
        </w:rPr>
      </w:pPr>
    </w:p>
    <w:p w:rsidR="00FB084F" w:rsidRPr="0016647F" w:rsidRDefault="00FB084F" w:rsidP="00FB084F">
      <w:pPr>
        <w:pStyle w:val="BodyParas"/>
        <w:spacing w:line="200" w:lineRule="exact"/>
        <w:jc w:val="both"/>
        <w:rPr>
          <w:rFonts w:ascii="PMingLiU" w:hAnsi="PMingLiU" w:cs="Arial"/>
          <w:sz w:val="16"/>
          <w:szCs w:val="16"/>
        </w:rPr>
      </w:pPr>
      <w:r w:rsidRPr="0016647F">
        <w:rPr>
          <w:rFonts w:ascii="PMingLiU" w:hAnsi="PMingLiU" w:cs="Arial"/>
          <w:sz w:val="16"/>
          <w:szCs w:val="16"/>
        </w:rPr>
        <w:t xml:space="preserve">This report provides general information only. Neither the information nor any opinion expressed herein constitutes an offer or invitation to make an offer to buy or sell securities or other investments. This material is prepared for general circulation to clients and is not intended to provide tailored investment advice and does not take into account the individual financial situation and objectives of any specific person who may receive this report. Investors should seek financial advice regarding the appropriateness of investing in any securities, investments or investment strategies discussed or recommended in this report. The information contained in this report has been compiled from sources believed to be reliable but no representation or warranty, express or implied, is made as to its accuracy, completeness or correctness. This report is not (and should not be construed as) a solicitation to act as securities broker or dealer in any jurisdiction by any person or company that is not legally permitted to carry on such business in that jurisdiction. </w:t>
      </w:r>
    </w:p>
    <w:p w:rsidR="00FB084F" w:rsidRPr="0016647F" w:rsidRDefault="00FB084F" w:rsidP="00FB084F">
      <w:pPr>
        <w:pStyle w:val="BodyParas"/>
        <w:spacing w:line="200" w:lineRule="exact"/>
        <w:jc w:val="both"/>
        <w:rPr>
          <w:rFonts w:ascii="PMingLiU" w:hAnsi="PMingLiU" w:cs="Arial"/>
          <w:sz w:val="16"/>
          <w:szCs w:val="16"/>
        </w:rPr>
      </w:pPr>
    </w:p>
    <w:p w:rsidR="00FB084F" w:rsidRPr="0016647F" w:rsidRDefault="00FB084F" w:rsidP="00FB084F">
      <w:pPr>
        <w:pStyle w:val="BodyParas"/>
        <w:spacing w:line="200" w:lineRule="exact"/>
        <w:jc w:val="both"/>
        <w:rPr>
          <w:rFonts w:ascii="PMingLiU" w:hAnsi="PMingLiU" w:cs="Arial"/>
          <w:sz w:val="2"/>
          <w:szCs w:val="2"/>
        </w:rPr>
      </w:pPr>
      <w:r w:rsidRPr="0016647F">
        <w:rPr>
          <w:rFonts w:ascii="PMingLiU" w:hAnsi="PMingLiU" w:cs="Arial"/>
          <w:sz w:val="16"/>
          <w:szCs w:val="16"/>
        </w:rPr>
        <w:t xml:space="preserve">Yuanta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is distributed in the </w:t>
      </w:r>
      <w:smartTag w:uri="urn:schemas-microsoft-com:office:smarttags" w:element="place">
        <w:smartTag w:uri="urn:schemas-microsoft-com:office:smarttags" w:element="country-region">
          <w:r w:rsidRPr="0016647F">
            <w:rPr>
              <w:rFonts w:ascii="PMingLiU" w:hAnsi="PMingLiU" w:cs="Arial"/>
              <w:sz w:val="16"/>
              <w:szCs w:val="16"/>
            </w:rPr>
            <w:t>United States</w:t>
          </w:r>
        </w:smartTag>
      </w:smartTag>
      <w:r w:rsidRPr="0016647F">
        <w:rPr>
          <w:rFonts w:ascii="PMingLiU" w:hAnsi="PMingLiU" w:cs="Arial"/>
          <w:sz w:val="16"/>
          <w:szCs w:val="16"/>
        </w:rPr>
        <w:t xml:space="preserve"> only to Major U.S. Institutional Investors (as defined in Rule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16647F">
          <w:rPr>
            <w:rFonts w:ascii="PMingLiU" w:hAnsi="PMingLiU" w:cs="Arial"/>
            <w:sz w:val="16"/>
            <w:szCs w:val="16"/>
          </w:rPr>
          <w:t>15a</w:t>
        </w:r>
      </w:smartTag>
      <w:r w:rsidRPr="0016647F">
        <w:rPr>
          <w:rFonts w:ascii="PMingLiU" w:hAnsi="PMingLiU" w:cs="Arial"/>
          <w:sz w:val="16"/>
          <w:szCs w:val="16"/>
        </w:rPr>
        <w:t xml:space="preserve">-6 under the Securities Exchange Act of 1934, as amended and SEC staff interpretations thereof).  All transactions by a </w:t>
      </w:r>
      <w:smartTag w:uri="urn:schemas-microsoft-com:office:smarttags" w:element="place">
        <w:smartTag w:uri="urn:schemas-microsoft-com:office:smarttags" w:element="country-region">
          <w:r w:rsidRPr="0016647F">
            <w:rPr>
              <w:rFonts w:ascii="PMingLiU" w:hAnsi="PMingLiU" w:cs="Arial"/>
              <w:sz w:val="16"/>
              <w:szCs w:val="16"/>
            </w:rPr>
            <w:t>US</w:t>
          </w:r>
        </w:smartTag>
      </w:smartTag>
      <w:r w:rsidRPr="0016647F">
        <w:rPr>
          <w:rFonts w:ascii="PMingLiU" w:hAnsi="PMingLiU" w:cs="Arial"/>
          <w:sz w:val="16"/>
          <w:szCs w:val="16"/>
        </w:rPr>
        <w:t xml:space="preserve"> person in the securities mentioned in this report must be effected through a registered broker-dealer under Section 15 of the Securities Exchange Act of 1934, as amended. Yuanta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is distributed in </w:t>
      </w:r>
      <w:smartTag w:uri="urn:schemas-microsoft-com:office:smarttags" w:element="place">
        <w:smartTag w:uri="urn:schemas-microsoft-com:office:smarttags" w:element="country-region">
          <w:r w:rsidRPr="0016647F">
            <w:rPr>
              <w:rFonts w:ascii="PMingLiU" w:hAnsi="PMingLiU" w:cs="Arial"/>
              <w:sz w:val="16"/>
              <w:szCs w:val="16"/>
            </w:rPr>
            <w:t>Taiwan</w:t>
          </w:r>
        </w:smartTag>
      </w:smartTag>
      <w:r w:rsidRPr="0016647F">
        <w:rPr>
          <w:rFonts w:ascii="PMingLiU" w:hAnsi="PMingLiU" w:cs="Arial"/>
          <w:sz w:val="16"/>
          <w:szCs w:val="16"/>
        </w:rPr>
        <w:t xml:space="preserve"> by Yuanta Securities Investment Consulting. Yuanta </w:t>
      </w:r>
      <w:smartTag w:uri="urn:schemas-microsoft-com:office:smarttags" w:element="PersonName">
        <w:r w:rsidRPr="0016647F">
          <w:rPr>
            <w:rFonts w:ascii="PMingLiU" w:hAnsi="PMingLiU" w:cs="Arial"/>
            <w:sz w:val="16"/>
            <w:szCs w:val="16"/>
          </w:rPr>
          <w:t>research</w:t>
        </w:r>
      </w:smartTag>
      <w:r w:rsidRPr="0016647F">
        <w:rPr>
          <w:rFonts w:ascii="PMingLiU" w:hAnsi="PMingLiU" w:cs="Arial"/>
          <w:sz w:val="16"/>
          <w:szCs w:val="16"/>
        </w:rPr>
        <w:t xml:space="preserve"> is distributed in Hong Kong by Yuanta Securities (Hong Kong) Co. Limited, which is licensed in </w:t>
      </w:r>
      <w:smartTag w:uri="urn:schemas-microsoft-com:office:smarttags" w:element="place">
        <w:r w:rsidRPr="0016647F">
          <w:rPr>
            <w:rFonts w:ascii="PMingLiU" w:hAnsi="PMingLiU" w:cs="Arial"/>
            <w:sz w:val="16"/>
            <w:szCs w:val="16"/>
          </w:rPr>
          <w:t>Hong Kong</w:t>
        </w:r>
      </w:smartTag>
      <w:r w:rsidRPr="0016647F">
        <w:rPr>
          <w:rFonts w:ascii="PMingLiU" w:hAnsi="PMingLiU" w:cs="Arial"/>
          <w:sz w:val="16"/>
          <w:szCs w:val="16"/>
        </w:rPr>
        <w:t xml:space="preserve"> by the Securities and Futures Commission for regulated activities, including Type 4 regulated activity (advising on securities). In Hong Kong, this research report may not be redistributed, retransmitted or disclosed, in whole or in part or and any form or manner, without the express written </w:t>
      </w:r>
    </w:p>
    <w:p w:rsidR="00FB084F" w:rsidRPr="0016647F" w:rsidRDefault="00FB084F" w:rsidP="00FB084F">
      <w:pPr>
        <w:rPr>
          <w:rFonts w:ascii="PMingLiU" w:hAnsi="PMingLiU" w:cs="Arial"/>
          <w:sz w:val="2"/>
          <w:szCs w:val="2"/>
        </w:rPr>
      </w:pPr>
    </w:p>
    <w:p w:rsidR="0036406D" w:rsidRPr="0016647F" w:rsidRDefault="0036406D">
      <w:pPr>
        <w:rPr>
          <w:rFonts w:ascii="PMingLiU" w:hAnsi="PMingLiU" w:cs="Arial"/>
        </w:rPr>
      </w:pPr>
    </w:p>
    <w:sectPr w:rsidR="0036406D" w:rsidRPr="0016647F" w:rsidSect="00B1571E">
      <w:headerReference w:type="default" r:id="rId23"/>
      <w:footerReference w:type="default" r:id="rId24"/>
      <w:pgSz w:w="11907" w:h="16839" w:code="9"/>
      <w:pgMar w:top="1260" w:right="708" w:bottom="12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91E" w:rsidRDefault="0083291E" w:rsidP="0036406D">
      <w:r>
        <w:separator/>
      </w:r>
    </w:p>
  </w:endnote>
  <w:endnote w:type="continuationSeparator" w:id="0">
    <w:p w:rsidR="0083291E" w:rsidRDefault="0083291E" w:rsidP="003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4" w:type="pct"/>
      <w:jc w:val="center"/>
      <w:tblCellMar>
        <w:top w:w="144" w:type="dxa"/>
        <w:left w:w="115" w:type="dxa"/>
        <w:bottom w:w="144" w:type="dxa"/>
        <w:right w:w="115" w:type="dxa"/>
      </w:tblCellMar>
      <w:tblLook w:val="04A0" w:firstRow="1" w:lastRow="0" w:firstColumn="1" w:lastColumn="0" w:noHBand="0" w:noVBand="1"/>
    </w:tblPr>
    <w:tblGrid>
      <w:gridCol w:w="5695"/>
      <w:gridCol w:w="5653"/>
    </w:tblGrid>
    <w:tr w:rsidR="0083291E" w:rsidTr="00A76239">
      <w:trPr>
        <w:trHeight w:hRule="exact" w:val="133"/>
        <w:jc w:val="center"/>
      </w:trPr>
      <w:tc>
        <w:tcPr>
          <w:tcW w:w="5267" w:type="dxa"/>
          <w:shd w:val="clear" w:color="auto" w:fill="5B9BD5" w:themeFill="accent1"/>
          <w:tcMar>
            <w:top w:w="0" w:type="dxa"/>
            <w:bottom w:w="0" w:type="dxa"/>
          </w:tcMar>
        </w:tcPr>
        <w:p w:rsidR="0083291E" w:rsidRDefault="0083291E">
          <w:pPr>
            <w:pStyle w:val="Header"/>
            <w:tabs>
              <w:tab w:val="clear" w:pos="4680"/>
              <w:tab w:val="clear" w:pos="9360"/>
            </w:tabs>
            <w:rPr>
              <w:caps/>
              <w:sz w:val="18"/>
            </w:rPr>
          </w:pPr>
        </w:p>
      </w:tc>
      <w:tc>
        <w:tcPr>
          <w:tcW w:w="5229" w:type="dxa"/>
          <w:shd w:val="clear" w:color="auto" w:fill="5B9BD5" w:themeFill="accent1"/>
          <w:tcMar>
            <w:top w:w="0" w:type="dxa"/>
            <w:bottom w:w="0" w:type="dxa"/>
          </w:tcMar>
        </w:tcPr>
        <w:p w:rsidR="0083291E" w:rsidRDefault="0083291E">
          <w:pPr>
            <w:pStyle w:val="Header"/>
            <w:tabs>
              <w:tab w:val="clear" w:pos="4680"/>
              <w:tab w:val="clear" w:pos="9360"/>
            </w:tabs>
            <w:jc w:val="right"/>
            <w:rPr>
              <w:caps/>
              <w:sz w:val="18"/>
            </w:rPr>
          </w:pPr>
        </w:p>
      </w:tc>
    </w:tr>
    <w:tr w:rsidR="0083291E" w:rsidTr="00A76239">
      <w:trPr>
        <w:trHeight w:val="24"/>
        <w:jc w:val="center"/>
      </w:trPr>
      <w:sdt>
        <w:sdtPr>
          <w:rPr>
            <w:caps/>
            <w:color w:val="808080" w:themeColor="background1" w:themeShade="80"/>
            <w:sz w:val="18"/>
            <w:szCs w:val="18"/>
          </w:rPr>
          <w:alias w:val="Author"/>
          <w:tag w:val=""/>
          <w:id w:val="-26724251"/>
          <w:placeholder>
            <w:docPart w:val="EBBDB73D263442DEBD92A074275FC11D"/>
          </w:placeholder>
          <w:dataBinding w:prefixMappings="xmlns:ns0='http://purl.org/dc/elements/1.1/' xmlns:ns1='http://schemas.openxmlformats.org/package/2006/metadata/core-properties' " w:xpath="/ns1:coreProperties[1]/ns0:creator[1]" w:storeItemID="{6C3C8BC8-F283-45AE-878A-BAB7291924A1}"/>
          <w:text/>
        </w:sdtPr>
        <w:sdtContent>
          <w:tc>
            <w:tcPr>
              <w:tcW w:w="5267" w:type="dxa"/>
              <w:shd w:val="clear" w:color="auto" w:fill="auto"/>
              <w:vAlign w:val="center"/>
            </w:tcPr>
            <w:p w:rsidR="0083291E" w:rsidRDefault="0083291E" w:rsidP="00A762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yuanta securities vietnam – retail research</w:t>
              </w:r>
            </w:p>
          </w:tc>
        </w:sdtContent>
      </w:sdt>
      <w:tc>
        <w:tcPr>
          <w:tcW w:w="5229" w:type="dxa"/>
          <w:shd w:val="clear" w:color="auto" w:fill="auto"/>
          <w:vAlign w:val="center"/>
        </w:tcPr>
        <w:p w:rsidR="0083291E" w:rsidRDefault="008329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YUTA&lt;GO&gt; / trang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F73B1A">
            <w:rPr>
              <w:caps/>
              <w:noProof/>
              <w:color w:val="808080" w:themeColor="background1" w:themeShade="80"/>
              <w:sz w:val="18"/>
              <w:szCs w:val="18"/>
            </w:rPr>
            <w:t>5</w:t>
          </w:r>
          <w:r>
            <w:rPr>
              <w:caps/>
              <w:noProof/>
              <w:color w:val="808080" w:themeColor="background1" w:themeShade="80"/>
              <w:sz w:val="18"/>
              <w:szCs w:val="18"/>
            </w:rPr>
            <w:fldChar w:fldCharType="end"/>
          </w:r>
        </w:p>
      </w:tc>
    </w:tr>
  </w:tbl>
  <w:p w:rsidR="0083291E" w:rsidRDefault="00832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91E" w:rsidRDefault="0083291E" w:rsidP="0036406D">
      <w:r>
        <w:separator/>
      </w:r>
    </w:p>
  </w:footnote>
  <w:footnote w:type="continuationSeparator" w:id="0">
    <w:p w:rsidR="0083291E" w:rsidRDefault="0083291E" w:rsidP="003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91E" w:rsidRDefault="0083291E" w:rsidP="0036406D">
    <w:pPr>
      <w:pStyle w:val="Heading1"/>
      <w:ind w:left="-1440" w:right="-1440"/>
    </w:pPr>
    <w:r>
      <w:rPr>
        <w:noProof/>
        <w:lang w:eastAsia="zh-CN"/>
      </w:rPr>
      <w:drawing>
        <wp:inline distT="0" distB="0" distL="0" distR="0" wp14:anchorId="1FD34886" wp14:editId="0792000B">
          <wp:extent cx="7546561" cy="8973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882" cy="9353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4855"/>
    <w:multiLevelType w:val="hybridMultilevel"/>
    <w:tmpl w:val="2EB07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619EB"/>
    <w:multiLevelType w:val="hybridMultilevel"/>
    <w:tmpl w:val="E592D20E"/>
    <w:lvl w:ilvl="0" w:tplc="DA3A9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05B41"/>
    <w:multiLevelType w:val="hybridMultilevel"/>
    <w:tmpl w:val="264C843E"/>
    <w:lvl w:ilvl="0" w:tplc="E8E6752C">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2E634C1"/>
    <w:multiLevelType w:val="hybridMultilevel"/>
    <w:tmpl w:val="E0D285D6"/>
    <w:lvl w:ilvl="0" w:tplc="A8205BD2">
      <w:start w:val="2"/>
      <w:numFmt w:val="bullet"/>
      <w:lvlText w:val=""/>
      <w:lvlJc w:val="left"/>
      <w:pPr>
        <w:ind w:left="900" w:hanging="360"/>
      </w:pPr>
      <w:rPr>
        <w:rFonts w:ascii="Symbol" w:eastAsia="PMingLiU"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59531E6"/>
    <w:multiLevelType w:val="hybridMultilevel"/>
    <w:tmpl w:val="F96C2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EE5AAA"/>
    <w:multiLevelType w:val="hybridMultilevel"/>
    <w:tmpl w:val="C53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35BCA"/>
    <w:multiLevelType w:val="hybridMultilevel"/>
    <w:tmpl w:val="386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07B74"/>
    <w:multiLevelType w:val="hybridMultilevel"/>
    <w:tmpl w:val="85463800"/>
    <w:lvl w:ilvl="0" w:tplc="B31EF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61EF7"/>
    <w:multiLevelType w:val="multilevel"/>
    <w:tmpl w:val="4AC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9706B8"/>
    <w:multiLevelType w:val="hybridMultilevel"/>
    <w:tmpl w:val="C538880C"/>
    <w:lvl w:ilvl="0" w:tplc="33021938">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A4C98"/>
    <w:multiLevelType w:val="hybridMultilevel"/>
    <w:tmpl w:val="313C4A36"/>
    <w:lvl w:ilvl="0" w:tplc="C2E44E66">
      <w:start w:val="29"/>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9192B"/>
    <w:multiLevelType w:val="hybridMultilevel"/>
    <w:tmpl w:val="A62ED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24296"/>
    <w:multiLevelType w:val="hybridMultilevel"/>
    <w:tmpl w:val="5D982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E32524"/>
    <w:multiLevelType w:val="hybridMultilevel"/>
    <w:tmpl w:val="25EAE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232DD1"/>
    <w:multiLevelType w:val="hybridMultilevel"/>
    <w:tmpl w:val="BCB2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E460DAF"/>
    <w:multiLevelType w:val="hybridMultilevel"/>
    <w:tmpl w:val="2B641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A85549"/>
    <w:multiLevelType w:val="multilevel"/>
    <w:tmpl w:val="504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1F2991"/>
    <w:multiLevelType w:val="hybridMultilevel"/>
    <w:tmpl w:val="C28039FA"/>
    <w:lvl w:ilvl="0" w:tplc="B31EF9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F5420D"/>
    <w:multiLevelType w:val="hybridMultilevel"/>
    <w:tmpl w:val="4CE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57D6B"/>
    <w:multiLevelType w:val="multilevel"/>
    <w:tmpl w:val="A2A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7A3BB7"/>
    <w:multiLevelType w:val="hybridMultilevel"/>
    <w:tmpl w:val="4DBA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2A3F30"/>
    <w:multiLevelType w:val="hybridMultilevel"/>
    <w:tmpl w:val="CB7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C05FE"/>
    <w:multiLevelType w:val="hybridMultilevel"/>
    <w:tmpl w:val="036C9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92114C"/>
    <w:multiLevelType w:val="hybridMultilevel"/>
    <w:tmpl w:val="90CE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2CE10AA"/>
    <w:multiLevelType w:val="hybridMultilevel"/>
    <w:tmpl w:val="EEBAE744"/>
    <w:lvl w:ilvl="0" w:tplc="B31EF9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1D2276"/>
    <w:multiLevelType w:val="hybridMultilevel"/>
    <w:tmpl w:val="941E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7F0B90"/>
    <w:multiLevelType w:val="hybridMultilevel"/>
    <w:tmpl w:val="74B84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8"/>
  </w:num>
  <w:num w:numId="4">
    <w:abstractNumId w:val="10"/>
  </w:num>
  <w:num w:numId="5">
    <w:abstractNumId w:val="3"/>
  </w:num>
  <w:num w:numId="6">
    <w:abstractNumId w:val="23"/>
  </w:num>
  <w:num w:numId="7">
    <w:abstractNumId w:val="14"/>
  </w:num>
  <w:num w:numId="8">
    <w:abstractNumId w:val="9"/>
  </w:num>
  <w:num w:numId="9">
    <w:abstractNumId w:val="5"/>
  </w:num>
  <w:num w:numId="10">
    <w:abstractNumId w:val="21"/>
  </w:num>
  <w:num w:numId="11">
    <w:abstractNumId w:val="18"/>
  </w:num>
  <w:num w:numId="12">
    <w:abstractNumId w:val="11"/>
  </w:num>
  <w:num w:numId="13">
    <w:abstractNumId w:val="2"/>
  </w:num>
  <w:num w:numId="14">
    <w:abstractNumId w:val="1"/>
  </w:num>
  <w:num w:numId="15">
    <w:abstractNumId w:val="6"/>
  </w:num>
  <w:num w:numId="16">
    <w:abstractNumId w:val="2"/>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24"/>
  </w:num>
  <w:num w:numId="26">
    <w:abstractNumId w:val="17"/>
  </w:num>
  <w:num w:numId="27">
    <w:abstractNumId w:val="26"/>
  </w:num>
  <w:num w:numId="28">
    <w:abstractNumId w:val="12"/>
  </w:num>
  <w:num w:numId="29">
    <w:abstractNumId w:val="25"/>
  </w:num>
  <w:num w:numId="30">
    <w:abstractNumId w:val="4"/>
  </w:num>
  <w:num w:numId="31">
    <w:abstractNumId w:val="20"/>
  </w:num>
  <w:num w:numId="32">
    <w:abstractNumId w:val="15"/>
  </w:num>
  <w:num w:numId="33">
    <w:abstractNumId w:val="13"/>
  </w:num>
  <w:num w:numId="34">
    <w:abstractNumId w:val="2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D"/>
    <w:rsid w:val="00000A6E"/>
    <w:rsid w:val="000013E6"/>
    <w:rsid w:val="0000161E"/>
    <w:rsid w:val="000019C5"/>
    <w:rsid w:val="00001AF0"/>
    <w:rsid w:val="000028A1"/>
    <w:rsid w:val="00002B9A"/>
    <w:rsid w:val="00003533"/>
    <w:rsid w:val="000041FD"/>
    <w:rsid w:val="00004333"/>
    <w:rsid w:val="000047B2"/>
    <w:rsid w:val="00004BCC"/>
    <w:rsid w:val="00005416"/>
    <w:rsid w:val="00005A35"/>
    <w:rsid w:val="00006E0A"/>
    <w:rsid w:val="000074B3"/>
    <w:rsid w:val="00007730"/>
    <w:rsid w:val="00007769"/>
    <w:rsid w:val="000100E5"/>
    <w:rsid w:val="0001042B"/>
    <w:rsid w:val="00010A5D"/>
    <w:rsid w:val="00010D48"/>
    <w:rsid w:val="00010E34"/>
    <w:rsid w:val="00011248"/>
    <w:rsid w:val="0001145F"/>
    <w:rsid w:val="00012832"/>
    <w:rsid w:val="00012B92"/>
    <w:rsid w:val="000130FB"/>
    <w:rsid w:val="000133B0"/>
    <w:rsid w:val="00013638"/>
    <w:rsid w:val="00014C08"/>
    <w:rsid w:val="00014D47"/>
    <w:rsid w:val="0001569E"/>
    <w:rsid w:val="000157CA"/>
    <w:rsid w:val="000158E6"/>
    <w:rsid w:val="00015BF6"/>
    <w:rsid w:val="00016173"/>
    <w:rsid w:val="000162B5"/>
    <w:rsid w:val="000165C2"/>
    <w:rsid w:val="00016CB5"/>
    <w:rsid w:val="00017298"/>
    <w:rsid w:val="00017C7D"/>
    <w:rsid w:val="000200FB"/>
    <w:rsid w:val="000209AF"/>
    <w:rsid w:val="00020F7F"/>
    <w:rsid w:val="000210CC"/>
    <w:rsid w:val="0002119D"/>
    <w:rsid w:val="00021750"/>
    <w:rsid w:val="00021830"/>
    <w:rsid w:val="000229CF"/>
    <w:rsid w:val="0002301E"/>
    <w:rsid w:val="000238C0"/>
    <w:rsid w:val="0002390F"/>
    <w:rsid w:val="000240C8"/>
    <w:rsid w:val="00024443"/>
    <w:rsid w:val="00024762"/>
    <w:rsid w:val="0002477B"/>
    <w:rsid w:val="000247C1"/>
    <w:rsid w:val="00024915"/>
    <w:rsid w:val="00024A31"/>
    <w:rsid w:val="00024E53"/>
    <w:rsid w:val="00024F59"/>
    <w:rsid w:val="000254A1"/>
    <w:rsid w:val="000258C7"/>
    <w:rsid w:val="00025A4F"/>
    <w:rsid w:val="00025B57"/>
    <w:rsid w:val="00025B5E"/>
    <w:rsid w:val="00025C33"/>
    <w:rsid w:val="00025DCC"/>
    <w:rsid w:val="000263BF"/>
    <w:rsid w:val="000266AB"/>
    <w:rsid w:val="00026BE5"/>
    <w:rsid w:val="000276CA"/>
    <w:rsid w:val="00027EA9"/>
    <w:rsid w:val="0003053C"/>
    <w:rsid w:val="00030739"/>
    <w:rsid w:val="000311F2"/>
    <w:rsid w:val="0003132E"/>
    <w:rsid w:val="00032C27"/>
    <w:rsid w:val="000332E7"/>
    <w:rsid w:val="00034D31"/>
    <w:rsid w:val="0003531B"/>
    <w:rsid w:val="000359BC"/>
    <w:rsid w:val="00035FE0"/>
    <w:rsid w:val="0003626A"/>
    <w:rsid w:val="0003639B"/>
    <w:rsid w:val="000363B0"/>
    <w:rsid w:val="00036568"/>
    <w:rsid w:val="000368D6"/>
    <w:rsid w:val="00036C80"/>
    <w:rsid w:val="000373C1"/>
    <w:rsid w:val="000376CC"/>
    <w:rsid w:val="00040267"/>
    <w:rsid w:val="0004077C"/>
    <w:rsid w:val="000409C3"/>
    <w:rsid w:val="00040DAF"/>
    <w:rsid w:val="00040F75"/>
    <w:rsid w:val="0004102D"/>
    <w:rsid w:val="00041B76"/>
    <w:rsid w:val="00042C59"/>
    <w:rsid w:val="00042EB1"/>
    <w:rsid w:val="0004369A"/>
    <w:rsid w:val="00043EF1"/>
    <w:rsid w:val="0004443F"/>
    <w:rsid w:val="00044CCB"/>
    <w:rsid w:val="00044CD6"/>
    <w:rsid w:val="00045018"/>
    <w:rsid w:val="0004597C"/>
    <w:rsid w:val="000459EC"/>
    <w:rsid w:val="0004620E"/>
    <w:rsid w:val="00046814"/>
    <w:rsid w:val="00046DA7"/>
    <w:rsid w:val="000475F7"/>
    <w:rsid w:val="000476B9"/>
    <w:rsid w:val="0004791F"/>
    <w:rsid w:val="0004796A"/>
    <w:rsid w:val="00047DED"/>
    <w:rsid w:val="00047F09"/>
    <w:rsid w:val="00050ADB"/>
    <w:rsid w:val="00050D2A"/>
    <w:rsid w:val="00050DE7"/>
    <w:rsid w:val="000510E9"/>
    <w:rsid w:val="00051597"/>
    <w:rsid w:val="000522F7"/>
    <w:rsid w:val="0005253F"/>
    <w:rsid w:val="00052F28"/>
    <w:rsid w:val="00052FA2"/>
    <w:rsid w:val="0005331B"/>
    <w:rsid w:val="0005385F"/>
    <w:rsid w:val="00053F94"/>
    <w:rsid w:val="0005403A"/>
    <w:rsid w:val="000548AD"/>
    <w:rsid w:val="000557DE"/>
    <w:rsid w:val="000569E9"/>
    <w:rsid w:val="000575B4"/>
    <w:rsid w:val="00060139"/>
    <w:rsid w:val="00060957"/>
    <w:rsid w:val="00060CD7"/>
    <w:rsid w:val="00060D58"/>
    <w:rsid w:val="00060D66"/>
    <w:rsid w:val="00060F37"/>
    <w:rsid w:val="00060F57"/>
    <w:rsid w:val="000616FD"/>
    <w:rsid w:val="000618B5"/>
    <w:rsid w:val="00061CEC"/>
    <w:rsid w:val="00061D09"/>
    <w:rsid w:val="0006213B"/>
    <w:rsid w:val="00062199"/>
    <w:rsid w:val="0006245D"/>
    <w:rsid w:val="00062525"/>
    <w:rsid w:val="0006269D"/>
    <w:rsid w:val="000627BA"/>
    <w:rsid w:val="00062A7D"/>
    <w:rsid w:val="00062CF1"/>
    <w:rsid w:val="00063003"/>
    <w:rsid w:val="000637A2"/>
    <w:rsid w:val="00063841"/>
    <w:rsid w:val="00063BF9"/>
    <w:rsid w:val="0006410C"/>
    <w:rsid w:val="0006489A"/>
    <w:rsid w:val="00064A1D"/>
    <w:rsid w:val="00064A48"/>
    <w:rsid w:val="00065B85"/>
    <w:rsid w:val="00065E93"/>
    <w:rsid w:val="0006614C"/>
    <w:rsid w:val="00066E07"/>
    <w:rsid w:val="00070626"/>
    <w:rsid w:val="00070895"/>
    <w:rsid w:val="0007112B"/>
    <w:rsid w:val="000721FE"/>
    <w:rsid w:val="00072203"/>
    <w:rsid w:val="00072D44"/>
    <w:rsid w:val="00073A2F"/>
    <w:rsid w:val="00074033"/>
    <w:rsid w:val="00074498"/>
    <w:rsid w:val="00074826"/>
    <w:rsid w:val="0007484A"/>
    <w:rsid w:val="00074AD3"/>
    <w:rsid w:val="00074E9C"/>
    <w:rsid w:val="000750D8"/>
    <w:rsid w:val="000752C2"/>
    <w:rsid w:val="000756A5"/>
    <w:rsid w:val="00075DC6"/>
    <w:rsid w:val="00075E88"/>
    <w:rsid w:val="00076052"/>
    <w:rsid w:val="00076559"/>
    <w:rsid w:val="000766C2"/>
    <w:rsid w:val="00076AB0"/>
    <w:rsid w:val="000777F6"/>
    <w:rsid w:val="00077FF0"/>
    <w:rsid w:val="000802BE"/>
    <w:rsid w:val="000803BB"/>
    <w:rsid w:val="00081261"/>
    <w:rsid w:val="000812B3"/>
    <w:rsid w:val="00081705"/>
    <w:rsid w:val="0008228A"/>
    <w:rsid w:val="00082B71"/>
    <w:rsid w:val="00082B82"/>
    <w:rsid w:val="0008302C"/>
    <w:rsid w:val="000832DC"/>
    <w:rsid w:val="00083C82"/>
    <w:rsid w:val="00084374"/>
    <w:rsid w:val="0008440E"/>
    <w:rsid w:val="0008496C"/>
    <w:rsid w:val="00084CF5"/>
    <w:rsid w:val="00085589"/>
    <w:rsid w:val="000863DE"/>
    <w:rsid w:val="00086919"/>
    <w:rsid w:val="00086F21"/>
    <w:rsid w:val="00087204"/>
    <w:rsid w:val="000879B5"/>
    <w:rsid w:val="00087B35"/>
    <w:rsid w:val="00087DF7"/>
    <w:rsid w:val="00090634"/>
    <w:rsid w:val="00090866"/>
    <w:rsid w:val="00090D1A"/>
    <w:rsid w:val="00091916"/>
    <w:rsid w:val="00091CF1"/>
    <w:rsid w:val="0009215C"/>
    <w:rsid w:val="0009256A"/>
    <w:rsid w:val="00093272"/>
    <w:rsid w:val="0009434D"/>
    <w:rsid w:val="00094507"/>
    <w:rsid w:val="00094877"/>
    <w:rsid w:val="00094E4B"/>
    <w:rsid w:val="0009501A"/>
    <w:rsid w:val="000958FE"/>
    <w:rsid w:val="00095D12"/>
    <w:rsid w:val="00095E47"/>
    <w:rsid w:val="000965B0"/>
    <w:rsid w:val="000965C3"/>
    <w:rsid w:val="000967CB"/>
    <w:rsid w:val="00096BB7"/>
    <w:rsid w:val="000975FF"/>
    <w:rsid w:val="00097F50"/>
    <w:rsid w:val="000A00B7"/>
    <w:rsid w:val="000A0B04"/>
    <w:rsid w:val="000A0B73"/>
    <w:rsid w:val="000A1861"/>
    <w:rsid w:val="000A19F6"/>
    <w:rsid w:val="000A1DED"/>
    <w:rsid w:val="000A21B7"/>
    <w:rsid w:val="000A224E"/>
    <w:rsid w:val="000A24E4"/>
    <w:rsid w:val="000A271F"/>
    <w:rsid w:val="000A27B5"/>
    <w:rsid w:val="000A2BC0"/>
    <w:rsid w:val="000A30D3"/>
    <w:rsid w:val="000A396D"/>
    <w:rsid w:val="000A4042"/>
    <w:rsid w:val="000A40A0"/>
    <w:rsid w:val="000A4F92"/>
    <w:rsid w:val="000A61AC"/>
    <w:rsid w:val="000A6AD4"/>
    <w:rsid w:val="000A6E07"/>
    <w:rsid w:val="000A7A4D"/>
    <w:rsid w:val="000A7AE6"/>
    <w:rsid w:val="000B05D2"/>
    <w:rsid w:val="000B12F5"/>
    <w:rsid w:val="000B15AB"/>
    <w:rsid w:val="000B1D9E"/>
    <w:rsid w:val="000B20AD"/>
    <w:rsid w:val="000B216D"/>
    <w:rsid w:val="000B225A"/>
    <w:rsid w:val="000B237C"/>
    <w:rsid w:val="000B24F7"/>
    <w:rsid w:val="000B275C"/>
    <w:rsid w:val="000B2886"/>
    <w:rsid w:val="000B2E6C"/>
    <w:rsid w:val="000B2F34"/>
    <w:rsid w:val="000B2FCE"/>
    <w:rsid w:val="000B30B9"/>
    <w:rsid w:val="000B326F"/>
    <w:rsid w:val="000B351F"/>
    <w:rsid w:val="000B3AA0"/>
    <w:rsid w:val="000B3BB3"/>
    <w:rsid w:val="000B4422"/>
    <w:rsid w:val="000B4AA1"/>
    <w:rsid w:val="000B4AED"/>
    <w:rsid w:val="000B4CDE"/>
    <w:rsid w:val="000B5560"/>
    <w:rsid w:val="000B558D"/>
    <w:rsid w:val="000B58DF"/>
    <w:rsid w:val="000B62BB"/>
    <w:rsid w:val="000B731A"/>
    <w:rsid w:val="000C00C8"/>
    <w:rsid w:val="000C0ACD"/>
    <w:rsid w:val="000C141F"/>
    <w:rsid w:val="000C144C"/>
    <w:rsid w:val="000C1AB7"/>
    <w:rsid w:val="000C1F35"/>
    <w:rsid w:val="000C22CF"/>
    <w:rsid w:val="000C24D5"/>
    <w:rsid w:val="000C2712"/>
    <w:rsid w:val="000C27B9"/>
    <w:rsid w:val="000C2CA8"/>
    <w:rsid w:val="000C3573"/>
    <w:rsid w:val="000C362D"/>
    <w:rsid w:val="000C4FF1"/>
    <w:rsid w:val="000C55A8"/>
    <w:rsid w:val="000C5904"/>
    <w:rsid w:val="000C5CC7"/>
    <w:rsid w:val="000C6232"/>
    <w:rsid w:val="000C63B8"/>
    <w:rsid w:val="000C6C2F"/>
    <w:rsid w:val="000C6DEB"/>
    <w:rsid w:val="000C75AA"/>
    <w:rsid w:val="000C77A8"/>
    <w:rsid w:val="000C79B1"/>
    <w:rsid w:val="000C7BC5"/>
    <w:rsid w:val="000D0805"/>
    <w:rsid w:val="000D0D0B"/>
    <w:rsid w:val="000D0D4B"/>
    <w:rsid w:val="000D1C6E"/>
    <w:rsid w:val="000D1D5C"/>
    <w:rsid w:val="000D2414"/>
    <w:rsid w:val="000D252A"/>
    <w:rsid w:val="000D2863"/>
    <w:rsid w:val="000D3338"/>
    <w:rsid w:val="000D3401"/>
    <w:rsid w:val="000D3561"/>
    <w:rsid w:val="000D4310"/>
    <w:rsid w:val="000D534B"/>
    <w:rsid w:val="000D59FC"/>
    <w:rsid w:val="000D5CF9"/>
    <w:rsid w:val="000D60A5"/>
    <w:rsid w:val="000D662F"/>
    <w:rsid w:val="000D67A1"/>
    <w:rsid w:val="000D6DEC"/>
    <w:rsid w:val="000D6EFD"/>
    <w:rsid w:val="000D6F80"/>
    <w:rsid w:val="000D7384"/>
    <w:rsid w:val="000D776B"/>
    <w:rsid w:val="000E085F"/>
    <w:rsid w:val="000E09AA"/>
    <w:rsid w:val="000E11BD"/>
    <w:rsid w:val="000E13CD"/>
    <w:rsid w:val="000E19E0"/>
    <w:rsid w:val="000E2234"/>
    <w:rsid w:val="000E2261"/>
    <w:rsid w:val="000E226E"/>
    <w:rsid w:val="000E29E7"/>
    <w:rsid w:val="000E315F"/>
    <w:rsid w:val="000E4142"/>
    <w:rsid w:val="000E43C4"/>
    <w:rsid w:val="000E45F7"/>
    <w:rsid w:val="000E46D7"/>
    <w:rsid w:val="000E4C32"/>
    <w:rsid w:val="000E5147"/>
    <w:rsid w:val="000E5A4E"/>
    <w:rsid w:val="000E5DE9"/>
    <w:rsid w:val="000E63B5"/>
    <w:rsid w:val="000E67D0"/>
    <w:rsid w:val="000E6982"/>
    <w:rsid w:val="000E6D50"/>
    <w:rsid w:val="000E77C2"/>
    <w:rsid w:val="000E7E4E"/>
    <w:rsid w:val="000F058B"/>
    <w:rsid w:val="000F0839"/>
    <w:rsid w:val="000F0DAB"/>
    <w:rsid w:val="000F14A9"/>
    <w:rsid w:val="000F1555"/>
    <w:rsid w:val="000F1808"/>
    <w:rsid w:val="000F1A82"/>
    <w:rsid w:val="000F1B76"/>
    <w:rsid w:val="000F1BCF"/>
    <w:rsid w:val="000F1D5C"/>
    <w:rsid w:val="000F2623"/>
    <w:rsid w:val="000F2A8B"/>
    <w:rsid w:val="000F2AB2"/>
    <w:rsid w:val="000F2E30"/>
    <w:rsid w:val="000F36BE"/>
    <w:rsid w:val="000F3BA9"/>
    <w:rsid w:val="000F4357"/>
    <w:rsid w:val="000F5237"/>
    <w:rsid w:val="000F595D"/>
    <w:rsid w:val="000F62EE"/>
    <w:rsid w:val="000F648A"/>
    <w:rsid w:val="000F6733"/>
    <w:rsid w:val="000F6908"/>
    <w:rsid w:val="0010007F"/>
    <w:rsid w:val="001005F2"/>
    <w:rsid w:val="001008FD"/>
    <w:rsid w:val="00100A33"/>
    <w:rsid w:val="00101679"/>
    <w:rsid w:val="0010176A"/>
    <w:rsid w:val="00101988"/>
    <w:rsid w:val="00101A14"/>
    <w:rsid w:val="00101A88"/>
    <w:rsid w:val="0010207B"/>
    <w:rsid w:val="001025B3"/>
    <w:rsid w:val="00103BB1"/>
    <w:rsid w:val="00103FFA"/>
    <w:rsid w:val="00104021"/>
    <w:rsid w:val="001042E4"/>
    <w:rsid w:val="00104C06"/>
    <w:rsid w:val="00104D9C"/>
    <w:rsid w:val="00105338"/>
    <w:rsid w:val="0010543B"/>
    <w:rsid w:val="001058DD"/>
    <w:rsid w:val="00105A06"/>
    <w:rsid w:val="00105C8A"/>
    <w:rsid w:val="00105C97"/>
    <w:rsid w:val="00105D79"/>
    <w:rsid w:val="00106508"/>
    <w:rsid w:val="00106B42"/>
    <w:rsid w:val="00107DA9"/>
    <w:rsid w:val="00107E1B"/>
    <w:rsid w:val="00107E44"/>
    <w:rsid w:val="0011040B"/>
    <w:rsid w:val="0011068C"/>
    <w:rsid w:val="00111548"/>
    <w:rsid w:val="001119F2"/>
    <w:rsid w:val="00111FF9"/>
    <w:rsid w:val="00112113"/>
    <w:rsid w:val="00112167"/>
    <w:rsid w:val="001124C5"/>
    <w:rsid w:val="001126F3"/>
    <w:rsid w:val="001128FF"/>
    <w:rsid w:val="00112DF0"/>
    <w:rsid w:val="001133BA"/>
    <w:rsid w:val="00113963"/>
    <w:rsid w:val="001141CF"/>
    <w:rsid w:val="00114389"/>
    <w:rsid w:val="00114817"/>
    <w:rsid w:val="001149AC"/>
    <w:rsid w:val="00114E75"/>
    <w:rsid w:val="0011533A"/>
    <w:rsid w:val="0011597A"/>
    <w:rsid w:val="00116370"/>
    <w:rsid w:val="001171A0"/>
    <w:rsid w:val="00117F95"/>
    <w:rsid w:val="001203A2"/>
    <w:rsid w:val="001209D5"/>
    <w:rsid w:val="00120B68"/>
    <w:rsid w:val="00120D8A"/>
    <w:rsid w:val="00120ECE"/>
    <w:rsid w:val="0012140C"/>
    <w:rsid w:val="0012148B"/>
    <w:rsid w:val="00121543"/>
    <w:rsid w:val="001224F7"/>
    <w:rsid w:val="00122D72"/>
    <w:rsid w:val="00123A43"/>
    <w:rsid w:val="00124363"/>
    <w:rsid w:val="00124B75"/>
    <w:rsid w:val="00124B9E"/>
    <w:rsid w:val="00124BFA"/>
    <w:rsid w:val="00124C66"/>
    <w:rsid w:val="00124CAF"/>
    <w:rsid w:val="001254C3"/>
    <w:rsid w:val="00125AA2"/>
    <w:rsid w:val="00125AD0"/>
    <w:rsid w:val="0012645A"/>
    <w:rsid w:val="001266C6"/>
    <w:rsid w:val="00126860"/>
    <w:rsid w:val="0012696B"/>
    <w:rsid w:val="00126B0B"/>
    <w:rsid w:val="00126B90"/>
    <w:rsid w:val="00126D9A"/>
    <w:rsid w:val="00127768"/>
    <w:rsid w:val="00130468"/>
    <w:rsid w:val="0013077D"/>
    <w:rsid w:val="00131470"/>
    <w:rsid w:val="001317B2"/>
    <w:rsid w:val="0013183D"/>
    <w:rsid w:val="001318EC"/>
    <w:rsid w:val="00131B07"/>
    <w:rsid w:val="00132228"/>
    <w:rsid w:val="00132451"/>
    <w:rsid w:val="0013258C"/>
    <w:rsid w:val="00132692"/>
    <w:rsid w:val="00132704"/>
    <w:rsid w:val="0013296F"/>
    <w:rsid w:val="00132C8B"/>
    <w:rsid w:val="0013311D"/>
    <w:rsid w:val="001331B9"/>
    <w:rsid w:val="0013321E"/>
    <w:rsid w:val="001332F5"/>
    <w:rsid w:val="00133A61"/>
    <w:rsid w:val="00133D12"/>
    <w:rsid w:val="001344D0"/>
    <w:rsid w:val="001351F5"/>
    <w:rsid w:val="0013592A"/>
    <w:rsid w:val="00135C0A"/>
    <w:rsid w:val="00136573"/>
    <w:rsid w:val="001371F5"/>
    <w:rsid w:val="0013726A"/>
    <w:rsid w:val="00137435"/>
    <w:rsid w:val="00137BA3"/>
    <w:rsid w:val="0014028A"/>
    <w:rsid w:val="00140E4F"/>
    <w:rsid w:val="00140EA8"/>
    <w:rsid w:val="001415CE"/>
    <w:rsid w:val="00142335"/>
    <w:rsid w:val="00142841"/>
    <w:rsid w:val="00142D18"/>
    <w:rsid w:val="00143828"/>
    <w:rsid w:val="001440CF"/>
    <w:rsid w:val="001443B2"/>
    <w:rsid w:val="00144635"/>
    <w:rsid w:val="00144D37"/>
    <w:rsid w:val="00145528"/>
    <w:rsid w:val="00145A1F"/>
    <w:rsid w:val="00145DA9"/>
    <w:rsid w:val="00146560"/>
    <w:rsid w:val="001468DF"/>
    <w:rsid w:val="00146CB0"/>
    <w:rsid w:val="00147BEA"/>
    <w:rsid w:val="00147ECB"/>
    <w:rsid w:val="001507FF"/>
    <w:rsid w:val="001508E1"/>
    <w:rsid w:val="001511A1"/>
    <w:rsid w:val="001512C5"/>
    <w:rsid w:val="00151975"/>
    <w:rsid w:val="00151A2F"/>
    <w:rsid w:val="00151E48"/>
    <w:rsid w:val="00151FA3"/>
    <w:rsid w:val="001521C4"/>
    <w:rsid w:val="0015271F"/>
    <w:rsid w:val="00152B4E"/>
    <w:rsid w:val="00152EAA"/>
    <w:rsid w:val="0015384C"/>
    <w:rsid w:val="0015393D"/>
    <w:rsid w:val="00154A16"/>
    <w:rsid w:val="0015518A"/>
    <w:rsid w:val="0015523F"/>
    <w:rsid w:val="001552C1"/>
    <w:rsid w:val="0015534F"/>
    <w:rsid w:val="00155A90"/>
    <w:rsid w:val="00157280"/>
    <w:rsid w:val="00157342"/>
    <w:rsid w:val="00157779"/>
    <w:rsid w:val="00157914"/>
    <w:rsid w:val="00157B51"/>
    <w:rsid w:val="001607A3"/>
    <w:rsid w:val="00160FB0"/>
    <w:rsid w:val="00160FE9"/>
    <w:rsid w:val="00161930"/>
    <w:rsid w:val="001619FD"/>
    <w:rsid w:val="00161A72"/>
    <w:rsid w:val="00161DC1"/>
    <w:rsid w:val="00162763"/>
    <w:rsid w:val="0016287D"/>
    <w:rsid w:val="00162A70"/>
    <w:rsid w:val="00162C72"/>
    <w:rsid w:val="001633F0"/>
    <w:rsid w:val="001639A9"/>
    <w:rsid w:val="00163A3D"/>
    <w:rsid w:val="00163A6C"/>
    <w:rsid w:val="00163CD7"/>
    <w:rsid w:val="001644E0"/>
    <w:rsid w:val="00164BC2"/>
    <w:rsid w:val="00164E78"/>
    <w:rsid w:val="00165312"/>
    <w:rsid w:val="00165A16"/>
    <w:rsid w:val="00165ACC"/>
    <w:rsid w:val="001660A3"/>
    <w:rsid w:val="00166434"/>
    <w:rsid w:val="0016647F"/>
    <w:rsid w:val="001667A3"/>
    <w:rsid w:val="00166D4C"/>
    <w:rsid w:val="00167092"/>
    <w:rsid w:val="001670BA"/>
    <w:rsid w:val="00167B98"/>
    <w:rsid w:val="00167BD6"/>
    <w:rsid w:val="00167F20"/>
    <w:rsid w:val="001701B4"/>
    <w:rsid w:val="00170404"/>
    <w:rsid w:val="001704A0"/>
    <w:rsid w:val="00170851"/>
    <w:rsid w:val="00171834"/>
    <w:rsid w:val="00171ABB"/>
    <w:rsid w:val="00171B8C"/>
    <w:rsid w:val="00172381"/>
    <w:rsid w:val="001723A1"/>
    <w:rsid w:val="001726C7"/>
    <w:rsid w:val="001729EB"/>
    <w:rsid w:val="00172CA5"/>
    <w:rsid w:val="00172D51"/>
    <w:rsid w:val="00172D70"/>
    <w:rsid w:val="001730D1"/>
    <w:rsid w:val="00173413"/>
    <w:rsid w:val="0017345D"/>
    <w:rsid w:val="00173546"/>
    <w:rsid w:val="001737A2"/>
    <w:rsid w:val="00173E8F"/>
    <w:rsid w:val="001742FF"/>
    <w:rsid w:val="00174AE4"/>
    <w:rsid w:val="00175601"/>
    <w:rsid w:val="001756DA"/>
    <w:rsid w:val="0017572D"/>
    <w:rsid w:val="00175BA0"/>
    <w:rsid w:val="00175DF4"/>
    <w:rsid w:val="001761A6"/>
    <w:rsid w:val="0017637D"/>
    <w:rsid w:val="00176E63"/>
    <w:rsid w:val="001773FC"/>
    <w:rsid w:val="001806D1"/>
    <w:rsid w:val="00180CE9"/>
    <w:rsid w:val="00181372"/>
    <w:rsid w:val="001815E3"/>
    <w:rsid w:val="0018261A"/>
    <w:rsid w:val="00182A96"/>
    <w:rsid w:val="00182DC4"/>
    <w:rsid w:val="00183048"/>
    <w:rsid w:val="0018308A"/>
    <w:rsid w:val="0018316E"/>
    <w:rsid w:val="001831D8"/>
    <w:rsid w:val="0018365F"/>
    <w:rsid w:val="001838AD"/>
    <w:rsid w:val="001839F6"/>
    <w:rsid w:val="00183A51"/>
    <w:rsid w:val="00184DBE"/>
    <w:rsid w:val="00184DC0"/>
    <w:rsid w:val="00185060"/>
    <w:rsid w:val="00185CDF"/>
    <w:rsid w:val="00185EFA"/>
    <w:rsid w:val="0018666B"/>
    <w:rsid w:val="00186C83"/>
    <w:rsid w:val="00187429"/>
    <w:rsid w:val="00187667"/>
    <w:rsid w:val="00187F22"/>
    <w:rsid w:val="00190FBD"/>
    <w:rsid w:val="00191B93"/>
    <w:rsid w:val="00191DE6"/>
    <w:rsid w:val="001927FF"/>
    <w:rsid w:val="00192D86"/>
    <w:rsid w:val="001930F0"/>
    <w:rsid w:val="00193A6E"/>
    <w:rsid w:val="00193BF6"/>
    <w:rsid w:val="00193F07"/>
    <w:rsid w:val="0019419A"/>
    <w:rsid w:val="001942BE"/>
    <w:rsid w:val="00195754"/>
    <w:rsid w:val="001957C2"/>
    <w:rsid w:val="00195868"/>
    <w:rsid w:val="0019621F"/>
    <w:rsid w:val="00196713"/>
    <w:rsid w:val="0019679C"/>
    <w:rsid w:val="00196E4E"/>
    <w:rsid w:val="00196F8A"/>
    <w:rsid w:val="0019751D"/>
    <w:rsid w:val="00197683"/>
    <w:rsid w:val="00197B13"/>
    <w:rsid w:val="001A02E7"/>
    <w:rsid w:val="001A0303"/>
    <w:rsid w:val="001A0406"/>
    <w:rsid w:val="001A1583"/>
    <w:rsid w:val="001A1E11"/>
    <w:rsid w:val="001A203C"/>
    <w:rsid w:val="001A20D2"/>
    <w:rsid w:val="001A2277"/>
    <w:rsid w:val="001A2826"/>
    <w:rsid w:val="001A2994"/>
    <w:rsid w:val="001A2B5D"/>
    <w:rsid w:val="001A333D"/>
    <w:rsid w:val="001A338B"/>
    <w:rsid w:val="001A342C"/>
    <w:rsid w:val="001A349D"/>
    <w:rsid w:val="001A3695"/>
    <w:rsid w:val="001A3C36"/>
    <w:rsid w:val="001A421C"/>
    <w:rsid w:val="001A486B"/>
    <w:rsid w:val="001A49B5"/>
    <w:rsid w:val="001A4E60"/>
    <w:rsid w:val="001A4EE5"/>
    <w:rsid w:val="001A4F6D"/>
    <w:rsid w:val="001A5085"/>
    <w:rsid w:val="001A5343"/>
    <w:rsid w:val="001A5407"/>
    <w:rsid w:val="001A5671"/>
    <w:rsid w:val="001A58C7"/>
    <w:rsid w:val="001A5CE7"/>
    <w:rsid w:val="001A6276"/>
    <w:rsid w:val="001A67BB"/>
    <w:rsid w:val="001A68B6"/>
    <w:rsid w:val="001A74F5"/>
    <w:rsid w:val="001A7780"/>
    <w:rsid w:val="001A7782"/>
    <w:rsid w:val="001A7D85"/>
    <w:rsid w:val="001A7EA7"/>
    <w:rsid w:val="001B008F"/>
    <w:rsid w:val="001B0C86"/>
    <w:rsid w:val="001B1034"/>
    <w:rsid w:val="001B11E7"/>
    <w:rsid w:val="001B16B9"/>
    <w:rsid w:val="001B176D"/>
    <w:rsid w:val="001B1E0C"/>
    <w:rsid w:val="001B296E"/>
    <w:rsid w:val="001B3264"/>
    <w:rsid w:val="001B38D6"/>
    <w:rsid w:val="001B4028"/>
    <w:rsid w:val="001B4D3D"/>
    <w:rsid w:val="001B5060"/>
    <w:rsid w:val="001B5ACB"/>
    <w:rsid w:val="001B5B42"/>
    <w:rsid w:val="001B6433"/>
    <w:rsid w:val="001B64CC"/>
    <w:rsid w:val="001B69D4"/>
    <w:rsid w:val="001B6C06"/>
    <w:rsid w:val="001B6C50"/>
    <w:rsid w:val="001B6C65"/>
    <w:rsid w:val="001B7082"/>
    <w:rsid w:val="001B7ADD"/>
    <w:rsid w:val="001C003F"/>
    <w:rsid w:val="001C01B3"/>
    <w:rsid w:val="001C094F"/>
    <w:rsid w:val="001C1748"/>
    <w:rsid w:val="001C23EF"/>
    <w:rsid w:val="001C2430"/>
    <w:rsid w:val="001C3495"/>
    <w:rsid w:val="001C3D2F"/>
    <w:rsid w:val="001C4133"/>
    <w:rsid w:val="001C41F8"/>
    <w:rsid w:val="001C42AD"/>
    <w:rsid w:val="001C4603"/>
    <w:rsid w:val="001C6012"/>
    <w:rsid w:val="001C62CB"/>
    <w:rsid w:val="001C6A2A"/>
    <w:rsid w:val="001C73D4"/>
    <w:rsid w:val="001C75DB"/>
    <w:rsid w:val="001C774C"/>
    <w:rsid w:val="001C79D6"/>
    <w:rsid w:val="001C7BCC"/>
    <w:rsid w:val="001C7C6B"/>
    <w:rsid w:val="001C7DE5"/>
    <w:rsid w:val="001D0739"/>
    <w:rsid w:val="001D0B1F"/>
    <w:rsid w:val="001D0CD2"/>
    <w:rsid w:val="001D114D"/>
    <w:rsid w:val="001D1A82"/>
    <w:rsid w:val="001D1F89"/>
    <w:rsid w:val="001D273D"/>
    <w:rsid w:val="001D2ABD"/>
    <w:rsid w:val="001D2C21"/>
    <w:rsid w:val="001D33FF"/>
    <w:rsid w:val="001D35C4"/>
    <w:rsid w:val="001D3E18"/>
    <w:rsid w:val="001D488D"/>
    <w:rsid w:val="001D48DD"/>
    <w:rsid w:val="001D4BD2"/>
    <w:rsid w:val="001D4DD1"/>
    <w:rsid w:val="001D585A"/>
    <w:rsid w:val="001D5C0B"/>
    <w:rsid w:val="001D63AC"/>
    <w:rsid w:val="001D6A17"/>
    <w:rsid w:val="001D79EA"/>
    <w:rsid w:val="001D7E22"/>
    <w:rsid w:val="001E0B41"/>
    <w:rsid w:val="001E0CE3"/>
    <w:rsid w:val="001E15A4"/>
    <w:rsid w:val="001E16CF"/>
    <w:rsid w:val="001E1D98"/>
    <w:rsid w:val="001E2078"/>
    <w:rsid w:val="001E2B49"/>
    <w:rsid w:val="001E3E4C"/>
    <w:rsid w:val="001E3F36"/>
    <w:rsid w:val="001E4357"/>
    <w:rsid w:val="001E46DF"/>
    <w:rsid w:val="001E48BF"/>
    <w:rsid w:val="001E48D0"/>
    <w:rsid w:val="001E4BDB"/>
    <w:rsid w:val="001E4F89"/>
    <w:rsid w:val="001E541C"/>
    <w:rsid w:val="001E569E"/>
    <w:rsid w:val="001E5766"/>
    <w:rsid w:val="001E5A81"/>
    <w:rsid w:val="001E5F6C"/>
    <w:rsid w:val="001E6538"/>
    <w:rsid w:val="001E6D0C"/>
    <w:rsid w:val="001E7357"/>
    <w:rsid w:val="001E767C"/>
    <w:rsid w:val="001F075A"/>
    <w:rsid w:val="001F07BA"/>
    <w:rsid w:val="001F0800"/>
    <w:rsid w:val="001F0BF6"/>
    <w:rsid w:val="001F0F4A"/>
    <w:rsid w:val="001F1080"/>
    <w:rsid w:val="001F11CD"/>
    <w:rsid w:val="001F1F3C"/>
    <w:rsid w:val="001F2301"/>
    <w:rsid w:val="001F2370"/>
    <w:rsid w:val="001F25B0"/>
    <w:rsid w:val="001F27B3"/>
    <w:rsid w:val="001F2BCD"/>
    <w:rsid w:val="001F305F"/>
    <w:rsid w:val="001F3467"/>
    <w:rsid w:val="001F350A"/>
    <w:rsid w:val="001F3527"/>
    <w:rsid w:val="001F3E51"/>
    <w:rsid w:val="001F41E1"/>
    <w:rsid w:val="001F42F1"/>
    <w:rsid w:val="001F48B9"/>
    <w:rsid w:val="001F4910"/>
    <w:rsid w:val="001F4945"/>
    <w:rsid w:val="001F5C0C"/>
    <w:rsid w:val="001F5DC8"/>
    <w:rsid w:val="001F7AFD"/>
    <w:rsid w:val="001F7B94"/>
    <w:rsid w:val="001F7C38"/>
    <w:rsid w:val="00200112"/>
    <w:rsid w:val="0020051E"/>
    <w:rsid w:val="002015B2"/>
    <w:rsid w:val="00201627"/>
    <w:rsid w:val="00202538"/>
    <w:rsid w:val="00202D51"/>
    <w:rsid w:val="002035E0"/>
    <w:rsid w:val="002037A6"/>
    <w:rsid w:val="00203D79"/>
    <w:rsid w:val="0020405C"/>
    <w:rsid w:val="00204940"/>
    <w:rsid w:val="00204AD0"/>
    <w:rsid w:val="00204EEF"/>
    <w:rsid w:val="00205A4A"/>
    <w:rsid w:val="00205C1F"/>
    <w:rsid w:val="002065EB"/>
    <w:rsid w:val="0020685D"/>
    <w:rsid w:val="00206AAA"/>
    <w:rsid w:val="00206D10"/>
    <w:rsid w:val="0020712D"/>
    <w:rsid w:val="0020721E"/>
    <w:rsid w:val="002072DF"/>
    <w:rsid w:val="002075C7"/>
    <w:rsid w:val="0020784D"/>
    <w:rsid w:val="00207897"/>
    <w:rsid w:val="00207C60"/>
    <w:rsid w:val="00210E36"/>
    <w:rsid w:val="00211192"/>
    <w:rsid w:val="00211397"/>
    <w:rsid w:val="002117CA"/>
    <w:rsid w:val="00211BD2"/>
    <w:rsid w:val="002122AE"/>
    <w:rsid w:val="00212521"/>
    <w:rsid w:val="00212838"/>
    <w:rsid w:val="002128ED"/>
    <w:rsid w:val="00212C82"/>
    <w:rsid w:val="00212EA6"/>
    <w:rsid w:val="00212FAE"/>
    <w:rsid w:val="00213CA5"/>
    <w:rsid w:val="00214130"/>
    <w:rsid w:val="002143E5"/>
    <w:rsid w:val="00214461"/>
    <w:rsid w:val="0021462D"/>
    <w:rsid w:val="002148E5"/>
    <w:rsid w:val="00214B26"/>
    <w:rsid w:val="00214FE2"/>
    <w:rsid w:val="0021518F"/>
    <w:rsid w:val="002160B3"/>
    <w:rsid w:val="002166C6"/>
    <w:rsid w:val="0021699F"/>
    <w:rsid w:val="00216BBA"/>
    <w:rsid w:val="00217586"/>
    <w:rsid w:val="00217641"/>
    <w:rsid w:val="00220D51"/>
    <w:rsid w:val="002213A5"/>
    <w:rsid w:val="00221D1F"/>
    <w:rsid w:val="00222B0E"/>
    <w:rsid w:val="00222B23"/>
    <w:rsid w:val="00222DCD"/>
    <w:rsid w:val="00222FE3"/>
    <w:rsid w:val="002239C3"/>
    <w:rsid w:val="00223A52"/>
    <w:rsid w:val="002245B9"/>
    <w:rsid w:val="00224623"/>
    <w:rsid w:val="0022476F"/>
    <w:rsid w:val="002248AB"/>
    <w:rsid w:val="00225EE4"/>
    <w:rsid w:val="00226293"/>
    <w:rsid w:val="0022671B"/>
    <w:rsid w:val="00226878"/>
    <w:rsid w:val="00226C5B"/>
    <w:rsid w:val="00227157"/>
    <w:rsid w:val="002271D0"/>
    <w:rsid w:val="002279AE"/>
    <w:rsid w:val="002303BA"/>
    <w:rsid w:val="002303FD"/>
    <w:rsid w:val="00230AD1"/>
    <w:rsid w:val="00231923"/>
    <w:rsid w:val="0023253F"/>
    <w:rsid w:val="00232B5F"/>
    <w:rsid w:val="002330F3"/>
    <w:rsid w:val="00233867"/>
    <w:rsid w:val="00233C6A"/>
    <w:rsid w:val="002345B9"/>
    <w:rsid w:val="00234786"/>
    <w:rsid w:val="00234909"/>
    <w:rsid w:val="00234DE5"/>
    <w:rsid w:val="00234E8C"/>
    <w:rsid w:val="00234ECE"/>
    <w:rsid w:val="002354D3"/>
    <w:rsid w:val="002366A6"/>
    <w:rsid w:val="00236738"/>
    <w:rsid w:val="00236AC1"/>
    <w:rsid w:val="00237467"/>
    <w:rsid w:val="00237B50"/>
    <w:rsid w:val="002403F8"/>
    <w:rsid w:val="002418DE"/>
    <w:rsid w:val="0024191A"/>
    <w:rsid w:val="00242148"/>
    <w:rsid w:val="00242481"/>
    <w:rsid w:val="002425D9"/>
    <w:rsid w:val="002426C6"/>
    <w:rsid w:val="0024293F"/>
    <w:rsid w:val="002429C6"/>
    <w:rsid w:val="00242BC5"/>
    <w:rsid w:val="00242CC6"/>
    <w:rsid w:val="00242DD3"/>
    <w:rsid w:val="00242FFA"/>
    <w:rsid w:val="002437F5"/>
    <w:rsid w:val="00243F26"/>
    <w:rsid w:val="00244836"/>
    <w:rsid w:val="00244A12"/>
    <w:rsid w:val="00244ECB"/>
    <w:rsid w:val="00244FC2"/>
    <w:rsid w:val="002455A3"/>
    <w:rsid w:val="00245EA1"/>
    <w:rsid w:val="002467EB"/>
    <w:rsid w:val="00246CE9"/>
    <w:rsid w:val="00247138"/>
    <w:rsid w:val="002473BA"/>
    <w:rsid w:val="00247993"/>
    <w:rsid w:val="00247BEC"/>
    <w:rsid w:val="00250E7E"/>
    <w:rsid w:val="00251365"/>
    <w:rsid w:val="002517D7"/>
    <w:rsid w:val="002522DE"/>
    <w:rsid w:val="002525FE"/>
    <w:rsid w:val="002528D1"/>
    <w:rsid w:val="00252A2A"/>
    <w:rsid w:val="00252E2C"/>
    <w:rsid w:val="002536CC"/>
    <w:rsid w:val="002546B1"/>
    <w:rsid w:val="00255BA1"/>
    <w:rsid w:val="00255CC0"/>
    <w:rsid w:val="00255E23"/>
    <w:rsid w:val="00256F12"/>
    <w:rsid w:val="00257D33"/>
    <w:rsid w:val="002601CF"/>
    <w:rsid w:val="00260436"/>
    <w:rsid w:val="002604BA"/>
    <w:rsid w:val="002606DC"/>
    <w:rsid w:val="00260950"/>
    <w:rsid w:val="002609D0"/>
    <w:rsid w:val="00260CE9"/>
    <w:rsid w:val="00260DA8"/>
    <w:rsid w:val="00260DE0"/>
    <w:rsid w:val="00260FF3"/>
    <w:rsid w:val="002610BC"/>
    <w:rsid w:val="00261597"/>
    <w:rsid w:val="002617A3"/>
    <w:rsid w:val="002617BD"/>
    <w:rsid w:val="00261959"/>
    <w:rsid w:val="00261F11"/>
    <w:rsid w:val="002628D0"/>
    <w:rsid w:val="002630DD"/>
    <w:rsid w:val="00263A28"/>
    <w:rsid w:val="00263DD9"/>
    <w:rsid w:val="002645ED"/>
    <w:rsid w:val="0026496D"/>
    <w:rsid w:val="00264F91"/>
    <w:rsid w:val="0026502C"/>
    <w:rsid w:val="002651C3"/>
    <w:rsid w:val="0026550A"/>
    <w:rsid w:val="002655FC"/>
    <w:rsid w:val="00265B0D"/>
    <w:rsid w:val="00266DC3"/>
    <w:rsid w:val="00266F4F"/>
    <w:rsid w:val="0026725B"/>
    <w:rsid w:val="002672AB"/>
    <w:rsid w:val="00267359"/>
    <w:rsid w:val="002673E4"/>
    <w:rsid w:val="0026769F"/>
    <w:rsid w:val="00267C09"/>
    <w:rsid w:val="00270089"/>
    <w:rsid w:val="00270238"/>
    <w:rsid w:val="00271054"/>
    <w:rsid w:val="002714B1"/>
    <w:rsid w:val="00271963"/>
    <w:rsid w:val="00271C23"/>
    <w:rsid w:val="00271C5B"/>
    <w:rsid w:val="00272323"/>
    <w:rsid w:val="00272325"/>
    <w:rsid w:val="002725B5"/>
    <w:rsid w:val="00272654"/>
    <w:rsid w:val="00272746"/>
    <w:rsid w:val="0027335E"/>
    <w:rsid w:val="002746B0"/>
    <w:rsid w:val="00274C54"/>
    <w:rsid w:val="00274D86"/>
    <w:rsid w:val="00275064"/>
    <w:rsid w:val="0027507C"/>
    <w:rsid w:val="002755A0"/>
    <w:rsid w:val="002755A8"/>
    <w:rsid w:val="002755F9"/>
    <w:rsid w:val="00275609"/>
    <w:rsid w:val="002758E3"/>
    <w:rsid w:val="00275C61"/>
    <w:rsid w:val="00275D8C"/>
    <w:rsid w:val="00275F59"/>
    <w:rsid w:val="0027600B"/>
    <w:rsid w:val="00276E3E"/>
    <w:rsid w:val="002772F5"/>
    <w:rsid w:val="0028068A"/>
    <w:rsid w:val="002809EA"/>
    <w:rsid w:val="00280DF8"/>
    <w:rsid w:val="002812E1"/>
    <w:rsid w:val="0028170E"/>
    <w:rsid w:val="0028178B"/>
    <w:rsid w:val="002819BC"/>
    <w:rsid w:val="00281E5B"/>
    <w:rsid w:val="002821CE"/>
    <w:rsid w:val="002823AF"/>
    <w:rsid w:val="00282450"/>
    <w:rsid w:val="00282A5E"/>
    <w:rsid w:val="00282CC5"/>
    <w:rsid w:val="00282E40"/>
    <w:rsid w:val="00282FB3"/>
    <w:rsid w:val="0028303C"/>
    <w:rsid w:val="00283087"/>
    <w:rsid w:val="00283CCE"/>
    <w:rsid w:val="00284291"/>
    <w:rsid w:val="002850CF"/>
    <w:rsid w:val="002854C1"/>
    <w:rsid w:val="00286010"/>
    <w:rsid w:val="00286723"/>
    <w:rsid w:val="00286807"/>
    <w:rsid w:val="00286BAF"/>
    <w:rsid w:val="002870BD"/>
    <w:rsid w:val="002879F0"/>
    <w:rsid w:val="00290791"/>
    <w:rsid w:val="00290A58"/>
    <w:rsid w:val="00290A7F"/>
    <w:rsid w:val="00290A82"/>
    <w:rsid w:val="00290E59"/>
    <w:rsid w:val="00291660"/>
    <w:rsid w:val="002917A8"/>
    <w:rsid w:val="0029293D"/>
    <w:rsid w:val="00292D13"/>
    <w:rsid w:val="00293217"/>
    <w:rsid w:val="0029321D"/>
    <w:rsid w:val="0029363E"/>
    <w:rsid w:val="0029391F"/>
    <w:rsid w:val="00293BC3"/>
    <w:rsid w:val="00294004"/>
    <w:rsid w:val="0029401A"/>
    <w:rsid w:val="00294D1C"/>
    <w:rsid w:val="00294E9D"/>
    <w:rsid w:val="00295145"/>
    <w:rsid w:val="002958E8"/>
    <w:rsid w:val="002967B7"/>
    <w:rsid w:val="0029725C"/>
    <w:rsid w:val="0029743A"/>
    <w:rsid w:val="00297E8A"/>
    <w:rsid w:val="002A0383"/>
    <w:rsid w:val="002A0A34"/>
    <w:rsid w:val="002A114C"/>
    <w:rsid w:val="002A22DA"/>
    <w:rsid w:val="002A2437"/>
    <w:rsid w:val="002A313C"/>
    <w:rsid w:val="002A3853"/>
    <w:rsid w:val="002A38F8"/>
    <w:rsid w:val="002A3A32"/>
    <w:rsid w:val="002A451B"/>
    <w:rsid w:val="002A4893"/>
    <w:rsid w:val="002A4900"/>
    <w:rsid w:val="002A4AA0"/>
    <w:rsid w:val="002A4F02"/>
    <w:rsid w:val="002A60B7"/>
    <w:rsid w:val="002A69CC"/>
    <w:rsid w:val="002A73B2"/>
    <w:rsid w:val="002A7586"/>
    <w:rsid w:val="002A791A"/>
    <w:rsid w:val="002A794E"/>
    <w:rsid w:val="002B01D9"/>
    <w:rsid w:val="002B0506"/>
    <w:rsid w:val="002B1BA2"/>
    <w:rsid w:val="002B2CBF"/>
    <w:rsid w:val="002B3862"/>
    <w:rsid w:val="002B394C"/>
    <w:rsid w:val="002B3C06"/>
    <w:rsid w:val="002B46E2"/>
    <w:rsid w:val="002B484D"/>
    <w:rsid w:val="002B49AC"/>
    <w:rsid w:val="002B4A86"/>
    <w:rsid w:val="002B4B4F"/>
    <w:rsid w:val="002B51C9"/>
    <w:rsid w:val="002B60D8"/>
    <w:rsid w:val="002B666B"/>
    <w:rsid w:val="002B684C"/>
    <w:rsid w:val="002B74A0"/>
    <w:rsid w:val="002B74C2"/>
    <w:rsid w:val="002C0005"/>
    <w:rsid w:val="002C01BE"/>
    <w:rsid w:val="002C0AB9"/>
    <w:rsid w:val="002C0CC8"/>
    <w:rsid w:val="002C1CE7"/>
    <w:rsid w:val="002C2383"/>
    <w:rsid w:val="002C23FD"/>
    <w:rsid w:val="002C2C88"/>
    <w:rsid w:val="002C308B"/>
    <w:rsid w:val="002C3333"/>
    <w:rsid w:val="002C370E"/>
    <w:rsid w:val="002C4022"/>
    <w:rsid w:val="002C419A"/>
    <w:rsid w:val="002C4769"/>
    <w:rsid w:val="002C4D6C"/>
    <w:rsid w:val="002C51C4"/>
    <w:rsid w:val="002C52F4"/>
    <w:rsid w:val="002C53BF"/>
    <w:rsid w:val="002C5929"/>
    <w:rsid w:val="002C6C27"/>
    <w:rsid w:val="002C6DB6"/>
    <w:rsid w:val="002C701C"/>
    <w:rsid w:val="002C7289"/>
    <w:rsid w:val="002C72CA"/>
    <w:rsid w:val="002C7BCF"/>
    <w:rsid w:val="002D0045"/>
    <w:rsid w:val="002D04ED"/>
    <w:rsid w:val="002D0F58"/>
    <w:rsid w:val="002D1361"/>
    <w:rsid w:val="002D1717"/>
    <w:rsid w:val="002D2213"/>
    <w:rsid w:val="002D2463"/>
    <w:rsid w:val="002D2750"/>
    <w:rsid w:val="002D2BBD"/>
    <w:rsid w:val="002D2EAD"/>
    <w:rsid w:val="002D43F5"/>
    <w:rsid w:val="002D511E"/>
    <w:rsid w:val="002D5CF1"/>
    <w:rsid w:val="002D5D23"/>
    <w:rsid w:val="002D610B"/>
    <w:rsid w:val="002D6696"/>
    <w:rsid w:val="002D6979"/>
    <w:rsid w:val="002D69F9"/>
    <w:rsid w:val="002D7119"/>
    <w:rsid w:val="002D737A"/>
    <w:rsid w:val="002D7CD0"/>
    <w:rsid w:val="002E03C2"/>
    <w:rsid w:val="002E08FB"/>
    <w:rsid w:val="002E0F1D"/>
    <w:rsid w:val="002E148B"/>
    <w:rsid w:val="002E1BE8"/>
    <w:rsid w:val="002E1D09"/>
    <w:rsid w:val="002E20EF"/>
    <w:rsid w:val="002E224B"/>
    <w:rsid w:val="002E29D1"/>
    <w:rsid w:val="002E2C4B"/>
    <w:rsid w:val="002E3974"/>
    <w:rsid w:val="002E5380"/>
    <w:rsid w:val="002E5F7E"/>
    <w:rsid w:val="002E5FFB"/>
    <w:rsid w:val="002E646B"/>
    <w:rsid w:val="002E699D"/>
    <w:rsid w:val="002E6C76"/>
    <w:rsid w:val="002E6F8E"/>
    <w:rsid w:val="002E727D"/>
    <w:rsid w:val="002E74CF"/>
    <w:rsid w:val="002E75A2"/>
    <w:rsid w:val="002E762B"/>
    <w:rsid w:val="002E7A72"/>
    <w:rsid w:val="002F0983"/>
    <w:rsid w:val="002F0AC8"/>
    <w:rsid w:val="002F0F34"/>
    <w:rsid w:val="002F162D"/>
    <w:rsid w:val="002F1778"/>
    <w:rsid w:val="002F1EA8"/>
    <w:rsid w:val="002F24BC"/>
    <w:rsid w:val="002F24C2"/>
    <w:rsid w:val="002F2508"/>
    <w:rsid w:val="002F2B68"/>
    <w:rsid w:val="002F2CF8"/>
    <w:rsid w:val="002F2D09"/>
    <w:rsid w:val="002F2DBB"/>
    <w:rsid w:val="002F30E0"/>
    <w:rsid w:val="002F3D48"/>
    <w:rsid w:val="002F45B9"/>
    <w:rsid w:val="002F4691"/>
    <w:rsid w:val="002F4966"/>
    <w:rsid w:val="002F4981"/>
    <w:rsid w:val="002F51E2"/>
    <w:rsid w:val="002F580D"/>
    <w:rsid w:val="002F5D3F"/>
    <w:rsid w:val="002F5D5F"/>
    <w:rsid w:val="002F6259"/>
    <w:rsid w:val="002F64E3"/>
    <w:rsid w:val="002F6833"/>
    <w:rsid w:val="002F69C0"/>
    <w:rsid w:val="002F6C42"/>
    <w:rsid w:val="002F6C9B"/>
    <w:rsid w:val="002F6DD1"/>
    <w:rsid w:val="002F7177"/>
    <w:rsid w:val="002F74E1"/>
    <w:rsid w:val="002F7AFE"/>
    <w:rsid w:val="003008F3"/>
    <w:rsid w:val="00300D2A"/>
    <w:rsid w:val="00300E45"/>
    <w:rsid w:val="0030134A"/>
    <w:rsid w:val="0030141B"/>
    <w:rsid w:val="00301893"/>
    <w:rsid w:val="00302205"/>
    <w:rsid w:val="00302D07"/>
    <w:rsid w:val="00302FD4"/>
    <w:rsid w:val="00303479"/>
    <w:rsid w:val="003037CB"/>
    <w:rsid w:val="00303867"/>
    <w:rsid w:val="00303AA9"/>
    <w:rsid w:val="00303BE0"/>
    <w:rsid w:val="00303CC6"/>
    <w:rsid w:val="00303F02"/>
    <w:rsid w:val="00304128"/>
    <w:rsid w:val="003045E3"/>
    <w:rsid w:val="00304922"/>
    <w:rsid w:val="00304D91"/>
    <w:rsid w:val="00305459"/>
    <w:rsid w:val="00305A95"/>
    <w:rsid w:val="00305D20"/>
    <w:rsid w:val="003061CB"/>
    <w:rsid w:val="003071CE"/>
    <w:rsid w:val="003076BE"/>
    <w:rsid w:val="00307BDB"/>
    <w:rsid w:val="00307DA7"/>
    <w:rsid w:val="00310107"/>
    <w:rsid w:val="003101A2"/>
    <w:rsid w:val="003104F2"/>
    <w:rsid w:val="00310C65"/>
    <w:rsid w:val="0031142A"/>
    <w:rsid w:val="003114B1"/>
    <w:rsid w:val="00311852"/>
    <w:rsid w:val="003118DF"/>
    <w:rsid w:val="00311B12"/>
    <w:rsid w:val="00311BA8"/>
    <w:rsid w:val="00312090"/>
    <w:rsid w:val="00312DA9"/>
    <w:rsid w:val="0031383D"/>
    <w:rsid w:val="00313A2C"/>
    <w:rsid w:val="00313C06"/>
    <w:rsid w:val="00313EBD"/>
    <w:rsid w:val="0031441E"/>
    <w:rsid w:val="003147D5"/>
    <w:rsid w:val="00314F66"/>
    <w:rsid w:val="00315284"/>
    <w:rsid w:val="00315513"/>
    <w:rsid w:val="003157D7"/>
    <w:rsid w:val="00315A90"/>
    <w:rsid w:val="003160EB"/>
    <w:rsid w:val="00316827"/>
    <w:rsid w:val="00316B13"/>
    <w:rsid w:val="00316CD3"/>
    <w:rsid w:val="00316CE5"/>
    <w:rsid w:val="00317685"/>
    <w:rsid w:val="00317E90"/>
    <w:rsid w:val="00320290"/>
    <w:rsid w:val="003205C9"/>
    <w:rsid w:val="003205E5"/>
    <w:rsid w:val="00320660"/>
    <w:rsid w:val="0032075E"/>
    <w:rsid w:val="003208A2"/>
    <w:rsid w:val="0032094E"/>
    <w:rsid w:val="00320B85"/>
    <w:rsid w:val="00320C67"/>
    <w:rsid w:val="0032112A"/>
    <w:rsid w:val="0032154C"/>
    <w:rsid w:val="00321568"/>
    <w:rsid w:val="003220A2"/>
    <w:rsid w:val="00322153"/>
    <w:rsid w:val="003222B7"/>
    <w:rsid w:val="00322C2F"/>
    <w:rsid w:val="0032324A"/>
    <w:rsid w:val="003233A2"/>
    <w:rsid w:val="00323800"/>
    <w:rsid w:val="00324206"/>
    <w:rsid w:val="00324237"/>
    <w:rsid w:val="00324563"/>
    <w:rsid w:val="00324648"/>
    <w:rsid w:val="00325997"/>
    <w:rsid w:val="00325EF0"/>
    <w:rsid w:val="00326ADF"/>
    <w:rsid w:val="00326D4A"/>
    <w:rsid w:val="00326D6C"/>
    <w:rsid w:val="00327046"/>
    <w:rsid w:val="003271CF"/>
    <w:rsid w:val="0032763C"/>
    <w:rsid w:val="003276ED"/>
    <w:rsid w:val="003279CD"/>
    <w:rsid w:val="00327D00"/>
    <w:rsid w:val="00330582"/>
    <w:rsid w:val="003309FD"/>
    <w:rsid w:val="00330A3B"/>
    <w:rsid w:val="00330B65"/>
    <w:rsid w:val="00330BC3"/>
    <w:rsid w:val="00330BDF"/>
    <w:rsid w:val="00330CF4"/>
    <w:rsid w:val="003319CC"/>
    <w:rsid w:val="00331BA4"/>
    <w:rsid w:val="00331ED8"/>
    <w:rsid w:val="003320B9"/>
    <w:rsid w:val="003323AC"/>
    <w:rsid w:val="003323AE"/>
    <w:rsid w:val="003324B5"/>
    <w:rsid w:val="003324C1"/>
    <w:rsid w:val="00332766"/>
    <w:rsid w:val="00335170"/>
    <w:rsid w:val="00335571"/>
    <w:rsid w:val="003365B3"/>
    <w:rsid w:val="00336951"/>
    <w:rsid w:val="00337746"/>
    <w:rsid w:val="00337C96"/>
    <w:rsid w:val="00340D7E"/>
    <w:rsid w:val="00341850"/>
    <w:rsid w:val="00341857"/>
    <w:rsid w:val="00343132"/>
    <w:rsid w:val="00343B52"/>
    <w:rsid w:val="00343B77"/>
    <w:rsid w:val="00343D18"/>
    <w:rsid w:val="003441B7"/>
    <w:rsid w:val="00344798"/>
    <w:rsid w:val="00345109"/>
    <w:rsid w:val="0034545F"/>
    <w:rsid w:val="0034546A"/>
    <w:rsid w:val="00346155"/>
    <w:rsid w:val="00346C33"/>
    <w:rsid w:val="00346D89"/>
    <w:rsid w:val="00347767"/>
    <w:rsid w:val="00350609"/>
    <w:rsid w:val="00350BCB"/>
    <w:rsid w:val="00351491"/>
    <w:rsid w:val="00351EE0"/>
    <w:rsid w:val="00352135"/>
    <w:rsid w:val="00352399"/>
    <w:rsid w:val="00352607"/>
    <w:rsid w:val="00352A9C"/>
    <w:rsid w:val="00352AC1"/>
    <w:rsid w:val="00352B84"/>
    <w:rsid w:val="00353263"/>
    <w:rsid w:val="003534D4"/>
    <w:rsid w:val="00353829"/>
    <w:rsid w:val="00353DB2"/>
    <w:rsid w:val="0035417F"/>
    <w:rsid w:val="00354568"/>
    <w:rsid w:val="00355759"/>
    <w:rsid w:val="00355B62"/>
    <w:rsid w:val="00355D59"/>
    <w:rsid w:val="003560FE"/>
    <w:rsid w:val="00356767"/>
    <w:rsid w:val="003571EC"/>
    <w:rsid w:val="0035784E"/>
    <w:rsid w:val="003578B9"/>
    <w:rsid w:val="00357B73"/>
    <w:rsid w:val="00360088"/>
    <w:rsid w:val="003609B9"/>
    <w:rsid w:val="00360BBC"/>
    <w:rsid w:val="00360F50"/>
    <w:rsid w:val="003612C3"/>
    <w:rsid w:val="003616B1"/>
    <w:rsid w:val="00361836"/>
    <w:rsid w:val="00361C02"/>
    <w:rsid w:val="00361C9F"/>
    <w:rsid w:val="00361EDE"/>
    <w:rsid w:val="003624A4"/>
    <w:rsid w:val="0036254D"/>
    <w:rsid w:val="00362942"/>
    <w:rsid w:val="00362E50"/>
    <w:rsid w:val="00362EF1"/>
    <w:rsid w:val="0036321E"/>
    <w:rsid w:val="0036340E"/>
    <w:rsid w:val="0036406D"/>
    <w:rsid w:val="00364240"/>
    <w:rsid w:val="0036447B"/>
    <w:rsid w:val="0036449A"/>
    <w:rsid w:val="00364C67"/>
    <w:rsid w:val="003653CE"/>
    <w:rsid w:val="003657F6"/>
    <w:rsid w:val="00365AB3"/>
    <w:rsid w:val="003660FC"/>
    <w:rsid w:val="00366409"/>
    <w:rsid w:val="00366E12"/>
    <w:rsid w:val="00366FC2"/>
    <w:rsid w:val="00367DE7"/>
    <w:rsid w:val="00370404"/>
    <w:rsid w:val="003713D8"/>
    <w:rsid w:val="00371575"/>
    <w:rsid w:val="003717F2"/>
    <w:rsid w:val="00371B60"/>
    <w:rsid w:val="00371C63"/>
    <w:rsid w:val="003724EC"/>
    <w:rsid w:val="00372819"/>
    <w:rsid w:val="00373E41"/>
    <w:rsid w:val="00373E44"/>
    <w:rsid w:val="00373EDF"/>
    <w:rsid w:val="00373F25"/>
    <w:rsid w:val="00374302"/>
    <w:rsid w:val="00374B91"/>
    <w:rsid w:val="00374F42"/>
    <w:rsid w:val="00375928"/>
    <w:rsid w:val="00375AAC"/>
    <w:rsid w:val="00375CE9"/>
    <w:rsid w:val="00375D0A"/>
    <w:rsid w:val="00375D25"/>
    <w:rsid w:val="00376581"/>
    <w:rsid w:val="00376704"/>
    <w:rsid w:val="00376A9E"/>
    <w:rsid w:val="00376E07"/>
    <w:rsid w:val="00377065"/>
    <w:rsid w:val="003771FF"/>
    <w:rsid w:val="00377408"/>
    <w:rsid w:val="0037748F"/>
    <w:rsid w:val="00377F08"/>
    <w:rsid w:val="00377FAC"/>
    <w:rsid w:val="003802AD"/>
    <w:rsid w:val="00380804"/>
    <w:rsid w:val="00381D39"/>
    <w:rsid w:val="003827DC"/>
    <w:rsid w:val="00383100"/>
    <w:rsid w:val="003833F5"/>
    <w:rsid w:val="003835B2"/>
    <w:rsid w:val="00384135"/>
    <w:rsid w:val="00384377"/>
    <w:rsid w:val="00384DDA"/>
    <w:rsid w:val="00384DF8"/>
    <w:rsid w:val="00384FA6"/>
    <w:rsid w:val="00385015"/>
    <w:rsid w:val="003851B3"/>
    <w:rsid w:val="003851BD"/>
    <w:rsid w:val="00385A77"/>
    <w:rsid w:val="00385FF7"/>
    <w:rsid w:val="0038652D"/>
    <w:rsid w:val="00386621"/>
    <w:rsid w:val="003866F8"/>
    <w:rsid w:val="00386A0D"/>
    <w:rsid w:val="00386BC6"/>
    <w:rsid w:val="00387146"/>
    <w:rsid w:val="003873FD"/>
    <w:rsid w:val="003876CD"/>
    <w:rsid w:val="00387DB8"/>
    <w:rsid w:val="00387F77"/>
    <w:rsid w:val="00390257"/>
    <w:rsid w:val="003902EC"/>
    <w:rsid w:val="003904DD"/>
    <w:rsid w:val="00390511"/>
    <w:rsid w:val="0039093E"/>
    <w:rsid w:val="00390945"/>
    <w:rsid w:val="0039177E"/>
    <w:rsid w:val="003917B9"/>
    <w:rsid w:val="00392356"/>
    <w:rsid w:val="003925D8"/>
    <w:rsid w:val="00392B86"/>
    <w:rsid w:val="00392FD8"/>
    <w:rsid w:val="003932FD"/>
    <w:rsid w:val="003936AF"/>
    <w:rsid w:val="00393C51"/>
    <w:rsid w:val="00393CC0"/>
    <w:rsid w:val="0039483C"/>
    <w:rsid w:val="00394C34"/>
    <w:rsid w:val="00394DCB"/>
    <w:rsid w:val="00394F9C"/>
    <w:rsid w:val="00395238"/>
    <w:rsid w:val="0039535A"/>
    <w:rsid w:val="00395AE1"/>
    <w:rsid w:val="00395B9E"/>
    <w:rsid w:val="00395C34"/>
    <w:rsid w:val="0039676F"/>
    <w:rsid w:val="00396780"/>
    <w:rsid w:val="003971D4"/>
    <w:rsid w:val="003977F2"/>
    <w:rsid w:val="00397FBC"/>
    <w:rsid w:val="003A02AB"/>
    <w:rsid w:val="003A0498"/>
    <w:rsid w:val="003A1472"/>
    <w:rsid w:val="003A1679"/>
    <w:rsid w:val="003A1766"/>
    <w:rsid w:val="003A1B61"/>
    <w:rsid w:val="003A1C7E"/>
    <w:rsid w:val="003A1FEE"/>
    <w:rsid w:val="003A2ADE"/>
    <w:rsid w:val="003A2D91"/>
    <w:rsid w:val="003A31E1"/>
    <w:rsid w:val="003A3805"/>
    <w:rsid w:val="003A43C3"/>
    <w:rsid w:val="003A44B0"/>
    <w:rsid w:val="003A49ED"/>
    <w:rsid w:val="003A52D4"/>
    <w:rsid w:val="003A53DB"/>
    <w:rsid w:val="003A54BE"/>
    <w:rsid w:val="003A55E4"/>
    <w:rsid w:val="003A63A9"/>
    <w:rsid w:val="003A6583"/>
    <w:rsid w:val="003A6AC3"/>
    <w:rsid w:val="003A6BF7"/>
    <w:rsid w:val="003A6DAA"/>
    <w:rsid w:val="003A732A"/>
    <w:rsid w:val="003A769C"/>
    <w:rsid w:val="003B0564"/>
    <w:rsid w:val="003B0568"/>
    <w:rsid w:val="003B09D8"/>
    <w:rsid w:val="003B0A31"/>
    <w:rsid w:val="003B1200"/>
    <w:rsid w:val="003B1741"/>
    <w:rsid w:val="003B1E6C"/>
    <w:rsid w:val="003B2396"/>
    <w:rsid w:val="003B2AB1"/>
    <w:rsid w:val="003B3173"/>
    <w:rsid w:val="003B318A"/>
    <w:rsid w:val="003B32C9"/>
    <w:rsid w:val="003B337D"/>
    <w:rsid w:val="003B37E1"/>
    <w:rsid w:val="003B3A24"/>
    <w:rsid w:val="003B3AEB"/>
    <w:rsid w:val="003B47D5"/>
    <w:rsid w:val="003B4E19"/>
    <w:rsid w:val="003B4F05"/>
    <w:rsid w:val="003B57AC"/>
    <w:rsid w:val="003B5AAA"/>
    <w:rsid w:val="003B5CA1"/>
    <w:rsid w:val="003B637D"/>
    <w:rsid w:val="003B686C"/>
    <w:rsid w:val="003B6D38"/>
    <w:rsid w:val="003B79F7"/>
    <w:rsid w:val="003B7B35"/>
    <w:rsid w:val="003C08C8"/>
    <w:rsid w:val="003C099A"/>
    <w:rsid w:val="003C0B39"/>
    <w:rsid w:val="003C0C74"/>
    <w:rsid w:val="003C1FF5"/>
    <w:rsid w:val="003C22C0"/>
    <w:rsid w:val="003C23BD"/>
    <w:rsid w:val="003C2DEC"/>
    <w:rsid w:val="003C2F5C"/>
    <w:rsid w:val="003C36D4"/>
    <w:rsid w:val="003C3BFC"/>
    <w:rsid w:val="003C50CE"/>
    <w:rsid w:val="003C5BB3"/>
    <w:rsid w:val="003C5D0F"/>
    <w:rsid w:val="003C6045"/>
    <w:rsid w:val="003C62F3"/>
    <w:rsid w:val="003C6DAA"/>
    <w:rsid w:val="003C7623"/>
    <w:rsid w:val="003C7A62"/>
    <w:rsid w:val="003C7E50"/>
    <w:rsid w:val="003D051B"/>
    <w:rsid w:val="003D067F"/>
    <w:rsid w:val="003D084A"/>
    <w:rsid w:val="003D1107"/>
    <w:rsid w:val="003D139F"/>
    <w:rsid w:val="003D2E3C"/>
    <w:rsid w:val="003D2F9A"/>
    <w:rsid w:val="003D373B"/>
    <w:rsid w:val="003D3EA8"/>
    <w:rsid w:val="003D3F7B"/>
    <w:rsid w:val="003D4326"/>
    <w:rsid w:val="003D4B1C"/>
    <w:rsid w:val="003D4E1C"/>
    <w:rsid w:val="003D4FE6"/>
    <w:rsid w:val="003D5392"/>
    <w:rsid w:val="003D5545"/>
    <w:rsid w:val="003D56A4"/>
    <w:rsid w:val="003D595E"/>
    <w:rsid w:val="003D5A97"/>
    <w:rsid w:val="003D5E00"/>
    <w:rsid w:val="003D5EB1"/>
    <w:rsid w:val="003D5F9F"/>
    <w:rsid w:val="003D651C"/>
    <w:rsid w:val="003D721A"/>
    <w:rsid w:val="003D7B04"/>
    <w:rsid w:val="003E001E"/>
    <w:rsid w:val="003E0369"/>
    <w:rsid w:val="003E0E98"/>
    <w:rsid w:val="003E14FA"/>
    <w:rsid w:val="003E1951"/>
    <w:rsid w:val="003E1D7D"/>
    <w:rsid w:val="003E2417"/>
    <w:rsid w:val="003E26D5"/>
    <w:rsid w:val="003E2CCA"/>
    <w:rsid w:val="003E2E2E"/>
    <w:rsid w:val="003E34CB"/>
    <w:rsid w:val="003E36EE"/>
    <w:rsid w:val="003E3DFB"/>
    <w:rsid w:val="003E4186"/>
    <w:rsid w:val="003E4F2F"/>
    <w:rsid w:val="003E52EA"/>
    <w:rsid w:val="003E5673"/>
    <w:rsid w:val="003E5763"/>
    <w:rsid w:val="003E5DED"/>
    <w:rsid w:val="003E64EA"/>
    <w:rsid w:val="003E66E5"/>
    <w:rsid w:val="003E68AB"/>
    <w:rsid w:val="003E6EEC"/>
    <w:rsid w:val="003E7298"/>
    <w:rsid w:val="003E730C"/>
    <w:rsid w:val="003E7F35"/>
    <w:rsid w:val="003F001C"/>
    <w:rsid w:val="003F02FF"/>
    <w:rsid w:val="003F08A1"/>
    <w:rsid w:val="003F08EB"/>
    <w:rsid w:val="003F1317"/>
    <w:rsid w:val="003F1457"/>
    <w:rsid w:val="003F15EE"/>
    <w:rsid w:val="003F17FF"/>
    <w:rsid w:val="003F1B5D"/>
    <w:rsid w:val="003F3131"/>
    <w:rsid w:val="003F36B3"/>
    <w:rsid w:val="003F391B"/>
    <w:rsid w:val="003F3D47"/>
    <w:rsid w:val="003F4521"/>
    <w:rsid w:val="003F466F"/>
    <w:rsid w:val="003F4B3D"/>
    <w:rsid w:val="003F4BA0"/>
    <w:rsid w:val="003F4EDF"/>
    <w:rsid w:val="003F5862"/>
    <w:rsid w:val="003F59BE"/>
    <w:rsid w:val="003F5B5D"/>
    <w:rsid w:val="003F5CD5"/>
    <w:rsid w:val="003F6111"/>
    <w:rsid w:val="003F6210"/>
    <w:rsid w:val="003F6767"/>
    <w:rsid w:val="003F67C3"/>
    <w:rsid w:val="003F67E4"/>
    <w:rsid w:val="003F7163"/>
    <w:rsid w:val="003F71DC"/>
    <w:rsid w:val="003F7455"/>
    <w:rsid w:val="003F7C20"/>
    <w:rsid w:val="004001DF"/>
    <w:rsid w:val="00400402"/>
    <w:rsid w:val="004008CC"/>
    <w:rsid w:val="00400D21"/>
    <w:rsid w:val="00400EF6"/>
    <w:rsid w:val="0040194A"/>
    <w:rsid w:val="0040258A"/>
    <w:rsid w:val="00403314"/>
    <w:rsid w:val="00403B23"/>
    <w:rsid w:val="00403E16"/>
    <w:rsid w:val="00404F1E"/>
    <w:rsid w:val="00404FC5"/>
    <w:rsid w:val="00405D14"/>
    <w:rsid w:val="004060CB"/>
    <w:rsid w:val="004069B1"/>
    <w:rsid w:val="00407F3A"/>
    <w:rsid w:val="004106AD"/>
    <w:rsid w:val="00410B04"/>
    <w:rsid w:val="00410B6F"/>
    <w:rsid w:val="00410C8C"/>
    <w:rsid w:val="0041194C"/>
    <w:rsid w:val="00412A90"/>
    <w:rsid w:val="00412EF9"/>
    <w:rsid w:val="004135BB"/>
    <w:rsid w:val="00413615"/>
    <w:rsid w:val="004145FA"/>
    <w:rsid w:val="004146A4"/>
    <w:rsid w:val="0041507E"/>
    <w:rsid w:val="00415293"/>
    <w:rsid w:val="00415BCC"/>
    <w:rsid w:val="00416459"/>
    <w:rsid w:val="004168DD"/>
    <w:rsid w:val="00416DF0"/>
    <w:rsid w:val="004170EC"/>
    <w:rsid w:val="004173CB"/>
    <w:rsid w:val="004175C4"/>
    <w:rsid w:val="00417861"/>
    <w:rsid w:val="00417B54"/>
    <w:rsid w:val="00417D71"/>
    <w:rsid w:val="004200DB"/>
    <w:rsid w:val="0042016B"/>
    <w:rsid w:val="004201A8"/>
    <w:rsid w:val="004206A6"/>
    <w:rsid w:val="00420C1F"/>
    <w:rsid w:val="004212A7"/>
    <w:rsid w:val="00422C7F"/>
    <w:rsid w:val="004236E0"/>
    <w:rsid w:val="004236EF"/>
    <w:rsid w:val="00423B7E"/>
    <w:rsid w:val="00423CE8"/>
    <w:rsid w:val="00423DDF"/>
    <w:rsid w:val="004240B6"/>
    <w:rsid w:val="004241EB"/>
    <w:rsid w:val="0042428F"/>
    <w:rsid w:val="0042464B"/>
    <w:rsid w:val="00425192"/>
    <w:rsid w:val="00425254"/>
    <w:rsid w:val="00425A2A"/>
    <w:rsid w:val="00425F8B"/>
    <w:rsid w:val="00425FF6"/>
    <w:rsid w:val="00426A87"/>
    <w:rsid w:val="00426C64"/>
    <w:rsid w:val="00426CFB"/>
    <w:rsid w:val="004276AD"/>
    <w:rsid w:val="0042774F"/>
    <w:rsid w:val="00427BE8"/>
    <w:rsid w:val="00427FC8"/>
    <w:rsid w:val="00430885"/>
    <w:rsid w:val="00430B48"/>
    <w:rsid w:val="00431F0E"/>
    <w:rsid w:val="0043229A"/>
    <w:rsid w:val="004324C9"/>
    <w:rsid w:val="00432B2B"/>
    <w:rsid w:val="00432F0F"/>
    <w:rsid w:val="00433801"/>
    <w:rsid w:val="0043447D"/>
    <w:rsid w:val="00434602"/>
    <w:rsid w:val="004347C0"/>
    <w:rsid w:val="00435734"/>
    <w:rsid w:val="00435C2E"/>
    <w:rsid w:val="00435E2D"/>
    <w:rsid w:val="00436857"/>
    <w:rsid w:val="00437217"/>
    <w:rsid w:val="00437AAF"/>
    <w:rsid w:val="00437B7D"/>
    <w:rsid w:val="00440587"/>
    <w:rsid w:val="004405D2"/>
    <w:rsid w:val="00440987"/>
    <w:rsid w:val="00440D15"/>
    <w:rsid w:val="00440D57"/>
    <w:rsid w:val="0044184A"/>
    <w:rsid w:val="00442487"/>
    <w:rsid w:val="00442C3D"/>
    <w:rsid w:val="004431F1"/>
    <w:rsid w:val="004438BC"/>
    <w:rsid w:val="00443D03"/>
    <w:rsid w:val="00443F33"/>
    <w:rsid w:val="004441BA"/>
    <w:rsid w:val="0044461E"/>
    <w:rsid w:val="00444B40"/>
    <w:rsid w:val="004451A2"/>
    <w:rsid w:val="004457BB"/>
    <w:rsid w:val="00445C7D"/>
    <w:rsid w:val="00446431"/>
    <w:rsid w:val="00446937"/>
    <w:rsid w:val="00446A2F"/>
    <w:rsid w:val="0044753C"/>
    <w:rsid w:val="00447976"/>
    <w:rsid w:val="00450039"/>
    <w:rsid w:val="00450671"/>
    <w:rsid w:val="004511FB"/>
    <w:rsid w:val="00451551"/>
    <w:rsid w:val="004515AB"/>
    <w:rsid w:val="00451F78"/>
    <w:rsid w:val="004521B0"/>
    <w:rsid w:val="004521E8"/>
    <w:rsid w:val="0045223E"/>
    <w:rsid w:val="00452902"/>
    <w:rsid w:val="00453013"/>
    <w:rsid w:val="004532ED"/>
    <w:rsid w:val="00453684"/>
    <w:rsid w:val="00453EC3"/>
    <w:rsid w:val="00454165"/>
    <w:rsid w:val="0045447B"/>
    <w:rsid w:val="004545AA"/>
    <w:rsid w:val="00454E7F"/>
    <w:rsid w:val="00455F51"/>
    <w:rsid w:val="004563E6"/>
    <w:rsid w:val="00456901"/>
    <w:rsid w:val="004578F9"/>
    <w:rsid w:val="004579AC"/>
    <w:rsid w:val="00457C6B"/>
    <w:rsid w:val="00457FEC"/>
    <w:rsid w:val="004603A1"/>
    <w:rsid w:val="00460482"/>
    <w:rsid w:val="004608F9"/>
    <w:rsid w:val="00460C2B"/>
    <w:rsid w:val="00460F40"/>
    <w:rsid w:val="0046105C"/>
    <w:rsid w:val="00461D48"/>
    <w:rsid w:val="00462D7A"/>
    <w:rsid w:val="00463483"/>
    <w:rsid w:val="004634EC"/>
    <w:rsid w:val="00463542"/>
    <w:rsid w:val="00463B0F"/>
    <w:rsid w:val="0046429E"/>
    <w:rsid w:val="00464925"/>
    <w:rsid w:val="00464AB0"/>
    <w:rsid w:val="00465F49"/>
    <w:rsid w:val="0046626F"/>
    <w:rsid w:val="004668E4"/>
    <w:rsid w:val="00466F32"/>
    <w:rsid w:val="00467131"/>
    <w:rsid w:val="0046757B"/>
    <w:rsid w:val="0046797F"/>
    <w:rsid w:val="0047034C"/>
    <w:rsid w:val="00470BD2"/>
    <w:rsid w:val="00470F7A"/>
    <w:rsid w:val="0047126B"/>
    <w:rsid w:val="0047141B"/>
    <w:rsid w:val="00471B4F"/>
    <w:rsid w:val="00472055"/>
    <w:rsid w:val="00472140"/>
    <w:rsid w:val="00472464"/>
    <w:rsid w:val="00472793"/>
    <w:rsid w:val="00472AA2"/>
    <w:rsid w:val="004732C6"/>
    <w:rsid w:val="004732F1"/>
    <w:rsid w:val="00474418"/>
    <w:rsid w:val="004746C4"/>
    <w:rsid w:val="004746EB"/>
    <w:rsid w:val="00474B07"/>
    <w:rsid w:val="00474EA3"/>
    <w:rsid w:val="004752CB"/>
    <w:rsid w:val="004758F1"/>
    <w:rsid w:val="0047604E"/>
    <w:rsid w:val="0047629D"/>
    <w:rsid w:val="004764BF"/>
    <w:rsid w:val="00476541"/>
    <w:rsid w:val="00476FED"/>
    <w:rsid w:val="00477D34"/>
    <w:rsid w:val="00480AB7"/>
    <w:rsid w:val="004811C9"/>
    <w:rsid w:val="0048157E"/>
    <w:rsid w:val="004815F5"/>
    <w:rsid w:val="004816C6"/>
    <w:rsid w:val="0048191C"/>
    <w:rsid w:val="00482471"/>
    <w:rsid w:val="0048249E"/>
    <w:rsid w:val="004825C9"/>
    <w:rsid w:val="004825D8"/>
    <w:rsid w:val="0048277F"/>
    <w:rsid w:val="00482954"/>
    <w:rsid w:val="00483429"/>
    <w:rsid w:val="00483900"/>
    <w:rsid w:val="00483988"/>
    <w:rsid w:val="004839DF"/>
    <w:rsid w:val="00483E22"/>
    <w:rsid w:val="00483FD7"/>
    <w:rsid w:val="00484085"/>
    <w:rsid w:val="00484816"/>
    <w:rsid w:val="00484855"/>
    <w:rsid w:val="00484993"/>
    <w:rsid w:val="004850AC"/>
    <w:rsid w:val="00485187"/>
    <w:rsid w:val="0048533C"/>
    <w:rsid w:val="00485BB9"/>
    <w:rsid w:val="00485E4C"/>
    <w:rsid w:val="00486859"/>
    <w:rsid w:val="004870A2"/>
    <w:rsid w:val="004875E5"/>
    <w:rsid w:val="00487D60"/>
    <w:rsid w:val="00487E5A"/>
    <w:rsid w:val="00490995"/>
    <w:rsid w:val="00490BBD"/>
    <w:rsid w:val="00490C31"/>
    <w:rsid w:val="00490EF6"/>
    <w:rsid w:val="00491137"/>
    <w:rsid w:val="004913EB"/>
    <w:rsid w:val="00491582"/>
    <w:rsid w:val="00491948"/>
    <w:rsid w:val="00491E55"/>
    <w:rsid w:val="00492974"/>
    <w:rsid w:val="00492AE0"/>
    <w:rsid w:val="00492B41"/>
    <w:rsid w:val="00492F40"/>
    <w:rsid w:val="00493219"/>
    <w:rsid w:val="004933D0"/>
    <w:rsid w:val="00493637"/>
    <w:rsid w:val="00493727"/>
    <w:rsid w:val="00494477"/>
    <w:rsid w:val="004944E9"/>
    <w:rsid w:val="004948A3"/>
    <w:rsid w:val="00494AE2"/>
    <w:rsid w:val="004952A5"/>
    <w:rsid w:val="004960A1"/>
    <w:rsid w:val="0049625C"/>
    <w:rsid w:val="00496407"/>
    <w:rsid w:val="00496633"/>
    <w:rsid w:val="004976F6"/>
    <w:rsid w:val="00497704"/>
    <w:rsid w:val="004A0108"/>
    <w:rsid w:val="004A05E8"/>
    <w:rsid w:val="004A068E"/>
    <w:rsid w:val="004A0FCA"/>
    <w:rsid w:val="004A1407"/>
    <w:rsid w:val="004A24EB"/>
    <w:rsid w:val="004A28E8"/>
    <w:rsid w:val="004A309C"/>
    <w:rsid w:val="004A37BA"/>
    <w:rsid w:val="004A4665"/>
    <w:rsid w:val="004A4CC2"/>
    <w:rsid w:val="004A4F1D"/>
    <w:rsid w:val="004A5140"/>
    <w:rsid w:val="004A52E3"/>
    <w:rsid w:val="004A6199"/>
    <w:rsid w:val="004A64B3"/>
    <w:rsid w:val="004A6BDE"/>
    <w:rsid w:val="004A6E98"/>
    <w:rsid w:val="004A7686"/>
    <w:rsid w:val="004A79B3"/>
    <w:rsid w:val="004A7DC2"/>
    <w:rsid w:val="004B00BB"/>
    <w:rsid w:val="004B00DD"/>
    <w:rsid w:val="004B02B7"/>
    <w:rsid w:val="004B0B36"/>
    <w:rsid w:val="004B0DD9"/>
    <w:rsid w:val="004B0E93"/>
    <w:rsid w:val="004B1A75"/>
    <w:rsid w:val="004B243C"/>
    <w:rsid w:val="004B282A"/>
    <w:rsid w:val="004B2989"/>
    <w:rsid w:val="004B2CC9"/>
    <w:rsid w:val="004B2F0E"/>
    <w:rsid w:val="004B2FA1"/>
    <w:rsid w:val="004B34A0"/>
    <w:rsid w:val="004B34EF"/>
    <w:rsid w:val="004B3625"/>
    <w:rsid w:val="004B3BE4"/>
    <w:rsid w:val="004B427D"/>
    <w:rsid w:val="004B4502"/>
    <w:rsid w:val="004B48B4"/>
    <w:rsid w:val="004B4F89"/>
    <w:rsid w:val="004B51A7"/>
    <w:rsid w:val="004B52C8"/>
    <w:rsid w:val="004B6103"/>
    <w:rsid w:val="004B62AA"/>
    <w:rsid w:val="004B635A"/>
    <w:rsid w:val="004B74E1"/>
    <w:rsid w:val="004B753B"/>
    <w:rsid w:val="004B77C6"/>
    <w:rsid w:val="004B7D26"/>
    <w:rsid w:val="004C006A"/>
    <w:rsid w:val="004C01B4"/>
    <w:rsid w:val="004C080C"/>
    <w:rsid w:val="004C086E"/>
    <w:rsid w:val="004C09E0"/>
    <w:rsid w:val="004C1340"/>
    <w:rsid w:val="004C1A86"/>
    <w:rsid w:val="004C2023"/>
    <w:rsid w:val="004C2125"/>
    <w:rsid w:val="004C24C2"/>
    <w:rsid w:val="004C2997"/>
    <w:rsid w:val="004C2DFA"/>
    <w:rsid w:val="004C3973"/>
    <w:rsid w:val="004C3CF4"/>
    <w:rsid w:val="004C3D95"/>
    <w:rsid w:val="004C40A4"/>
    <w:rsid w:val="004C485A"/>
    <w:rsid w:val="004C4BEB"/>
    <w:rsid w:val="004C5514"/>
    <w:rsid w:val="004C5539"/>
    <w:rsid w:val="004C554C"/>
    <w:rsid w:val="004C58DC"/>
    <w:rsid w:val="004C5BA5"/>
    <w:rsid w:val="004C5CA7"/>
    <w:rsid w:val="004C5F5E"/>
    <w:rsid w:val="004C6966"/>
    <w:rsid w:val="004C6B13"/>
    <w:rsid w:val="004C75E8"/>
    <w:rsid w:val="004C7CC4"/>
    <w:rsid w:val="004C7CDA"/>
    <w:rsid w:val="004D056B"/>
    <w:rsid w:val="004D0871"/>
    <w:rsid w:val="004D0C2E"/>
    <w:rsid w:val="004D0E6A"/>
    <w:rsid w:val="004D0F48"/>
    <w:rsid w:val="004D12F7"/>
    <w:rsid w:val="004D1428"/>
    <w:rsid w:val="004D19B6"/>
    <w:rsid w:val="004D1C59"/>
    <w:rsid w:val="004D21F2"/>
    <w:rsid w:val="004D220B"/>
    <w:rsid w:val="004D2C46"/>
    <w:rsid w:val="004D2EEA"/>
    <w:rsid w:val="004D376B"/>
    <w:rsid w:val="004D3DD4"/>
    <w:rsid w:val="004D3E1A"/>
    <w:rsid w:val="004D3E3B"/>
    <w:rsid w:val="004D403C"/>
    <w:rsid w:val="004D4509"/>
    <w:rsid w:val="004D46E4"/>
    <w:rsid w:val="004D4A18"/>
    <w:rsid w:val="004D4C43"/>
    <w:rsid w:val="004D4C95"/>
    <w:rsid w:val="004D5CB6"/>
    <w:rsid w:val="004D657B"/>
    <w:rsid w:val="004D741D"/>
    <w:rsid w:val="004D748F"/>
    <w:rsid w:val="004D769D"/>
    <w:rsid w:val="004D7768"/>
    <w:rsid w:val="004E049D"/>
    <w:rsid w:val="004E0882"/>
    <w:rsid w:val="004E08FD"/>
    <w:rsid w:val="004E0D7D"/>
    <w:rsid w:val="004E1314"/>
    <w:rsid w:val="004E14F0"/>
    <w:rsid w:val="004E1571"/>
    <w:rsid w:val="004E15DB"/>
    <w:rsid w:val="004E1657"/>
    <w:rsid w:val="004E1892"/>
    <w:rsid w:val="004E1AAD"/>
    <w:rsid w:val="004E1C01"/>
    <w:rsid w:val="004E20C2"/>
    <w:rsid w:val="004E26A8"/>
    <w:rsid w:val="004E3786"/>
    <w:rsid w:val="004E3903"/>
    <w:rsid w:val="004E3D8A"/>
    <w:rsid w:val="004E441E"/>
    <w:rsid w:val="004E4D5B"/>
    <w:rsid w:val="004E53B3"/>
    <w:rsid w:val="004E5DCF"/>
    <w:rsid w:val="004E5E2D"/>
    <w:rsid w:val="004E656D"/>
    <w:rsid w:val="004E7022"/>
    <w:rsid w:val="004F05C4"/>
    <w:rsid w:val="004F0670"/>
    <w:rsid w:val="004F0863"/>
    <w:rsid w:val="004F0D44"/>
    <w:rsid w:val="004F0EB5"/>
    <w:rsid w:val="004F257E"/>
    <w:rsid w:val="004F2FCB"/>
    <w:rsid w:val="004F354D"/>
    <w:rsid w:val="004F373E"/>
    <w:rsid w:val="004F3E4F"/>
    <w:rsid w:val="004F3F87"/>
    <w:rsid w:val="004F406F"/>
    <w:rsid w:val="004F4129"/>
    <w:rsid w:val="004F440B"/>
    <w:rsid w:val="004F4B72"/>
    <w:rsid w:val="004F4BA9"/>
    <w:rsid w:val="004F4CF0"/>
    <w:rsid w:val="004F4F7C"/>
    <w:rsid w:val="004F584B"/>
    <w:rsid w:val="004F690F"/>
    <w:rsid w:val="004F6A94"/>
    <w:rsid w:val="004F71D5"/>
    <w:rsid w:val="004F7581"/>
    <w:rsid w:val="004F7788"/>
    <w:rsid w:val="004F7D10"/>
    <w:rsid w:val="00500069"/>
    <w:rsid w:val="0050060C"/>
    <w:rsid w:val="005012E9"/>
    <w:rsid w:val="00501946"/>
    <w:rsid w:val="0050244A"/>
    <w:rsid w:val="00503424"/>
    <w:rsid w:val="005040E2"/>
    <w:rsid w:val="00504A43"/>
    <w:rsid w:val="0050541F"/>
    <w:rsid w:val="00505512"/>
    <w:rsid w:val="00505C12"/>
    <w:rsid w:val="00505DB4"/>
    <w:rsid w:val="00505E9D"/>
    <w:rsid w:val="00505FB9"/>
    <w:rsid w:val="00506506"/>
    <w:rsid w:val="005074D1"/>
    <w:rsid w:val="005075F1"/>
    <w:rsid w:val="0050787E"/>
    <w:rsid w:val="005109A3"/>
    <w:rsid w:val="00511193"/>
    <w:rsid w:val="005111DB"/>
    <w:rsid w:val="00511489"/>
    <w:rsid w:val="00511514"/>
    <w:rsid w:val="0051153A"/>
    <w:rsid w:val="00511C3E"/>
    <w:rsid w:val="00512AE1"/>
    <w:rsid w:val="00512BD3"/>
    <w:rsid w:val="0051381B"/>
    <w:rsid w:val="005139F9"/>
    <w:rsid w:val="00514216"/>
    <w:rsid w:val="00514237"/>
    <w:rsid w:val="005148B9"/>
    <w:rsid w:val="0051498D"/>
    <w:rsid w:val="00515245"/>
    <w:rsid w:val="0051571B"/>
    <w:rsid w:val="005158E5"/>
    <w:rsid w:val="005167AD"/>
    <w:rsid w:val="00516C14"/>
    <w:rsid w:val="00517406"/>
    <w:rsid w:val="00517493"/>
    <w:rsid w:val="00517754"/>
    <w:rsid w:val="00517D0F"/>
    <w:rsid w:val="00517ECE"/>
    <w:rsid w:val="005205B2"/>
    <w:rsid w:val="00520B3E"/>
    <w:rsid w:val="00520DFD"/>
    <w:rsid w:val="0052150A"/>
    <w:rsid w:val="00521800"/>
    <w:rsid w:val="0052194D"/>
    <w:rsid w:val="00521B63"/>
    <w:rsid w:val="00521B93"/>
    <w:rsid w:val="00522250"/>
    <w:rsid w:val="00522459"/>
    <w:rsid w:val="00522501"/>
    <w:rsid w:val="005228CA"/>
    <w:rsid w:val="00522BDC"/>
    <w:rsid w:val="0052314C"/>
    <w:rsid w:val="00523ABC"/>
    <w:rsid w:val="00523D9D"/>
    <w:rsid w:val="00524893"/>
    <w:rsid w:val="00524C42"/>
    <w:rsid w:val="005259F1"/>
    <w:rsid w:val="0052618C"/>
    <w:rsid w:val="00526277"/>
    <w:rsid w:val="00526488"/>
    <w:rsid w:val="00526780"/>
    <w:rsid w:val="00526F13"/>
    <w:rsid w:val="00527318"/>
    <w:rsid w:val="005308ED"/>
    <w:rsid w:val="00530A38"/>
    <w:rsid w:val="00530D1A"/>
    <w:rsid w:val="005310F6"/>
    <w:rsid w:val="005313FB"/>
    <w:rsid w:val="005315C8"/>
    <w:rsid w:val="00531956"/>
    <w:rsid w:val="005319A6"/>
    <w:rsid w:val="00531C76"/>
    <w:rsid w:val="00531EA2"/>
    <w:rsid w:val="00532F51"/>
    <w:rsid w:val="00533420"/>
    <w:rsid w:val="00533842"/>
    <w:rsid w:val="00533A52"/>
    <w:rsid w:val="00533C79"/>
    <w:rsid w:val="00533CB4"/>
    <w:rsid w:val="00533FDC"/>
    <w:rsid w:val="00534DE7"/>
    <w:rsid w:val="0053551A"/>
    <w:rsid w:val="00535638"/>
    <w:rsid w:val="00535CBF"/>
    <w:rsid w:val="0053641C"/>
    <w:rsid w:val="005364AF"/>
    <w:rsid w:val="00537CC2"/>
    <w:rsid w:val="00537F38"/>
    <w:rsid w:val="00540521"/>
    <w:rsid w:val="005405DD"/>
    <w:rsid w:val="00540618"/>
    <w:rsid w:val="005406E5"/>
    <w:rsid w:val="00540704"/>
    <w:rsid w:val="00541111"/>
    <w:rsid w:val="0054128F"/>
    <w:rsid w:val="00541640"/>
    <w:rsid w:val="0054188D"/>
    <w:rsid w:val="00541B21"/>
    <w:rsid w:val="005429BE"/>
    <w:rsid w:val="00542ABA"/>
    <w:rsid w:val="00542DCE"/>
    <w:rsid w:val="00542F49"/>
    <w:rsid w:val="00542FF4"/>
    <w:rsid w:val="005435C5"/>
    <w:rsid w:val="005445D1"/>
    <w:rsid w:val="00544DE7"/>
    <w:rsid w:val="0054504A"/>
    <w:rsid w:val="005450B8"/>
    <w:rsid w:val="0054517E"/>
    <w:rsid w:val="00545D9A"/>
    <w:rsid w:val="00546088"/>
    <w:rsid w:val="005467D8"/>
    <w:rsid w:val="00546C7F"/>
    <w:rsid w:val="00546EC0"/>
    <w:rsid w:val="005472EF"/>
    <w:rsid w:val="00547B24"/>
    <w:rsid w:val="00547DA9"/>
    <w:rsid w:val="0055016A"/>
    <w:rsid w:val="0055016E"/>
    <w:rsid w:val="005504ED"/>
    <w:rsid w:val="0055071B"/>
    <w:rsid w:val="005511AC"/>
    <w:rsid w:val="0055134E"/>
    <w:rsid w:val="00551AF1"/>
    <w:rsid w:val="00551F6B"/>
    <w:rsid w:val="005521E7"/>
    <w:rsid w:val="005527A2"/>
    <w:rsid w:val="00552A6D"/>
    <w:rsid w:val="00552EAD"/>
    <w:rsid w:val="0055337F"/>
    <w:rsid w:val="005538DE"/>
    <w:rsid w:val="00553ABD"/>
    <w:rsid w:val="00553D0E"/>
    <w:rsid w:val="00553F00"/>
    <w:rsid w:val="0055425C"/>
    <w:rsid w:val="005548D0"/>
    <w:rsid w:val="00554BBF"/>
    <w:rsid w:val="00554D28"/>
    <w:rsid w:val="00555690"/>
    <w:rsid w:val="00555BEB"/>
    <w:rsid w:val="00555D02"/>
    <w:rsid w:val="00555E2D"/>
    <w:rsid w:val="00556908"/>
    <w:rsid w:val="0055726C"/>
    <w:rsid w:val="00557473"/>
    <w:rsid w:val="0055794F"/>
    <w:rsid w:val="00557ABD"/>
    <w:rsid w:val="00557D73"/>
    <w:rsid w:val="005601AF"/>
    <w:rsid w:val="00560264"/>
    <w:rsid w:val="005613D8"/>
    <w:rsid w:val="005615EA"/>
    <w:rsid w:val="0056171B"/>
    <w:rsid w:val="00561A99"/>
    <w:rsid w:val="00561F52"/>
    <w:rsid w:val="00562523"/>
    <w:rsid w:val="005645B2"/>
    <w:rsid w:val="00564ED5"/>
    <w:rsid w:val="0056549A"/>
    <w:rsid w:val="00565525"/>
    <w:rsid w:val="005660CD"/>
    <w:rsid w:val="00566C67"/>
    <w:rsid w:val="00566CF5"/>
    <w:rsid w:val="00566F08"/>
    <w:rsid w:val="00567036"/>
    <w:rsid w:val="005704DC"/>
    <w:rsid w:val="00570A09"/>
    <w:rsid w:val="005710A3"/>
    <w:rsid w:val="005714A5"/>
    <w:rsid w:val="00571934"/>
    <w:rsid w:val="005719B7"/>
    <w:rsid w:val="00571D84"/>
    <w:rsid w:val="00572482"/>
    <w:rsid w:val="0057265C"/>
    <w:rsid w:val="00572663"/>
    <w:rsid w:val="005726ED"/>
    <w:rsid w:val="00572C04"/>
    <w:rsid w:val="00572D1E"/>
    <w:rsid w:val="00572D8E"/>
    <w:rsid w:val="00572E73"/>
    <w:rsid w:val="00572FA8"/>
    <w:rsid w:val="00573283"/>
    <w:rsid w:val="005734E7"/>
    <w:rsid w:val="00573D01"/>
    <w:rsid w:val="00573D23"/>
    <w:rsid w:val="00573E2C"/>
    <w:rsid w:val="00573E60"/>
    <w:rsid w:val="00574596"/>
    <w:rsid w:val="005756F8"/>
    <w:rsid w:val="00575C46"/>
    <w:rsid w:val="00575D37"/>
    <w:rsid w:val="005764E9"/>
    <w:rsid w:val="00576C07"/>
    <w:rsid w:val="005772B4"/>
    <w:rsid w:val="005775C7"/>
    <w:rsid w:val="00577ABA"/>
    <w:rsid w:val="00577F78"/>
    <w:rsid w:val="00581914"/>
    <w:rsid w:val="00581A4F"/>
    <w:rsid w:val="00581A56"/>
    <w:rsid w:val="005820E6"/>
    <w:rsid w:val="00582716"/>
    <w:rsid w:val="00582A25"/>
    <w:rsid w:val="00582B38"/>
    <w:rsid w:val="005839AF"/>
    <w:rsid w:val="005848D4"/>
    <w:rsid w:val="00584A79"/>
    <w:rsid w:val="00584D9B"/>
    <w:rsid w:val="00584FC9"/>
    <w:rsid w:val="00585DBD"/>
    <w:rsid w:val="00585E23"/>
    <w:rsid w:val="0058627B"/>
    <w:rsid w:val="00586683"/>
    <w:rsid w:val="005868AD"/>
    <w:rsid w:val="00586C0A"/>
    <w:rsid w:val="00587D8F"/>
    <w:rsid w:val="00587EC8"/>
    <w:rsid w:val="00587FA4"/>
    <w:rsid w:val="00590584"/>
    <w:rsid w:val="00590E51"/>
    <w:rsid w:val="00590FF1"/>
    <w:rsid w:val="005911E2"/>
    <w:rsid w:val="0059141B"/>
    <w:rsid w:val="00592486"/>
    <w:rsid w:val="005926B9"/>
    <w:rsid w:val="00592944"/>
    <w:rsid w:val="00593015"/>
    <w:rsid w:val="00593B5C"/>
    <w:rsid w:val="0059423C"/>
    <w:rsid w:val="00594968"/>
    <w:rsid w:val="00594B5A"/>
    <w:rsid w:val="00594B93"/>
    <w:rsid w:val="00594C13"/>
    <w:rsid w:val="00595193"/>
    <w:rsid w:val="005954D3"/>
    <w:rsid w:val="005967BD"/>
    <w:rsid w:val="005977F6"/>
    <w:rsid w:val="005A046F"/>
    <w:rsid w:val="005A099F"/>
    <w:rsid w:val="005A0BC5"/>
    <w:rsid w:val="005A1696"/>
    <w:rsid w:val="005A2474"/>
    <w:rsid w:val="005A254B"/>
    <w:rsid w:val="005A2758"/>
    <w:rsid w:val="005A35EA"/>
    <w:rsid w:val="005A3803"/>
    <w:rsid w:val="005A3DA5"/>
    <w:rsid w:val="005A3E90"/>
    <w:rsid w:val="005A3F3C"/>
    <w:rsid w:val="005A43F2"/>
    <w:rsid w:val="005A43F9"/>
    <w:rsid w:val="005A4819"/>
    <w:rsid w:val="005A4821"/>
    <w:rsid w:val="005A4C74"/>
    <w:rsid w:val="005A53D4"/>
    <w:rsid w:val="005A5DE9"/>
    <w:rsid w:val="005A5EBB"/>
    <w:rsid w:val="005A5F39"/>
    <w:rsid w:val="005A6626"/>
    <w:rsid w:val="005A67C8"/>
    <w:rsid w:val="005A7157"/>
    <w:rsid w:val="005A7775"/>
    <w:rsid w:val="005A7B45"/>
    <w:rsid w:val="005A7E50"/>
    <w:rsid w:val="005A7EC8"/>
    <w:rsid w:val="005B01E1"/>
    <w:rsid w:val="005B0376"/>
    <w:rsid w:val="005B09F6"/>
    <w:rsid w:val="005B0AB0"/>
    <w:rsid w:val="005B0F49"/>
    <w:rsid w:val="005B140B"/>
    <w:rsid w:val="005B152E"/>
    <w:rsid w:val="005B15D4"/>
    <w:rsid w:val="005B19BB"/>
    <w:rsid w:val="005B2152"/>
    <w:rsid w:val="005B26FE"/>
    <w:rsid w:val="005B2BEA"/>
    <w:rsid w:val="005B2D82"/>
    <w:rsid w:val="005B2E79"/>
    <w:rsid w:val="005B2FC0"/>
    <w:rsid w:val="005B330F"/>
    <w:rsid w:val="005B34A8"/>
    <w:rsid w:val="005B3E0C"/>
    <w:rsid w:val="005B48E8"/>
    <w:rsid w:val="005B4F0D"/>
    <w:rsid w:val="005B4F24"/>
    <w:rsid w:val="005B58F5"/>
    <w:rsid w:val="005B660D"/>
    <w:rsid w:val="005B6A9A"/>
    <w:rsid w:val="005B6D38"/>
    <w:rsid w:val="005B6D88"/>
    <w:rsid w:val="005B7178"/>
    <w:rsid w:val="005C0079"/>
    <w:rsid w:val="005C01AD"/>
    <w:rsid w:val="005C04D5"/>
    <w:rsid w:val="005C0C51"/>
    <w:rsid w:val="005C13A4"/>
    <w:rsid w:val="005C14BF"/>
    <w:rsid w:val="005C18DF"/>
    <w:rsid w:val="005C1E59"/>
    <w:rsid w:val="005C1F74"/>
    <w:rsid w:val="005C259E"/>
    <w:rsid w:val="005C2689"/>
    <w:rsid w:val="005C34C8"/>
    <w:rsid w:val="005C390D"/>
    <w:rsid w:val="005C3A06"/>
    <w:rsid w:val="005C44CE"/>
    <w:rsid w:val="005C48FB"/>
    <w:rsid w:val="005C4B97"/>
    <w:rsid w:val="005C4F8D"/>
    <w:rsid w:val="005C50DB"/>
    <w:rsid w:val="005C55D8"/>
    <w:rsid w:val="005C5D1F"/>
    <w:rsid w:val="005C646A"/>
    <w:rsid w:val="005C6C91"/>
    <w:rsid w:val="005C6CDD"/>
    <w:rsid w:val="005C6E1E"/>
    <w:rsid w:val="005C6EEB"/>
    <w:rsid w:val="005C7066"/>
    <w:rsid w:val="005C72B7"/>
    <w:rsid w:val="005C7436"/>
    <w:rsid w:val="005D00CA"/>
    <w:rsid w:val="005D0999"/>
    <w:rsid w:val="005D0D5C"/>
    <w:rsid w:val="005D198A"/>
    <w:rsid w:val="005D1A47"/>
    <w:rsid w:val="005D1EE1"/>
    <w:rsid w:val="005D2285"/>
    <w:rsid w:val="005D2316"/>
    <w:rsid w:val="005D286E"/>
    <w:rsid w:val="005D2D61"/>
    <w:rsid w:val="005D36B2"/>
    <w:rsid w:val="005D3706"/>
    <w:rsid w:val="005D3AD9"/>
    <w:rsid w:val="005D3AEB"/>
    <w:rsid w:val="005D3D04"/>
    <w:rsid w:val="005D3DDD"/>
    <w:rsid w:val="005D3E5C"/>
    <w:rsid w:val="005D42F6"/>
    <w:rsid w:val="005D47A2"/>
    <w:rsid w:val="005D58F7"/>
    <w:rsid w:val="005D5B61"/>
    <w:rsid w:val="005D5F10"/>
    <w:rsid w:val="005D60C5"/>
    <w:rsid w:val="005D6143"/>
    <w:rsid w:val="005D614C"/>
    <w:rsid w:val="005D6494"/>
    <w:rsid w:val="005D6652"/>
    <w:rsid w:val="005D681F"/>
    <w:rsid w:val="005D6838"/>
    <w:rsid w:val="005D69FC"/>
    <w:rsid w:val="005D6EBA"/>
    <w:rsid w:val="005E05C1"/>
    <w:rsid w:val="005E0977"/>
    <w:rsid w:val="005E1668"/>
    <w:rsid w:val="005E166B"/>
    <w:rsid w:val="005E174E"/>
    <w:rsid w:val="005E1784"/>
    <w:rsid w:val="005E2245"/>
    <w:rsid w:val="005E2541"/>
    <w:rsid w:val="005E2848"/>
    <w:rsid w:val="005E286E"/>
    <w:rsid w:val="005E3615"/>
    <w:rsid w:val="005E37F7"/>
    <w:rsid w:val="005E3885"/>
    <w:rsid w:val="005E3BE4"/>
    <w:rsid w:val="005E3F77"/>
    <w:rsid w:val="005E528A"/>
    <w:rsid w:val="005E6213"/>
    <w:rsid w:val="005E65B3"/>
    <w:rsid w:val="005E6844"/>
    <w:rsid w:val="005E686C"/>
    <w:rsid w:val="005E7B23"/>
    <w:rsid w:val="005E7BB4"/>
    <w:rsid w:val="005E7BB8"/>
    <w:rsid w:val="005E7D5C"/>
    <w:rsid w:val="005E7DE0"/>
    <w:rsid w:val="005F0892"/>
    <w:rsid w:val="005F0F8A"/>
    <w:rsid w:val="005F1336"/>
    <w:rsid w:val="005F1367"/>
    <w:rsid w:val="005F139A"/>
    <w:rsid w:val="005F23AF"/>
    <w:rsid w:val="005F244B"/>
    <w:rsid w:val="005F325A"/>
    <w:rsid w:val="005F3543"/>
    <w:rsid w:val="005F3862"/>
    <w:rsid w:val="005F39E0"/>
    <w:rsid w:val="005F3A02"/>
    <w:rsid w:val="005F3E0B"/>
    <w:rsid w:val="005F3E2F"/>
    <w:rsid w:val="005F43E9"/>
    <w:rsid w:val="005F5E10"/>
    <w:rsid w:val="005F63F8"/>
    <w:rsid w:val="005F6B09"/>
    <w:rsid w:val="005F6FB6"/>
    <w:rsid w:val="005F7013"/>
    <w:rsid w:val="005F74CE"/>
    <w:rsid w:val="005F7846"/>
    <w:rsid w:val="005F7ADB"/>
    <w:rsid w:val="005F7C30"/>
    <w:rsid w:val="00600272"/>
    <w:rsid w:val="006009B1"/>
    <w:rsid w:val="00601945"/>
    <w:rsid w:val="006026E3"/>
    <w:rsid w:val="00603306"/>
    <w:rsid w:val="00603632"/>
    <w:rsid w:val="006037D5"/>
    <w:rsid w:val="00604204"/>
    <w:rsid w:val="006045DD"/>
    <w:rsid w:val="00605726"/>
    <w:rsid w:val="00605788"/>
    <w:rsid w:val="00605A5E"/>
    <w:rsid w:val="006060FD"/>
    <w:rsid w:val="0060625C"/>
    <w:rsid w:val="006068EF"/>
    <w:rsid w:val="00606A7D"/>
    <w:rsid w:val="006070F7"/>
    <w:rsid w:val="006071C0"/>
    <w:rsid w:val="006074CC"/>
    <w:rsid w:val="0060782F"/>
    <w:rsid w:val="0061013D"/>
    <w:rsid w:val="00611172"/>
    <w:rsid w:val="006120D3"/>
    <w:rsid w:val="0061217B"/>
    <w:rsid w:val="00612925"/>
    <w:rsid w:val="006130BD"/>
    <w:rsid w:val="00613280"/>
    <w:rsid w:val="006134E7"/>
    <w:rsid w:val="00613C39"/>
    <w:rsid w:val="006142A3"/>
    <w:rsid w:val="0061475E"/>
    <w:rsid w:val="00614AAA"/>
    <w:rsid w:val="00614AEE"/>
    <w:rsid w:val="00614B18"/>
    <w:rsid w:val="00614D1A"/>
    <w:rsid w:val="00615059"/>
    <w:rsid w:val="00615779"/>
    <w:rsid w:val="006158BF"/>
    <w:rsid w:val="0061671B"/>
    <w:rsid w:val="0061727B"/>
    <w:rsid w:val="006172B3"/>
    <w:rsid w:val="006177EB"/>
    <w:rsid w:val="00617A1F"/>
    <w:rsid w:val="00620BBD"/>
    <w:rsid w:val="00620EE4"/>
    <w:rsid w:val="00620F78"/>
    <w:rsid w:val="006213CF"/>
    <w:rsid w:val="0062153F"/>
    <w:rsid w:val="00622008"/>
    <w:rsid w:val="006220EF"/>
    <w:rsid w:val="00623048"/>
    <w:rsid w:val="006235A4"/>
    <w:rsid w:val="00623797"/>
    <w:rsid w:val="00623828"/>
    <w:rsid w:val="00623862"/>
    <w:rsid w:val="00624580"/>
    <w:rsid w:val="00624CA1"/>
    <w:rsid w:val="006259B0"/>
    <w:rsid w:val="00626D39"/>
    <w:rsid w:val="006272FC"/>
    <w:rsid w:val="00627780"/>
    <w:rsid w:val="00627C9A"/>
    <w:rsid w:val="00627E7E"/>
    <w:rsid w:val="00630CC9"/>
    <w:rsid w:val="00630E63"/>
    <w:rsid w:val="006322B5"/>
    <w:rsid w:val="0063450C"/>
    <w:rsid w:val="006346FD"/>
    <w:rsid w:val="006347C3"/>
    <w:rsid w:val="006348DB"/>
    <w:rsid w:val="00635981"/>
    <w:rsid w:val="00637E1E"/>
    <w:rsid w:val="006404EC"/>
    <w:rsid w:val="00640D57"/>
    <w:rsid w:val="00641008"/>
    <w:rsid w:val="0064123E"/>
    <w:rsid w:val="00641AF4"/>
    <w:rsid w:val="00641B45"/>
    <w:rsid w:val="00641CA6"/>
    <w:rsid w:val="00642850"/>
    <w:rsid w:val="0064364F"/>
    <w:rsid w:val="00643C96"/>
    <w:rsid w:val="00643FAC"/>
    <w:rsid w:val="006443E2"/>
    <w:rsid w:val="0064449E"/>
    <w:rsid w:val="006444D9"/>
    <w:rsid w:val="006447BF"/>
    <w:rsid w:val="00645844"/>
    <w:rsid w:val="00645C13"/>
    <w:rsid w:val="006461D3"/>
    <w:rsid w:val="00646668"/>
    <w:rsid w:val="0064684F"/>
    <w:rsid w:val="00646F57"/>
    <w:rsid w:val="00647A9C"/>
    <w:rsid w:val="00650500"/>
    <w:rsid w:val="0065055F"/>
    <w:rsid w:val="00650847"/>
    <w:rsid w:val="00650EB6"/>
    <w:rsid w:val="0065102D"/>
    <w:rsid w:val="0065134E"/>
    <w:rsid w:val="00651722"/>
    <w:rsid w:val="00652A32"/>
    <w:rsid w:val="006537F5"/>
    <w:rsid w:val="0065581A"/>
    <w:rsid w:val="0065593B"/>
    <w:rsid w:val="006560DA"/>
    <w:rsid w:val="00657927"/>
    <w:rsid w:val="006579DB"/>
    <w:rsid w:val="00657C3B"/>
    <w:rsid w:val="00657FEE"/>
    <w:rsid w:val="00660405"/>
    <w:rsid w:val="00660C6A"/>
    <w:rsid w:val="00660DB9"/>
    <w:rsid w:val="006614B6"/>
    <w:rsid w:val="0066168F"/>
    <w:rsid w:val="0066169C"/>
    <w:rsid w:val="00661C0C"/>
    <w:rsid w:val="00661C6B"/>
    <w:rsid w:val="00661E5E"/>
    <w:rsid w:val="00662741"/>
    <w:rsid w:val="00662A81"/>
    <w:rsid w:val="00662CA7"/>
    <w:rsid w:val="00662CD0"/>
    <w:rsid w:val="0066311F"/>
    <w:rsid w:val="0066313C"/>
    <w:rsid w:val="00663240"/>
    <w:rsid w:val="006633F4"/>
    <w:rsid w:val="00663510"/>
    <w:rsid w:val="0066394A"/>
    <w:rsid w:val="006642C7"/>
    <w:rsid w:val="006643DA"/>
    <w:rsid w:val="00664AD3"/>
    <w:rsid w:val="00664DA1"/>
    <w:rsid w:val="006650C8"/>
    <w:rsid w:val="006653EC"/>
    <w:rsid w:val="0066556D"/>
    <w:rsid w:val="00665B80"/>
    <w:rsid w:val="00665D44"/>
    <w:rsid w:val="0066709A"/>
    <w:rsid w:val="00667156"/>
    <w:rsid w:val="00667432"/>
    <w:rsid w:val="00667A64"/>
    <w:rsid w:val="00667DFA"/>
    <w:rsid w:val="00670576"/>
    <w:rsid w:val="006707CF"/>
    <w:rsid w:val="00670856"/>
    <w:rsid w:val="00670E1C"/>
    <w:rsid w:val="006710BB"/>
    <w:rsid w:val="00671392"/>
    <w:rsid w:val="00671B42"/>
    <w:rsid w:val="006722B7"/>
    <w:rsid w:val="00672641"/>
    <w:rsid w:val="00672869"/>
    <w:rsid w:val="00672B3A"/>
    <w:rsid w:val="00672F68"/>
    <w:rsid w:val="006732DA"/>
    <w:rsid w:val="00673773"/>
    <w:rsid w:val="00673B71"/>
    <w:rsid w:val="00673C1F"/>
    <w:rsid w:val="006741F0"/>
    <w:rsid w:val="00674BA6"/>
    <w:rsid w:val="00674DFD"/>
    <w:rsid w:val="00675F90"/>
    <w:rsid w:val="006762BC"/>
    <w:rsid w:val="00676891"/>
    <w:rsid w:val="006768C5"/>
    <w:rsid w:val="0067697C"/>
    <w:rsid w:val="00676981"/>
    <w:rsid w:val="00677665"/>
    <w:rsid w:val="00677EE8"/>
    <w:rsid w:val="00680051"/>
    <w:rsid w:val="00680164"/>
    <w:rsid w:val="00681647"/>
    <w:rsid w:val="006816A9"/>
    <w:rsid w:val="0068174A"/>
    <w:rsid w:val="006826B2"/>
    <w:rsid w:val="00682EED"/>
    <w:rsid w:val="00683472"/>
    <w:rsid w:val="00683B25"/>
    <w:rsid w:val="00683BD1"/>
    <w:rsid w:val="00683EEC"/>
    <w:rsid w:val="00684225"/>
    <w:rsid w:val="006845BC"/>
    <w:rsid w:val="00684E9C"/>
    <w:rsid w:val="006850CF"/>
    <w:rsid w:val="006856D4"/>
    <w:rsid w:val="00685D8E"/>
    <w:rsid w:val="00685E01"/>
    <w:rsid w:val="00686795"/>
    <w:rsid w:val="00686BB8"/>
    <w:rsid w:val="00687FB2"/>
    <w:rsid w:val="006900D9"/>
    <w:rsid w:val="0069038D"/>
    <w:rsid w:val="006904A4"/>
    <w:rsid w:val="00690FBD"/>
    <w:rsid w:val="006911F6"/>
    <w:rsid w:val="006913BE"/>
    <w:rsid w:val="006916B4"/>
    <w:rsid w:val="00691D87"/>
    <w:rsid w:val="00691FC3"/>
    <w:rsid w:val="006942ED"/>
    <w:rsid w:val="00694563"/>
    <w:rsid w:val="006949D0"/>
    <w:rsid w:val="00694CF7"/>
    <w:rsid w:val="006951F2"/>
    <w:rsid w:val="0069546E"/>
    <w:rsid w:val="006955DC"/>
    <w:rsid w:val="00695849"/>
    <w:rsid w:val="00695A21"/>
    <w:rsid w:val="00696240"/>
    <w:rsid w:val="006966F1"/>
    <w:rsid w:val="00696912"/>
    <w:rsid w:val="00696995"/>
    <w:rsid w:val="006979DE"/>
    <w:rsid w:val="006A0FAE"/>
    <w:rsid w:val="006A16C3"/>
    <w:rsid w:val="006A1A46"/>
    <w:rsid w:val="006A1BA1"/>
    <w:rsid w:val="006A1CEB"/>
    <w:rsid w:val="006A1F1B"/>
    <w:rsid w:val="006A2574"/>
    <w:rsid w:val="006A27C9"/>
    <w:rsid w:val="006A295B"/>
    <w:rsid w:val="006A3D88"/>
    <w:rsid w:val="006A3EC0"/>
    <w:rsid w:val="006A410C"/>
    <w:rsid w:val="006A41B9"/>
    <w:rsid w:val="006A48B3"/>
    <w:rsid w:val="006A4D51"/>
    <w:rsid w:val="006A4D7B"/>
    <w:rsid w:val="006A51BC"/>
    <w:rsid w:val="006A56BF"/>
    <w:rsid w:val="006A6177"/>
    <w:rsid w:val="006A64B3"/>
    <w:rsid w:val="006A664E"/>
    <w:rsid w:val="006A6D1F"/>
    <w:rsid w:val="006A718F"/>
    <w:rsid w:val="006A7364"/>
    <w:rsid w:val="006A786E"/>
    <w:rsid w:val="006B0198"/>
    <w:rsid w:val="006B01CE"/>
    <w:rsid w:val="006B02C0"/>
    <w:rsid w:val="006B05CF"/>
    <w:rsid w:val="006B2543"/>
    <w:rsid w:val="006B28E9"/>
    <w:rsid w:val="006B2C99"/>
    <w:rsid w:val="006B2E47"/>
    <w:rsid w:val="006B3B0E"/>
    <w:rsid w:val="006B3B9C"/>
    <w:rsid w:val="006B3C79"/>
    <w:rsid w:val="006B4969"/>
    <w:rsid w:val="006B5322"/>
    <w:rsid w:val="006B53B4"/>
    <w:rsid w:val="006B55AA"/>
    <w:rsid w:val="006B5662"/>
    <w:rsid w:val="006B5767"/>
    <w:rsid w:val="006B672E"/>
    <w:rsid w:val="006B6D7E"/>
    <w:rsid w:val="006B7502"/>
    <w:rsid w:val="006B7A4B"/>
    <w:rsid w:val="006C0079"/>
    <w:rsid w:val="006C0668"/>
    <w:rsid w:val="006C092B"/>
    <w:rsid w:val="006C0B5E"/>
    <w:rsid w:val="006C1D8E"/>
    <w:rsid w:val="006C1E49"/>
    <w:rsid w:val="006C23B4"/>
    <w:rsid w:val="006C241C"/>
    <w:rsid w:val="006C259F"/>
    <w:rsid w:val="006C262B"/>
    <w:rsid w:val="006C2ACC"/>
    <w:rsid w:val="006C34FA"/>
    <w:rsid w:val="006C366A"/>
    <w:rsid w:val="006C3F88"/>
    <w:rsid w:val="006C402F"/>
    <w:rsid w:val="006C4C76"/>
    <w:rsid w:val="006C4E4A"/>
    <w:rsid w:val="006C52F0"/>
    <w:rsid w:val="006C555E"/>
    <w:rsid w:val="006C6396"/>
    <w:rsid w:val="006C6540"/>
    <w:rsid w:val="006C71B0"/>
    <w:rsid w:val="006C72AF"/>
    <w:rsid w:val="006C731B"/>
    <w:rsid w:val="006C752D"/>
    <w:rsid w:val="006C769D"/>
    <w:rsid w:val="006C7729"/>
    <w:rsid w:val="006C7840"/>
    <w:rsid w:val="006C7D47"/>
    <w:rsid w:val="006C7FA5"/>
    <w:rsid w:val="006D0072"/>
    <w:rsid w:val="006D00B5"/>
    <w:rsid w:val="006D0502"/>
    <w:rsid w:val="006D0690"/>
    <w:rsid w:val="006D0787"/>
    <w:rsid w:val="006D0F97"/>
    <w:rsid w:val="006D1671"/>
    <w:rsid w:val="006D1BFD"/>
    <w:rsid w:val="006D2028"/>
    <w:rsid w:val="006D3131"/>
    <w:rsid w:val="006D342F"/>
    <w:rsid w:val="006D3FAA"/>
    <w:rsid w:val="006D43F7"/>
    <w:rsid w:val="006D47D2"/>
    <w:rsid w:val="006D52C7"/>
    <w:rsid w:val="006D52E9"/>
    <w:rsid w:val="006D71D4"/>
    <w:rsid w:val="006D79EE"/>
    <w:rsid w:val="006D7F9E"/>
    <w:rsid w:val="006E0242"/>
    <w:rsid w:val="006E0550"/>
    <w:rsid w:val="006E071F"/>
    <w:rsid w:val="006E08BE"/>
    <w:rsid w:val="006E0B0F"/>
    <w:rsid w:val="006E10D2"/>
    <w:rsid w:val="006E2034"/>
    <w:rsid w:val="006E2CC5"/>
    <w:rsid w:val="006E2E44"/>
    <w:rsid w:val="006E3176"/>
    <w:rsid w:val="006E3447"/>
    <w:rsid w:val="006E35FF"/>
    <w:rsid w:val="006E4568"/>
    <w:rsid w:val="006E48FE"/>
    <w:rsid w:val="006E4977"/>
    <w:rsid w:val="006E4B21"/>
    <w:rsid w:val="006E4F46"/>
    <w:rsid w:val="006E55CA"/>
    <w:rsid w:val="006E5AA3"/>
    <w:rsid w:val="006E5C03"/>
    <w:rsid w:val="006E5CAF"/>
    <w:rsid w:val="006E5D51"/>
    <w:rsid w:val="006E63B5"/>
    <w:rsid w:val="006E6CFB"/>
    <w:rsid w:val="006E77F5"/>
    <w:rsid w:val="006E7E2C"/>
    <w:rsid w:val="006F04E9"/>
    <w:rsid w:val="006F07FB"/>
    <w:rsid w:val="006F151F"/>
    <w:rsid w:val="006F176B"/>
    <w:rsid w:val="006F1A48"/>
    <w:rsid w:val="006F243C"/>
    <w:rsid w:val="006F294C"/>
    <w:rsid w:val="006F2C97"/>
    <w:rsid w:val="006F2DEF"/>
    <w:rsid w:val="006F31D6"/>
    <w:rsid w:val="006F3792"/>
    <w:rsid w:val="006F40ED"/>
    <w:rsid w:val="006F4198"/>
    <w:rsid w:val="006F4351"/>
    <w:rsid w:val="006F5365"/>
    <w:rsid w:val="006F53A5"/>
    <w:rsid w:val="006F54E8"/>
    <w:rsid w:val="006F5ABA"/>
    <w:rsid w:val="006F648B"/>
    <w:rsid w:val="006F67BD"/>
    <w:rsid w:val="006F7570"/>
    <w:rsid w:val="00700027"/>
    <w:rsid w:val="00700113"/>
    <w:rsid w:val="0070050D"/>
    <w:rsid w:val="007006C4"/>
    <w:rsid w:val="007008F0"/>
    <w:rsid w:val="00700CF3"/>
    <w:rsid w:val="0070125F"/>
    <w:rsid w:val="00702133"/>
    <w:rsid w:val="00702726"/>
    <w:rsid w:val="00703BDF"/>
    <w:rsid w:val="00703D98"/>
    <w:rsid w:val="007041CC"/>
    <w:rsid w:val="00704454"/>
    <w:rsid w:val="00704990"/>
    <w:rsid w:val="00705058"/>
    <w:rsid w:val="0070532C"/>
    <w:rsid w:val="00705612"/>
    <w:rsid w:val="007058C5"/>
    <w:rsid w:val="00705D8A"/>
    <w:rsid w:val="0070643A"/>
    <w:rsid w:val="0070670B"/>
    <w:rsid w:val="007068CA"/>
    <w:rsid w:val="00707CAF"/>
    <w:rsid w:val="00707E10"/>
    <w:rsid w:val="00710628"/>
    <w:rsid w:val="0071063F"/>
    <w:rsid w:val="007109EB"/>
    <w:rsid w:val="00710C84"/>
    <w:rsid w:val="00710DBD"/>
    <w:rsid w:val="00711701"/>
    <w:rsid w:val="00711E33"/>
    <w:rsid w:val="007122E0"/>
    <w:rsid w:val="00712479"/>
    <w:rsid w:val="00712929"/>
    <w:rsid w:val="00712944"/>
    <w:rsid w:val="00713142"/>
    <w:rsid w:val="00713DA6"/>
    <w:rsid w:val="00713DB1"/>
    <w:rsid w:val="00713E5E"/>
    <w:rsid w:val="007140D9"/>
    <w:rsid w:val="007141EE"/>
    <w:rsid w:val="0071451A"/>
    <w:rsid w:val="00715078"/>
    <w:rsid w:val="0071537A"/>
    <w:rsid w:val="00716C21"/>
    <w:rsid w:val="00720763"/>
    <w:rsid w:val="007207E0"/>
    <w:rsid w:val="007207F6"/>
    <w:rsid w:val="00720DEC"/>
    <w:rsid w:val="00720FED"/>
    <w:rsid w:val="0072116C"/>
    <w:rsid w:val="00721CF4"/>
    <w:rsid w:val="007225F0"/>
    <w:rsid w:val="00722963"/>
    <w:rsid w:val="00722E0F"/>
    <w:rsid w:val="00722FE3"/>
    <w:rsid w:val="00723285"/>
    <w:rsid w:val="0072364C"/>
    <w:rsid w:val="007236D0"/>
    <w:rsid w:val="00723D4A"/>
    <w:rsid w:val="00724D9E"/>
    <w:rsid w:val="00724DD0"/>
    <w:rsid w:val="00724FA9"/>
    <w:rsid w:val="00725660"/>
    <w:rsid w:val="0072598C"/>
    <w:rsid w:val="00725D5B"/>
    <w:rsid w:val="0072601C"/>
    <w:rsid w:val="00726583"/>
    <w:rsid w:val="0072694A"/>
    <w:rsid w:val="00726B27"/>
    <w:rsid w:val="00726CC4"/>
    <w:rsid w:val="00726EBF"/>
    <w:rsid w:val="0072727C"/>
    <w:rsid w:val="00727862"/>
    <w:rsid w:val="00727962"/>
    <w:rsid w:val="00730456"/>
    <w:rsid w:val="00730539"/>
    <w:rsid w:val="00730905"/>
    <w:rsid w:val="00730D8E"/>
    <w:rsid w:val="00730EF5"/>
    <w:rsid w:val="00731950"/>
    <w:rsid w:val="00731D8B"/>
    <w:rsid w:val="0073311E"/>
    <w:rsid w:val="00733237"/>
    <w:rsid w:val="007336B9"/>
    <w:rsid w:val="00733D7D"/>
    <w:rsid w:val="00734C1B"/>
    <w:rsid w:val="00735012"/>
    <w:rsid w:val="007350D2"/>
    <w:rsid w:val="0073537F"/>
    <w:rsid w:val="007354F9"/>
    <w:rsid w:val="0073551F"/>
    <w:rsid w:val="00735D86"/>
    <w:rsid w:val="007363C2"/>
    <w:rsid w:val="00736706"/>
    <w:rsid w:val="00736FA9"/>
    <w:rsid w:val="00737463"/>
    <w:rsid w:val="007379DD"/>
    <w:rsid w:val="00737A22"/>
    <w:rsid w:val="00737A58"/>
    <w:rsid w:val="00737BB4"/>
    <w:rsid w:val="00740668"/>
    <w:rsid w:val="007414FC"/>
    <w:rsid w:val="00741AD4"/>
    <w:rsid w:val="007420DC"/>
    <w:rsid w:val="00742175"/>
    <w:rsid w:val="00742CF3"/>
    <w:rsid w:val="00742EFC"/>
    <w:rsid w:val="00743037"/>
    <w:rsid w:val="0074309F"/>
    <w:rsid w:val="00743D91"/>
    <w:rsid w:val="00744381"/>
    <w:rsid w:val="00744CF0"/>
    <w:rsid w:val="00745154"/>
    <w:rsid w:val="00745381"/>
    <w:rsid w:val="007453ED"/>
    <w:rsid w:val="00745522"/>
    <w:rsid w:val="00745A9C"/>
    <w:rsid w:val="00745DB1"/>
    <w:rsid w:val="00746320"/>
    <w:rsid w:val="007478B6"/>
    <w:rsid w:val="00747C54"/>
    <w:rsid w:val="00751135"/>
    <w:rsid w:val="00751F62"/>
    <w:rsid w:val="00752256"/>
    <w:rsid w:val="00752827"/>
    <w:rsid w:val="00752936"/>
    <w:rsid w:val="00752FF7"/>
    <w:rsid w:val="00754716"/>
    <w:rsid w:val="007548C9"/>
    <w:rsid w:val="00755873"/>
    <w:rsid w:val="00756031"/>
    <w:rsid w:val="007562C0"/>
    <w:rsid w:val="00756958"/>
    <w:rsid w:val="00757481"/>
    <w:rsid w:val="00757516"/>
    <w:rsid w:val="007575CF"/>
    <w:rsid w:val="0075770E"/>
    <w:rsid w:val="007579B5"/>
    <w:rsid w:val="00757CCD"/>
    <w:rsid w:val="00757E38"/>
    <w:rsid w:val="00757EC7"/>
    <w:rsid w:val="00760568"/>
    <w:rsid w:val="007607CD"/>
    <w:rsid w:val="00760957"/>
    <w:rsid w:val="00762120"/>
    <w:rsid w:val="00762540"/>
    <w:rsid w:val="0076333A"/>
    <w:rsid w:val="00763774"/>
    <w:rsid w:val="00763D2B"/>
    <w:rsid w:val="00763DFE"/>
    <w:rsid w:val="007645A0"/>
    <w:rsid w:val="007648CF"/>
    <w:rsid w:val="007649BD"/>
    <w:rsid w:val="00764A86"/>
    <w:rsid w:val="00764D1F"/>
    <w:rsid w:val="007652A3"/>
    <w:rsid w:val="00765A94"/>
    <w:rsid w:val="00765DE4"/>
    <w:rsid w:val="00766163"/>
    <w:rsid w:val="0076656F"/>
    <w:rsid w:val="00766C5A"/>
    <w:rsid w:val="00766EE9"/>
    <w:rsid w:val="007671C7"/>
    <w:rsid w:val="007672A4"/>
    <w:rsid w:val="00767E38"/>
    <w:rsid w:val="00770115"/>
    <w:rsid w:val="00770657"/>
    <w:rsid w:val="00770679"/>
    <w:rsid w:val="007712BE"/>
    <w:rsid w:val="00771653"/>
    <w:rsid w:val="00771775"/>
    <w:rsid w:val="00771CB5"/>
    <w:rsid w:val="00772AA3"/>
    <w:rsid w:val="00772F10"/>
    <w:rsid w:val="0077338A"/>
    <w:rsid w:val="007736F9"/>
    <w:rsid w:val="007738D5"/>
    <w:rsid w:val="00774E2C"/>
    <w:rsid w:val="00775170"/>
    <w:rsid w:val="007751D5"/>
    <w:rsid w:val="007754DB"/>
    <w:rsid w:val="00776155"/>
    <w:rsid w:val="007767AA"/>
    <w:rsid w:val="00776FD5"/>
    <w:rsid w:val="00777114"/>
    <w:rsid w:val="0078043D"/>
    <w:rsid w:val="007809E2"/>
    <w:rsid w:val="00781186"/>
    <w:rsid w:val="007813C4"/>
    <w:rsid w:val="00781648"/>
    <w:rsid w:val="00781784"/>
    <w:rsid w:val="00781E07"/>
    <w:rsid w:val="00781E71"/>
    <w:rsid w:val="00781E86"/>
    <w:rsid w:val="0078229C"/>
    <w:rsid w:val="0078246E"/>
    <w:rsid w:val="007824DB"/>
    <w:rsid w:val="00782597"/>
    <w:rsid w:val="0078292E"/>
    <w:rsid w:val="00782957"/>
    <w:rsid w:val="00782D6D"/>
    <w:rsid w:val="00783453"/>
    <w:rsid w:val="00783456"/>
    <w:rsid w:val="007835FB"/>
    <w:rsid w:val="00783A2E"/>
    <w:rsid w:val="00783C51"/>
    <w:rsid w:val="00783DBF"/>
    <w:rsid w:val="00783F20"/>
    <w:rsid w:val="00783F72"/>
    <w:rsid w:val="00783FF8"/>
    <w:rsid w:val="00784AF3"/>
    <w:rsid w:val="00784DC5"/>
    <w:rsid w:val="00784F97"/>
    <w:rsid w:val="0078590E"/>
    <w:rsid w:val="00785E76"/>
    <w:rsid w:val="0078618F"/>
    <w:rsid w:val="00786240"/>
    <w:rsid w:val="0078687C"/>
    <w:rsid w:val="00786991"/>
    <w:rsid w:val="00786A2B"/>
    <w:rsid w:val="007873CB"/>
    <w:rsid w:val="00787697"/>
    <w:rsid w:val="007907E2"/>
    <w:rsid w:val="00790FDA"/>
    <w:rsid w:val="007915DA"/>
    <w:rsid w:val="00791648"/>
    <w:rsid w:val="0079208B"/>
    <w:rsid w:val="0079332D"/>
    <w:rsid w:val="007933E8"/>
    <w:rsid w:val="007936F2"/>
    <w:rsid w:val="00793E72"/>
    <w:rsid w:val="007945FF"/>
    <w:rsid w:val="00794659"/>
    <w:rsid w:val="00794995"/>
    <w:rsid w:val="007950B8"/>
    <w:rsid w:val="00795659"/>
    <w:rsid w:val="007964E6"/>
    <w:rsid w:val="007966FD"/>
    <w:rsid w:val="00796C86"/>
    <w:rsid w:val="00797053"/>
    <w:rsid w:val="00797149"/>
    <w:rsid w:val="0079781C"/>
    <w:rsid w:val="007A0A3A"/>
    <w:rsid w:val="007A0BC4"/>
    <w:rsid w:val="007A167E"/>
    <w:rsid w:val="007A1D9A"/>
    <w:rsid w:val="007A1E46"/>
    <w:rsid w:val="007A1F03"/>
    <w:rsid w:val="007A2F72"/>
    <w:rsid w:val="007A31F7"/>
    <w:rsid w:val="007A3D44"/>
    <w:rsid w:val="007A3F6F"/>
    <w:rsid w:val="007A4971"/>
    <w:rsid w:val="007A51D6"/>
    <w:rsid w:val="007A5454"/>
    <w:rsid w:val="007A59BA"/>
    <w:rsid w:val="007A6351"/>
    <w:rsid w:val="007A64A7"/>
    <w:rsid w:val="007A6936"/>
    <w:rsid w:val="007A6C73"/>
    <w:rsid w:val="007A7018"/>
    <w:rsid w:val="007A787D"/>
    <w:rsid w:val="007A7AA3"/>
    <w:rsid w:val="007A7F8B"/>
    <w:rsid w:val="007B0BC7"/>
    <w:rsid w:val="007B0EF8"/>
    <w:rsid w:val="007B107C"/>
    <w:rsid w:val="007B1093"/>
    <w:rsid w:val="007B1454"/>
    <w:rsid w:val="007B14CB"/>
    <w:rsid w:val="007B17A8"/>
    <w:rsid w:val="007B17AE"/>
    <w:rsid w:val="007B1D11"/>
    <w:rsid w:val="007B1FB8"/>
    <w:rsid w:val="007B20C4"/>
    <w:rsid w:val="007B21B7"/>
    <w:rsid w:val="007B2AD8"/>
    <w:rsid w:val="007B2BB6"/>
    <w:rsid w:val="007B30CB"/>
    <w:rsid w:val="007B3BAB"/>
    <w:rsid w:val="007B3CAB"/>
    <w:rsid w:val="007B4F09"/>
    <w:rsid w:val="007B4FBA"/>
    <w:rsid w:val="007B57E5"/>
    <w:rsid w:val="007B59E9"/>
    <w:rsid w:val="007B5AA2"/>
    <w:rsid w:val="007B6480"/>
    <w:rsid w:val="007B6DE2"/>
    <w:rsid w:val="007B6ED1"/>
    <w:rsid w:val="007C02D6"/>
    <w:rsid w:val="007C0589"/>
    <w:rsid w:val="007C0997"/>
    <w:rsid w:val="007C09EC"/>
    <w:rsid w:val="007C126C"/>
    <w:rsid w:val="007C1AB7"/>
    <w:rsid w:val="007C22CE"/>
    <w:rsid w:val="007C2353"/>
    <w:rsid w:val="007C258F"/>
    <w:rsid w:val="007C3135"/>
    <w:rsid w:val="007C36E5"/>
    <w:rsid w:val="007C39EF"/>
    <w:rsid w:val="007C3D2E"/>
    <w:rsid w:val="007C4307"/>
    <w:rsid w:val="007C43A1"/>
    <w:rsid w:val="007C4D29"/>
    <w:rsid w:val="007C52F7"/>
    <w:rsid w:val="007C53E2"/>
    <w:rsid w:val="007C5714"/>
    <w:rsid w:val="007C571F"/>
    <w:rsid w:val="007C577A"/>
    <w:rsid w:val="007C5DAB"/>
    <w:rsid w:val="007C637D"/>
    <w:rsid w:val="007C64A0"/>
    <w:rsid w:val="007C6801"/>
    <w:rsid w:val="007C692F"/>
    <w:rsid w:val="007C6CEC"/>
    <w:rsid w:val="007C7034"/>
    <w:rsid w:val="007C7793"/>
    <w:rsid w:val="007C79FD"/>
    <w:rsid w:val="007D06BF"/>
    <w:rsid w:val="007D1ECA"/>
    <w:rsid w:val="007D2194"/>
    <w:rsid w:val="007D2B4A"/>
    <w:rsid w:val="007D2B5E"/>
    <w:rsid w:val="007D2CAA"/>
    <w:rsid w:val="007D35B5"/>
    <w:rsid w:val="007D3791"/>
    <w:rsid w:val="007D3B02"/>
    <w:rsid w:val="007D3C28"/>
    <w:rsid w:val="007D4166"/>
    <w:rsid w:val="007D41E5"/>
    <w:rsid w:val="007D4802"/>
    <w:rsid w:val="007D491C"/>
    <w:rsid w:val="007D4EE1"/>
    <w:rsid w:val="007D5B91"/>
    <w:rsid w:val="007D646E"/>
    <w:rsid w:val="007D68E7"/>
    <w:rsid w:val="007D797A"/>
    <w:rsid w:val="007D7DD5"/>
    <w:rsid w:val="007E031F"/>
    <w:rsid w:val="007E0A41"/>
    <w:rsid w:val="007E1032"/>
    <w:rsid w:val="007E1212"/>
    <w:rsid w:val="007E124B"/>
    <w:rsid w:val="007E181F"/>
    <w:rsid w:val="007E1D58"/>
    <w:rsid w:val="007E2A27"/>
    <w:rsid w:val="007E2B49"/>
    <w:rsid w:val="007E2D83"/>
    <w:rsid w:val="007E2F2B"/>
    <w:rsid w:val="007E3F98"/>
    <w:rsid w:val="007E47B1"/>
    <w:rsid w:val="007E4C00"/>
    <w:rsid w:val="007E4D63"/>
    <w:rsid w:val="007E5D78"/>
    <w:rsid w:val="007E5E81"/>
    <w:rsid w:val="007E5F9C"/>
    <w:rsid w:val="007E6103"/>
    <w:rsid w:val="007E65F6"/>
    <w:rsid w:val="007E6D9E"/>
    <w:rsid w:val="007E6EE4"/>
    <w:rsid w:val="007E738A"/>
    <w:rsid w:val="007E73A8"/>
    <w:rsid w:val="007E77BE"/>
    <w:rsid w:val="007E7DB5"/>
    <w:rsid w:val="007E7EBD"/>
    <w:rsid w:val="007F015C"/>
    <w:rsid w:val="007F0753"/>
    <w:rsid w:val="007F0B17"/>
    <w:rsid w:val="007F1338"/>
    <w:rsid w:val="007F1C6C"/>
    <w:rsid w:val="007F1EF6"/>
    <w:rsid w:val="007F2A45"/>
    <w:rsid w:val="007F2FDB"/>
    <w:rsid w:val="007F3141"/>
    <w:rsid w:val="007F323E"/>
    <w:rsid w:val="007F3330"/>
    <w:rsid w:val="007F3EE5"/>
    <w:rsid w:val="007F46DF"/>
    <w:rsid w:val="007F471C"/>
    <w:rsid w:val="007F486E"/>
    <w:rsid w:val="007F4AD2"/>
    <w:rsid w:val="007F4B41"/>
    <w:rsid w:val="007F4E10"/>
    <w:rsid w:val="007F4FF7"/>
    <w:rsid w:val="007F556D"/>
    <w:rsid w:val="007F64E3"/>
    <w:rsid w:val="007F6541"/>
    <w:rsid w:val="007F6627"/>
    <w:rsid w:val="007F67FA"/>
    <w:rsid w:val="007F7DC8"/>
    <w:rsid w:val="0080032A"/>
    <w:rsid w:val="00800846"/>
    <w:rsid w:val="00800DC3"/>
    <w:rsid w:val="008011EB"/>
    <w:rsid w:val="008013A0"/>
    <w:rsid w:val="0080182A"/>
    <w:rsid w:val="0080220B"/>
    <w:rsid w:val="008029D6"/>
    <w:rsid w:val="00803033"/>
    <w:rsid w:val="00803389"/>
    <w:rsid w:val="008037E1"/>
    <w:rsid w:val="008038D3"/>
    <w:rsid w:val="00803A1D"/>
    <w:rsid w:val="00804397"/>
    <w:rsid w:val="0080534F"/>
    <w:rsid w:val="0080559C"/>
    <w:rsid w:val="00805950"/>
    <w:rsid w:val="00805B49"/>
    <w:rsid w:val="00806412"/>
    <w:rsid w:val="008066E7"/>
    <w:rsid w:val="00806FB8"/>
    <w:rsid w:val="00807001"/>
    <w:rsid w:val="00807E13"/>
    <w:rsid w:val="00810A2A"/>
    <w:rsid w:val="00810EE8"/>
    <w:rsid w:val="00810F32"/>
    <w:rsid w:val="00810F5C"/>
    <w:rsid w:val="00810F99"/>
    <w:rsid w:val="008121D0"/>
    <w:rsid w:val="0081260D"/>
    <w:rsid w:val="00812949"/>
    <w:rsid w:val="0081414A"/>
    <w:rsid w:val="00814318"/>
    <w:rsid w:val="0081458B"/>
    <w:rsid w:val="00814632"/>
    <w:rsid w:val="0081473C"/>
    <w:rsid w:val="00814C6B"/>
    <w:rsid w:val="00814CA8"/>
    <w:rsid w:val="0081516C"/>
    <w:rsid w:val="008163B5"/>
    <w:rsid w:val="00816BD5"/>
    <w:rsid w:val="0081723F"/>
    <w:rsid w:val="008176A1"/>
    <w:rsid w:val="00817781"/>
    <w:rsid w:val="00817B56"/>
    <w:rsid w:val="00817F85"/>
    <w:rsid w:val="00820AD0"/>
    <w:rsid w:val="00820B13"/>
    <w:rsid w:val="00820E05"/>
    <w:rsid w:val="00821374"/>
    <w:rsid w:val="00821E46"/>
    <w:rsid w:val="00822563"/>
    <w:rsid w:val="00822611"/>
    <w:rsid w:val="00822761"/>
    <w:rsid w:val="00822947"/>
    <w:rsid w:val="00822A3A"/>
    <w:rsid w:val="00822EDE"/>
    <w:rsid w:val="00822EF8"/>
    <w:rsid w:val="00822FCE"/>
    <w:rsid w:val="00823D0A"/>
    <w:rsid w:val="008247FC"/>
    <w:rsid w:val="008248F3"/>
    <w:rsid w:val="008249E4"/>
    <w:rsid w:val="0082562D"/>
    <w:rsid w:val="00825926"/>
    <w:rsid w:val="008259C6"/>
    <w:rsid w:val="00825ACD"/>
    <w:rsid w:val="00826189"/>
    <w:rsid w:val="00826CB9"/>
    <w:rsid w:val="00826D74"/>
    <w:rsid w:val="00826EB4"/>
    <w:rsid w:val="00826F89"/>
    <w:rsid w:val="008273CD"/>
    <w:rsid w:val="008274D7"/>
    <w:rsid w:val="008275DD"/>
    <w:rsid w:val="008279C2"/>
    <w:rsid w:val="00827E7B"/>
    <w:rsid w:val="0083139C"/>
    <w:rsid w:val="0083146D"/>
    <w:rsid w:val="00831765"/>
    <w:rsid w:val="00831E37"/>
    <w:rsid w:val="00831FDD"/>
    <w:rsid w:val="0083291E"/>
    <w:rsid w:val="00833053"/>
    <w:rsid w:val="00833441"/>
    <w:rsid w:val="00833521"/>
    <w:rsid w:val="008336BD"/>
    <w:rsid w:val="008338FC"/>
    <w:rsid w:val="00835EE8"/>
    <w:rsid w:val="00835EF4"/>
    <w:rsid w:val="00836295"/>
    <w:rsid w:val="00836309"/>
    <w:rsid w:val="008363D2"/>
    <w:rsid w:val="00836A45"/>
    <w:rsid w:val="00836E63"/>
    <w:rsid w:val="008374D8"/>
    <w:rsid w:val="008376C2"/>
    <w:rsid w:val="00837996"/>
    <w:rsid w:val="00837AE7"/>
    <w:rsid w:val="00837D0C"/>
    <w:rsid w:val="00837E8A"/>
    <w:rsid w:val="00840084"/>
    <w:rsid w:val="00840424"/>
    <w:rsid w:val="008409F8"/>
    <w:rsid w:val="00840C69"/>
    <w:rsid w:val="00841D70"/>
    <w:rsid w:val="008429DA"/>
    <w:rsid w:val="00842C99"/>
    <w:rsid w:val="00842D27"/>
    <w:rsid w:val="008430AD"/>
    <w:rsid w:val="0084315E"/>
    <w:rsid w:val="008431E3"/>
    <w:rsid w:val="008432D8"/>
    <w:rsid w:val="00843E3E"/>
    <w:rsid w:val="00843E7F"/>
    <w:rsid w:val="00844138"/>
    <w:rsid w:val="0084424F"/>
    <w:rsid w:val="00844BEE"/>
    <w:rsid w:val="00844E22"/>
    <w:rsid w:val="0084602E"/>
    <w:rsid w:val="008463DE"/>
    <w:rsid w:val="008466C8"/>
    <w:rsid w:val="00846797"/>
    <w:rsid w:val="00846C13"/>
    <w:rsid w:val="00846E6A"/>
    <w:rsid w:val="008477C7"/>
    <w:rsid w:val="008503E5"/>
    <w:rsid w:val="00850831"/>
    <w:rsid w:val="00850C28"/>
    <w:rsid w:val="00851884"/>
    <w:rsid w:val="00851BF1"/>
    <w:rsid w:val="00852275"/>
    <w:rsid w:val="0085243F"/>
    <w:rsid w:val="008524CB"/>
    <w:rsid w:val="0085250B"/>
    <w:rsid w:val="00852988"/>
    <w:rsid w:val="00852ABB"/>
    <w:rsid w:val="00852B52"/>
    <w:rsid w:val="00852EB9"/>
    <w:rsid w:val="008533B0"/>
    <w:rsid w:val="00853E32"/>
    <w:rsid w:val="00853E93"/>
    <w:rsid w:val="00854941"/>
    <w:rsid w:val="008549DF"/>
    <w:rsid w:val="00854B31"/>
    <w:rsid w:val="00854BA2"/>
    <w:rsid w:val="00855373"/>
    <w:rsid w:val="00856B75"/>
    <w:rsid w:val="00857278"/>
    <w:rsid w:val="00857413"/>
    <w:rsid w:val="00857A33"/>
    <w:rsid w:val="00857F75"/>
    <w:rsid w:val="008600A2"/>
    <w:rsid w:val="008603A6"/>
    <w:rsid w:val="00860A6D"/>
    <w:rsid w:val="0086158E"/>
    <w:rsid w:val="00861A66"/>
    <w:rsid w:val="00862CBF"/>
    <w:rsid w:val="00863A4A"/>
    <w:rsid w:val="00863B88"/>
    <w:rsid w:val="00863F1F"/>
    <w:rsid w:val="008646B6"/>
    <w:rsid w:val="00864725"/>
    <w:rsid w:val="008648FC"/>
    <w:rsid w:val="00864BB3"/>
    <w:rsid w:val="00865074"/>
    <w:rsid w:val="008655D9"/>
    <w:rsid w:val="00865C96"/>
    <w:rsid w:val="008660D9"/>
    <w:rsid w:val="0086625A"/>
    <w:rsid w:val="00866265"/>
    <w:rsid w:val="00866409"/>
    <w:rsid w:val="0086666B"/>
    <w:rsid w:val="00866CA3"/>
    <w:rsid w:val="00866CDC"/>
    <w:rsid w:val="00867695"/>
    <w:rsid w:val="008677BF"/>
    <w:rsid w:val="00867DB0"/>
    <w:rsid w:val="008704D1"/>
    <w:rsid w:val="008709D0"/>
    <w:rsid w:val="00871F70"/>
    <w:rsid w:val="00873463"/>
    <w:rsid w:val="0087350A"/>
    <w:rsid w:val="008738E8"/>
    <w:rsid w:val="00873B5F"/>
    <w:rsid w:val="00874275"/>
    <w:rsid w:val="0087454D"/>
    <w:rsid w:val="00874AF7"/>
    <w:rsid w:val="00874B34"/>
    <w:rsid w:val="00874BD8"/>
    <w:rsid w:val="00874D6D"/>
    <w:rsid w:val="00874F0B"/>
    <w:rsid w:val="008751D6"/>
    <w:rsid w:val="00875B80"/>
    <w:rsid w:val="00875B99"/>
    <w:rsid w:val="00875D83"/>
    <w:rsid w:val="008761A9"/>
    <w:rsid w:val="0087647B"/>
    <w:rsid w:val="008764A0"/>
    <w:rsid w:val="00876928"/>
    <w:rsid w:val="00876AAE"/>
    <w:rsid w:val="00876B09"/>
    <w:rsid w:val="00876B32"/>
    <w:rsid w:val="00876B71"/>
    <w:rsid w:val="00876C3B"/>
    <w:rsid w:val="00876DA0"/>
    <w:rsid w:val="00876E15"/>
    <w:rsid w:val="008777C6"/>
    <w:rsid w:val="00880132"/>
    <w:rsid w:val="00882335"/>
    <w:rsid w:val="00882387"/>
    <w:rsid w:val="00883F43"/>
    <w:rsid w:val="00884446"/>
    <w:rsid w:val="00884FDE"/>
    <w:rsid w:val="00885297"/>
    <w:rsid w:val="00885B2C"/>
    <w:rsid w:val="00885E73"/>
    <w:rsid w:val="00885ED4"/>
    <w:rsid w:val="00886396"/>
    <w:rsid w:val="0088785D"/>
    <w:rsid w:val="00887F1F"/>
    <w:rsid w:val="00887FC6"/>
    <w:rsid w:val="008909BE"/>
    <w:rsid w:val="00890C6F"/>
    <w:rsid w:val="00890D74"/>
    <w:rsid w:val="008910F6"/>
    <w:rsid w:val="00891365"/>
    <w:rsid w:val="00891F5D"/>
    <w:rsid w:val="0089291B"/>
    <w:rsid w:val="00892F0F"/>
    <w:rsid w:val="00894505"/>
    <w:rsid w:val="00895147"/>
    <w:rsid w:val="008956B2"/>
    <w:rsid w:val="0089597D"/>
    <w:rsid w:val="00895D77"/>
    <w:rsid w:val="0089785A"/>
    <w:rsid w:val="008979F2"/>
    <w:rsid w:val="00897B73"/>
    <w:rsid w:val="00897DB0"/>
    <w:rsid w:val="00897E7C"/>
    <w:rsid w:val="00897F76"/>
    <w:rsid w:val="008A00AF"/>
    <w:rsid w:val="008A0831"/>
    <w:rsid w:val="008A0C26"/>
    <w:rsid w:val="008A13C0"/>
    <w:rsid w:val="008A13CE"/>
    <w:rsid w:val="008A1CBE"/>
    <w:rsid w:val="008A20D4"/>
    <w:rsid w:val="008A2A95"/>
    <w:rsid w:val="008A407C"/>
    <w:rsid w:val="008A4380"/>
    <w:rsid w:val="008A4FC4"/>
    <w:rsid w:val="008A5300"/>
    <w:rsid w:val="008A54D0"/>
    <w:rsid w:val="008A621E"/>
    <w:rsid w:val="008A6694"/>
    <w:rsid w:val="008A6EEF"/>
    <w:rsid w:val="008A74C6"/>
    <w:rsid w:val="008A7B5D"/>
    <w:rsid w:val="008B0398"/>
    <w:rsid w:val="008B081A"/>
    <w:rsid w:val="008B0DFD"/>
    <w:rsid w:val="008B1492"/>
    <w:rsid w:val="008B1767"/>
    <w:rsid w:val="008B1B93"/>
    <w:rsid w:val="008B23FD"/>
    <w:rsid w:val="008B3B2A"/>
    <w:rsid w:val="008B3B4E"/>
    <w:rsid w:val="008B3D77"/>
    <w:rsid w:val="008B3FED"/>
    <w:rsid w:val="008B4892"/>
    <w:rsid w:val="008B4921"/>
    <w:rsid w:val="008B4EFE"/>
    <w:rsid w:val="008B5823"/>
    <w:rsid w:val="008B5EF9"/>
    <w:rsid w:val="008B6205"/>
    <w:rsid w:val="008B6ACB"/>
    <w:rsid w:val="008B6EE5"/>
    <w:rsid w:val="008B75A8"/>
    <w:rsid w:val="008B781A"/>
    <w:rsid w:val="008B7CBB"/>
    <w:rsid w:val="008B7DF6"/>
    <w:rsid w:val="008B7E87"/>
    <w:rsid w:val="008C02F3"/>
    <w:rsid w:val="008C0576"/>
    <w:rsid w:val="008C1039"/>
    <w:rsid w:val="008C11F0"/>
    <w:rsid w:val="008C157E"/>
    <w:rsid w:val="008C1B2A"/>
    <w:rsid w:val="008C1D24"/>
    <w:rsid w:val="008C1F1A"/>
    <w:rsid w:val="008C2814"/>
    <w:rsid w:val="008C296D"/>
    <w:rsid w:val="008C2ADE"/>
    <w:rsid w:val="008C2B22"/>
    <w:rsid w:val="008C2DD8"/>
    <w:rsid w:val="008C3A09"/>
    <w:rsid w:val="008C3FDD"/>
    <w:rsid w:val="008C4553"/>
    <w:rsid w:val="008C4808"/>
    <w:rsid w:val="008C4CD9"/>
    <w:rsid w:val="008C513D"/>
    <w:rsid w:val="008C56C7"/>
    <w:rsid w:val="008C5E2C"/>
    <w:rsid w:val="008C65DF"/>
    <w:rsid w:val="008C6DE4"/>
    <w:rsid w:val="008C7042"/>
    <w:rsid w:val="008C7046"/>
    <w:rsid w:val="008C709A"/>
    <w:rsid w:val="008C78D5"/>
    <w:rsid w:val="008C79E0"/>
    <w:rsid w:val="008D074C"/>
    <w:rsid w:val="008D0750"/>
    <w:rsid w:val="008D0F1C"/>
    <w:rsid w:val="008D1097"/>
    <w:rsid w:val="008D1282"/>
    <w:rsid w:val="008D1560"/>
    <w:rsid w:val="008D20AE"/>
    <w:rsid w:val="008D2247"/>
    <w:rsid w:val="008D244B"/>
    <w:rsid w:val="008D2460"/>
    <w:rsid w:val="008D28F4"/>
    <w:rsid w:val="008D3382"/>
    <w:rsid w:val="008D40DD"/>
    <w:rsid w:val="008D4486"/>
    <w:rsid w:val="008D4724"/>
    <w:rsid w:val="008D4C54"/>
    <w:rsid w:val="008D4F97"/>
    <w:rsid w:val="008D5E8D"/>
    <w:rsid w:val="008D6B94"/>
    <w:rsid w:val="008D742C"/>
    <w:rsid w:val="008D7884"/>
    <w:rsid w:val="008D7E78"/>
    <w:rsid w:val="008E00EB"/>
    <w:rsid w:val="008E00F0"/>
    <w:rsid w:val="008E028F"/>
    <w:rsid w:val="008E0BB0"/>
    <w:rsid w:val="008E128C"/>
    <w:rsid w:val="008E1574"/>
    <w:rsid w:val="008E17AD"/>
    <w:rsid w:val="008E19D2"/>
    <w:rsid w:val="008E22B6"/>
    <w:rsid w:val="008E255C"/>
    <w:rsid w:val="008E265D"/>
    <w:rsid w:val="008E2BFA"/>
    <w:rsid w:val="008E3CA9"/>
    <w:rsid w:val="008E3EC2"/>
    <w:rsid w:val="008E4870"/>
    <w:rsid w:val="008E4B5D"/>
    <w:rsid w:val="008E4B8F"/>
    <w:rsid w:val="008E4B9D"/>
    <w:rsid w:val="008E4F0C"/>
    <w:rsid w:val="008E56AE"/>
    <w:rsid w:val="008E6AEF"/>
    <w:rsid w:val="008E7096"/>
    <w:rsid w:val="008F053D"/>
    <w:rsid w:val="008F054E"/>
    <w:rsid w:val="008F0B3D"/>
    <w:rsid w:val="008F0DF3"/>
    <w:rsid w:val="008F14E9"/>
    <w:rsid w:val="008F1773"/>
    <w:rsid w:val="008F1821"/>
    <w:rsid w:val="008F1ADF"/>
    <w:rsid w:val="008F244F"/>
    <w:rsid w:val="008F2650"/>
    <w:rsid w:val="008F29D1"/>
    <w:rsid w:val="008F2E9D"/>
    <w:rsid w:val="008F34F8"/>
    <w:rsid w:val="008F471B"/>
    <w:rsid w:val="008F4CE3"/>
    <w:rsid w:val="008F4F3B"/>
    <w:rsid w:val="008F4F44"/>
    <w:rsid w:val="008F50BC"/>
    <w:rsid w:val="008F54E1"/>
    <w:rsid w:val="008F5610"/>
    <w:rsid w:val="008F57FE"/>
    <w:rsid w:val="008F5BEF"/>
    <w:rsid w:val="008F5F24"/>
    <w:rsid w:val="008F5FB5"/>
    <w:rsid w:val="008F612B"/>
    <w:rsid w:val="008F6B9A"/>
    <w:rsid w:val="008F70D8"/>
    <w:rsid w:val="008F74BE"/>
    <w:rsid w:val="008F7DC4"/>
    <w:rsid w:val="009005AD"/>
    <w:rsid w:val="009007B4"/>
    <w:rsid w:val="009015E9"/>
    <w:rsid w:val="009015F8"/>
    <w:rsid w:val="009025AA"/>
    <w:rsid w:val="00902D58"/>
    <w:rsid w:val="00903919"/>
    <w:rsid w:val="00903974"/>
    <w:rsid w:val="00903CCF"/>
    <w:rsid w:val="00904A7C"/>
    <w:rsid w:val="00904E69"/>
    <w:rsid w:val="009050D3"/>
    <w:rsid w:val="00905651"/>
    <w:rsid w:val="009057AA"/>
    <w:rsid w:val="00905A60"/>
    <w:rsid w:val="00906500"/>
    <w:rsid w:val="00906740"/>
    <w:rsid w:val="00906DB2"/>
    <w:rsid w:val="009070EE"/>
    <w:rsid w:val="00907993"/>
    <w:rsid w:val="00907A1D"/>
    <w:rsid w:val="00907CD6"/>
    <w:rsid w:val="00907CF5"/>
    <w:rsid w:val="00910555"/>
    <w:rsid w:val="0091182D"/>
    <w:rsid w:val="00912BCB"/>
    <w:rsid w:val="0091316C"/>
    <w:rsid w:val="009133D5"/>
    <w:rsid w:val="0091376D"/>
    <w:rsid w:val="0091424C"/>
    <w:rsid w:val="00914E44"/>
    <w:rsid w:val="00914F99"/>
    <w:rsid w:val="009159EA"/>
    <w:rsid w:val="00915CDC"/>
    <w:rsid w:val="0091635C"/>
    <w:rsid w:val="0091655F"/>
    <w:rsid w:val="00917287"/>
    <w:rsid w:val="009173EB"/>
    <w:rsid w:val="009173F7"/>
    <w:rsid w:val="0092003D"/>
    <w:rsid w:val="009206A8"/>
    <w:rsid w:val="009206E1"/>
    <w:rsid w:val="0092115B"/>
    <w:rsid w:val="0092172F"/>
    <w:rsid w:val="00922568"/>
    <w:rsid w:val="009232F2"/>
    <w:rsid w:val="00923783"/>
    <w:rsid w:val="009238D6"/>
    <w:rsid w:val="00923A76"/>
    <w:rsid w:val="009240CE"/>
    <w:rsid w:val="0092481C"/>
    <w:rsid w:val="00924C7F"/>
    <w:rsid w:val="009250AD"/>
    <w:rsid w:val="0092588C"/>
    <w:rsid w:val="00925E68"/>
    <w:rsid w:val="009260B1"/>
    <w:rsid w:val="00926369"/>
    <w:rsid w:val="00926615"/>
    <w:rsid w:val="009269EC"/>
    <w:rsid w:val="00926AC0"/>
    <w:rsid w:val="00926BFC"/>
    <w:rsid w:val="00926E19"/>
    <w:rsid w:val="009270B5"/>
    <w:rsid w:val="00927C1D"/>
    <w:rsid w:val="00927EBE"/>
    <w:rsid w:val="0093073A"/>
    <w:rsid w:val="009309C7"/>
    <w:rsid w:val="00930DA6"/>
    <w:rsid w:val="009310A5"/>
    <w:rsid w:val="009329CD"/>
    <w:rsid w:val="00932C05"/>
    <w:rsid w:val="00933842"/>
    <w:rsid w:val="00933AA9"/>
    <w:rsid w:val="009342CC"/>
    <w:rsid w:val="009344CA"/>
    <w:rsid w:val="00934CA3"/>
    <w:rsid w:val="009350A2"/>
    <w:rsid w:val="00935CBA"/>
    <w:rsid w:val="00935E52"/>
    <w:rsid w:val="00936035"/>
    <w:rsid w:val="0093633E"/>
    <w:rsid w:val="00936492"/>
    <w:rsid w:val="00936594"/>
    <w:rsid w:val="0093723F"/>
    <w:rsid w:val="0093744A"/>
    <w:rsid w:val="00937456"/>
    <w:rsid w:val="00937B7D"/>
    <w:rsid w:val="00937B8D"/>
    <w:rsid w:val="00940C86"/>
    <w:rsid w:val="00940EDC"/>
    <w:rsid w:val="009415C1"/>
    <w:rsid w:val="0094182B"/>
    <w:rsid w:val="00942C7C"/>
    <w:rsid w:val="00942ECE"/>
    <w:rsid w:val="0094315F"/>
    <w:rsid w:val="00943865"/>
    <w:rsid w:val="009439B7"/>
    <w:rsid w:val="009439FF"/>
    <w:rsid w:val="00944C5F"/>
    <w:rsid w:val="00944F4B"/>
    <w:rsid w:val="00944FF5"/>
    <w:rsid w:val="00945235"/>
    <w:rsid w:val="00945872"/>
    <w:rsid w:val="00945C18"/>
    <w:rsid w:val="00945E07"/>
    <w:rsid w:val="00945E3E"/>
    <w:rsid w:val="00946117"/>
    <w:rsid w:val="0094627D"/>
    <w:rsid w:val="00946696"/>
    <w:rsid w:val="009474D3"/>
    <w:rsid w:val="00950380"/>
    <w:rsid w:val="0095086D"/>
    <w:rsid w:val="00950AB7"/>
    <w:rsid w:val="00950F10"/>
    <w:rsid w:val="009512C9"/>
    <w:rsid w:val="009512E0"/>
    <w:rsid w:val="009516B5"/>
    <w:rsid w:val="00951D52"/>
    <w:rsid w:val="00951F5F"/>
    <w:rsid w:val="00952292"/>
    <w:rsid w:val="00952BE1"/>
    <w:rsid w:val="00952ECD"/>
    <w:rsid w:val="00953195"/>
    <w:rsid w:val="009535F6"/>
    <w:rsid w:val="0095396C"/>
    <w:rsid w:val="00953BE4"/>
    <w:rsid w:val="009542B3"/>
    <w:rsid w:val="0095445A"/>
    <w:rsid w:val="00955272"/>
    <w:rsid w:val="00955B15"/>
    <w:rsid w:val="00955CDB"/>
    <w:rsid w:val="0095603A"/>
    <w:rsid w:val="00956850"/>
    <w:rsid w:val="0095687A"/>
    <w:rsid w:val="009570D4"/>
    <w:rsid w:val="009570D8"/>
    <w:rsid w:val="009576F8"/>
    <w:rsid w:val="00957DE6"/>
    <w:rsid w:val="00957DFE"/>
    <w:rsid w:val="00960FF0"/>
    <w:rsid w:val="00961075"/>
    <w:rsid w:val="009616D3"/>
    <w:rsid w:val="00961D39"/>
    <w:rsid w:val="00962245"/>
    <w:rsid w:val="009623FA"/>
    <w:rsid w:val="0096257C"/>
    <w:rsid w:val="0096257F"/>
    <w:rsid w:val="00963B3D"/>
    <w:rsid w:val="00963B98"/>
    <w:rsid w:val="00964146"/>
    <w:rsid w:val="009645E3"/>
    <w:rsid w:val="00964994"/>
    <w:rsid w:val="00964F32"/>
    <w:rsid w:val="0096502C"/>
    <w:rsid w:val="00965F61"/>
    <w:rsid w:val="0096609B"/>
    <w:rsid w:val="00966454"/>
    <w:rsid w:val="00966975"/>
    <w:rsid w:val="00967498"/>
    <w:rsid w:val="00967A55"/>
    <w:rsid w:val="00970235"/>
    <w:rsid w:val="00970446"/>
    <w:rsid w:val="009704EC"/>
    <w:rsid w:val="00970A9A"/>
    <w:rsid w:val="0097125A"/>
    <w:rsid w:val="0097153C"/>
    <w:rsid w:val="009729F7"/>
    <w:rsid w:val="00973829"/>
    <w:rsid w:val="00974047"/>
    <w:rsid w:val="0097461B"/>
    <w:rsid w:val="0097463D"/>
    <w:rsid w:val="009747E7"/>
    <w:rsid w:val="00975296"/>
    <w:rsid w:val="009756A9"/>
    <w:rsid w:val="00975D75"/>
    <w:rsid w:val="009765B8"/>
    <w:rsid w:val="00976C65"/>
    <w:rsid w:val="00977131"/>
    <w:rsid w:val="00977495"/>
    <w:rsid w:val="00977544"/>
    <w:rsid w:val="009777B2"/>
    <w:rsid w:val="00977FF1"/>
    <w:rsid w:val="009804E8"/>
    <w:rsid w:val="0098075A"/>
    <w:rsid w:val="009809C2"/>
    <w:rsid w:val="00980B54"/>
    <w:rsid w:val="00981028"/>
    <w:rsid w:val="00981158"/>
    <w:rsid w:val="00981594"/>
    <w:rsid w:val="009828EA"/>
    <w:rsid w:val="0098358D"/>
    <w:rsid w:val="00983AAA"/>
    <w:rsid w:val="00983B3E"/>
    <w:rsid w:val="00983D2B"/>
    <w:rsid w:val="009851E6"/>
    <w:rsid w:val="00986813"/>
    <w:rsid w:val="009868BA"/>
    <w:rsid w:val="00986C7B"/>
    <w:rsid w:val="00986CD1"/>
    <w:rsid w:val="00987068"/>
    <w:rsid w:val="00987098"/>
    <w:rsid w:val="00987149"/>
    <w:rsid w:val="00987986"/>
    <w:rsid w:val="00987C24"/>
    <w:rsid w:val="009903FD"/>
    <w:rsid w:val="00990702"/>
    <w:rsid w:val="00990885"/>
    <w:rsid w:val="00991081"/>
    <w:rsid w:val="00991516"/>
    <w:rsid w:val="0099153B"/>
    <w:rsid w:val="00991863"/>
    <w:rsid w:val="00991EF8"/>
    <w:rsid w:val="00992F6E"/>
    <w:rsid w:val="00993062"/>
    <w:rsid w:val="0099327A"/>
    <w:rsid w:val="0099343C"/>
    <w:rsid w:val="0099353F"/>
    <w:rsid w:val="00993559"/>
    <w:rsid w:val="00993580"/>
    <w:rsid w:val="00993965"/>
    <w:rsid w:val="009939F5"/>
    <w:rsid w:val="00993F36"/>
    <w:rsid w:val="00993F4B"/>
    <w:rsid w:val="00994074"/>
    <w:rsid w:val="0099447A"/>
    <w:rsid w:val="009946C3"/>
    <w:rsid w:val="00994C24"/>
    <w:rsid w:val="0099503C"/>
    <w:rsid w:val="00995084"/>
    <w:rsid w:val="009962AF"/>
    <w:rsid w:val="009966E8"/>
    <w:rsid w:val="00996C45"/>
    <w:rsid w:val="00997E6F"/>
    <w:rsid w:val="009A0849"/>
    <w:rsid w:val="009A0B97"/>
    <w:rsid w:val="009A17AE"/>
    <w:rsid w:val="009A17C1"/>
    <w:rsid w:val="009A23D7"/>
    <w:rsid w:val="009A26AE"/>
    <w:rsid w:val="009A2B4C"/>
    <w:rsid w:val="009A2DC6"/>
    <w:rsid w:val="009A30C9"/>
    <w:rsid w:val="009A3117"/>
    <w:rsid w:val="009A327F"/>
    <w:rsid w:val="009A3513"/>
    <w:rsid w:val="009A3577"/>
    <w:rsid w:val="009A3730"/>
    <w:rsid w:val="009A3D94"/>
    <w:rsid w:val="009A3D96"/>
    <w:rsid w:val="009A472F"/>
    <w:rsid w:val="009A4CBE"/>
    <w:rsid w:val="009A5885"/>
    <w:rsid w:val="009A5C60"/>
    <w:rsid w:val="009A5D7F"/>
    <w:rsid w:val="009A5DFE"/>
    <w:rsid w:val="009A6ABF"/>
    <w:rsid w:val="009A6E61"/>
    <w:rsid w:val="009A75FA"/>
    <w:rsid w:val="009A7F95"/>
    <w:rsid w:val="009B1786"/>
    <w:rsid w:val="009B18CA"/>
    <w:rsid w:val="009B1A59"/>
    <w:rsid w:val="009B1B3A"/>
    <w:rsid w:val="009B1FC3"/>
    <w:rsid w:val="009B20C6"/>
    <w:rsid w:val="009B2D7E"/>
    <w:rsid w:val="009B2F90"/>
    <w:rsid w:val="009B312B"/>
    <w:rsid w:val="009B33D4"/>
    <w:rsid w:val="009B41A2"/>
    <w:rsid w:val="009B4484"/>
    <w:rsid w:val="009B4C70"/>
    <w:rsid w:val="009B4E33"/>
    <w:rsid w:val="009B501E"/>
    <w:rsid w:val="009B51EB"/>
    <w:rsid w:val="009B5997"/>
    <w:rsid w:val="009B61D3"/>
    <w:rsid w:val="009B6449"/>
    <w:rsid w:val="009B65C6"/>
    <w:rsid w:val="009B67C7"/>
    <w:rsid w:val="009B6C10"/>
    <w:rsid w:val="009B6C53"/>
    <w:rsid w:val="009B6FFC"/>
    <w:rsid w:val="009B71AE"/>
    <w:rsid w:val="009B71D0"/>
    <w:rsid w:val="009B76C0"/>
    <w:rsid w:val="009B76F9"/>
    <w:rsid w:val="009B79DC"/>
    <w:rsid w:val="009B7DDD"/>
    <w:rsid w:val="009B7F67"/>
    <w:rsid w:val="009B7FF3"/>
    <w:rsid w:val="009C02F8"/>
    <w:rsid w:val="009C156D"/>
    <w:rsid w:val="009C19B9"/>
    <w:rsid w:val="009C1F27"/>
    <w:rsid w:val="009C22E6"/>
    <w:rsid w:val="009C28A9"/>
    <w:rsid w:val="009C3051"/>
    <w:rsid w:val="009C31C2"/>
    <w:rsid w:val="009C3472"/>
    <w:rsid w:val="009C3906"/>
    <w:rsid w:val="009C3B54"/>
    <w:rsid w:val="009C3D9E"/>
    <w:rsid w:val="009C4911"/>
    <w:rsid w:val="009C5288"/>
    <w:rsid w:val="009C56E8"/>
    <w:rsid w:val="009C5B32"/>
    <w:rsid w:val="009C5EC6"/>
    <w:rsid w:val="009C5FE3"/>
    <w:rsid w:val="009C60D1"/>
    <w:rsid w:val="009C65EE"/>
    <w:rsid w:val="009C670D"/>
    <w:rsid w:val="009C6C12"/>
    <w:rsid w:val="009C6CEC"/>
    <w:rsid w:val="009C7667"/>
    <w:rsid w:val="009C7ABA"/>
    <w:rsid w:val="009D0192"/>
    <w:rsid w:val="009D06D8"/>
    <w:rsid w:val="009D0F42"/>
    <w:rsid w:val="009D1B4B"/>
    <w:rsid w:val="009D2013"/>
    <w:rsid w:val="009D2222"/>
    <w:rsid w:val="009D25DC"/>
    <w:rsid w:val="009D26D0"/>
    <w:rsid w:val="009D2E57"/>
    <w:rsid w:val="009D3364"/>
    <w:rsid w:val="009D3C87"/>
    <w:rsid w:val="009D4514"/>
    <w:rsid w:val="009D4994"/>
    <w:rsid w:val="009D4AC7"/>
    <w:rsid w:val="009D4EB2"/>
    <w:rsid w:val="009D546E"/>
    <w:rsid w:val="009D56D7"/>
    <w:rsid w:val="009D5F64"/>
    <w:rsid w:val="009D6031"/>
    <w:rsid w:val="009D6125"/>
    <w:rsid w:val="009D6149"/>
    <w:rsid w:val="009D6366"/>
    <w:rsid w:val="009D6B58"/>
    <w:rsid w:val="009D6DC3"/>
    <w:rsid w:val="009D701D"/>
    <w:rsid w:val="009D725A"/>
    <w:rsid w:val="009D73A1"/>
    <w:rsid w:val="009D765E"/>
    <w:rsid w:val="009D76D7"/>
    <w:rsid w:val="009D7919"/>
    <w:rsid w:val="009D7B94"/>
    <w:rsid w:val="009E05C7"/>
    <w:rsid w:val="009E1574"/>
    <w:rsid w:val="009E19A0"/>
    <w:rsid w:val="009E1AD0"/>
    <w:rsid w:val="009E1EC4"/>
    <w:rsid w:val="009E226C"/>
    <w:rsid w:val="009E2DC1"/>
    <w:rsid w:val="009E2FD9"/>
    <w:rsid w:val="009E3049"/>
    <w:rsid w:val="009E32D5"/>
    <w:rsid w:val="009E3760"/>
    <w:rsid w:val="009E3D45"/>
    <w:rsid w:val="009E430D"/>
    <w:rsid w:val="009E47D2"/>
    <w:rsid w:val="009E4BEC"/>
    <w:rsid w:val="009E55FF"/>
    <w:rsid w:val="009E575A"/>
    <w:rsid w:val="009E57F5"/>
    <w:rsid w:val="009E59AD"/>
    <w:rsid w:val="009E5CA7"/>
    <w:rsid w:val="009E62DB"/>
    <w:rsid w:val="009E632F"/>
    <w:rsid w:val="009E69C7"/>
    <w:rsid w:val="009E71A5"/>
    <w:rsid w:val="009E7B11"/>
    <w:rsid w:val="009E7BEB"/>
    <w:rsid w:val="009F007C"/>
    <w:rsid w:val="009F026C"/>
    <w:rsid w:val="009F03FB"/>
    <w:rsid w:val="009F108B"/>
    <w:rsid w:val="009F1329"/>
    <w:rsid w:val="009F1C14"/>
    <w:rsid w:val="009F1E11"/>
    <w:rsid w:val="009F23E2"/>
    <w:rsid w:val="009F2BC1"/>
    <w:rsid w:val="009F3183"/>
    <w:rsid w:val="009F338B"/>
    <w:rsid w:val="009F34D5"/>
    <w:rsid w:val="009F35F2"/>
    <w:rsid w:val="009F38E5"/>
    <w:rsid w:val="009F3D9E"/>
    <w:rsid w:val="009F4E4F"/>
    <w:rsid w:val="009F50B1"/>
    <w:rsid w:val="009F549D"/>
    <w:rsid w:val="009F54D0"/>
    <w:rsid w:val="009F5567"/>
    <w:rsid w:val="009F5C09"/>
    <w:rsid w:val="009F5E77"/>
    <w:rsid w:val="009F61F0"/>
    <w:rsid w:val="00A00C80"/>
    <w:rsid w:val="00A00D2F"/>
    <w:rsid w:val="00A0110D"/>
    <w:rsid w:val="00A0144F"/>
    <w:rsid w:val="00A0188C"/>
    <w:rsid w:val="00A01A75"/>
    <w:rsid w:val="00A01C42"/>
    <w:rsid w:val="00A023CE"/>
    <w:rsid w:val="00A02ABA"/>
    <w:rsid w:val="00A02E43"/>
    <w:rsid w:val="00A0328E"/>
    <w:rsid w:val="00A033CB"/>
    <w:rsid w:val="00A035B7"/>
    <w:rsid w:val="00A03CF3"/>
    <w:rsid w:val="00A04090"/>
    <w:rsid w:val="00A0447F"/>
    <w:rsid w:val="00A046DD"/>
    <w:rsid w:val="00A0481D"/>
    <w:rsid w:val="00A04994"/>
    <w:rsid w:val="00A058B5"/>
    <w:rsid w:val="00A059BA"/>
    <w:rsid w:val="00A059E9"/>
    <w:rsid w:val="00A05F88"/>
    <w:rsid w:val="00A077C8"/>
    <w:rsid w:val="00A07C5D"/>
    <w:rsid w:val="00A07E78"/>
    <w:rsid w:val="00A1063F"/>
    <w:rsid w:val="00A10A36"/>
    <w:rsid w:val="00A10AB7"/>
    <w:rsid w:val="00A10C81"/>
    <w:rsid w:val="00A11662"/>
    <w:rsid w:val="00A11C3B"/>
    <w:rsid w:val="00A11CD1"/>
    <w:rsid w:val="00A121A7"/>
    <w:rsid w:val="00A12573"/>
    <w:rsid w:val="00A12D48"/>
    <w:rsid w:val="00A13179"/>
    <w:rsid w:val="00A13212"/>
    <w:rsid w:val="00A137F6"/>
    <w:rsid w:val="00A13C84"/>
    <w:rsid w:val="00A142E5"/>
    <w:rsid w:val="00A14840"/>
    <w:rsid w:val="00A14C61"/>
    <w:rsid w:val="00A14ED9"/>
    <w:rsid w:val="00A14F98"/>
    <w:rsid w:val="00A15312"/>
    <w:rsid w:val="00A15640"/>
    <w:rsid w:val="00A15E75"/>
    <w:rsid w:val="00A1684C"/>
    <w:rsid w:val="00A170CE"/>
    <w:rsid w:val="00A173D0"/>
    <w:rsid w:val="00A20560"/>
    <w:rsid w:val="00A20739"/>
    <w:rsid w:val="00A20A78"/>
    <w:rsid w:val="00A21160"/>
    <w:rsid w:val="00A219B9"/>
    <w:rsid w:val="00A21F5B"/>
    <w:rsid w:val="00A2219E"/>
    <w:rsid w:val="00A225C2"/>
    <w:rsid w:val="00A228F1"/>
    <w:rsid w:val="00A2290D"/>
    <w:rsid w:val="00A2314E"/>
    <w:rsid w:val="00A23E61"/>
    <w:rsid w:val="00A23E83"/>
    <w:rsid w:val="00A24235"/>
    <w:rsid w:val="00A246B8"/>
    <w:rsid w:val="00A2475F"/>
    <w:rsid w:val="00A2478B"/>
    <w:rsid w:val="00A24A20"/>
    <w:rsid w:val="00A251F7"/>
    <w:rsid w:val="00A252E9"/>
    <w:rsid w:val="00A257C0"/>
    <w:rsid w:val="00A25A6E"/>
    <w:rsid w:val="00A26401"/>
    <w:rsid w:val="00A26A05"/>
    <w:rsid w:val="00A270AB"/>
    <w:rsid w:val="00A27541"/>
    <w:rsid w:val="00A2798C"/>
    <w:rsid w:val="00A27AE3"/>
    <w:rsid w:val="00A30459"/>
    <w:rsid w:val="00A30760"/>
    <w:rsid w:val="00A3097B"/>
    <w:rsid w:val="00A30FDB"/>
    <w:rsid w:val="00A31357"/>
    <w:rsid w:val="00A31E3D"/>
    <w:rsid w:val="00A32091"/>
    <w:rsid w:val="00A3340F"/>
    <w:rsid w:val="00A33741"/>
    <w:rsid w:val="00A338DE"/>
    <w:rsid w:val="00A33F76"/>
    <w:rsid w:val="00A3444C"/>
    <w:rsid w:val="00A34EDB"/>
    <w:rsid w:val="00A34F10"/>
    <w:rsid w:val="00A34F3B"/>
    <w:rsid w:val="00A350EF"/>
    <w:rsid w:val="00A35895"/>
    <w:rsid w:val="00A35F30"/>
    <w:rsid w:val="00A361E4"/>
    <w:rsid w:val="00A362A7"/>
    <w:rsid w:val="00A36357"/>
    <w:rsid w:val="00A36835"/>
    <w:rsid w:val="00A376F7"/>
    <w:rsid w:val="00A4002A"/>
    <w:rsid w:val="00A40143"/>
    <w:rsid w:val="00A4062F"/>
    <w:rsid w:val="00A40825"/>
    <w:rsid w:val="00A40B18"/>
    <w:rsid w:val="00A4180C"/>
    <w:rsid w:val="00A41EFE"/>
    <w:rsid w:val="00A41FBC"/>
    <w:rsid w:val="00A42223"/>
    <w:rsid w:val="00A428FD"/>
    <w:rsid w:val="00A433BA"/>
    <w:rsid w:val="00A437C6"/>
    <w:rsid w:val="00A43A83"/>
    <w:rsid w:val="00A43E79"/>
    <w:rsid w:val="00A4426B"/>
    <w:rsid w:val="00A44B5A"/>
    <w:rsid w:val="00A44F26"/>
    <w:rsid w:val="00A4611C"/>
    <w:rsid w:val="00A46155"/>
    <w:rsid w:val="00A462A1"/>
    <w:rsid w:val="00A467BD"/>
    <w:rsid w:val="00A46B71"/>
    <w:rsid w:val="00A46DE0"/>
    <w:rsid w:val="00A46FA0"/>
    <w:rsid w:val="00A4732C"/>
    <w:rsid w:val="00A47A68"/>
    <w:rsid w:val="00A47E10"/>
    <w:rsid w:val="00A50F5B"/>
    <w:rsid w:val="00A51225"/>
    <w:rsid w:val="00A5200E"/>
    <w:rsid w:val="00A524CE"/>
    <w:rsid w:val="00A5255F"/>
    <w:rsid w:val="00A5277E"/>
    <w:rsid w:val="00A52CC4"/>
    <w:rsid w:val="00A53605"/>
    <w:rsid w:val="00A5380F"/>
    <w:rsid w:val="00A53814"/>
    <w:rsid w:val="00A541D6"/>
    <w:rsid w:val="00A545C7"/>
    <w:rsid w:val="00A54988"/>
    <w:rsid w:val="00A549BF"/>
    <w:rsid w:val="00A54AEF"/>
    <w:rsid w:val="00A5513E"/>
    <w:rsid w:val="00A554E2"/>
    <w:rsid w:val="00A556C8"/>
    <w:rsid w:val="00A55BE1"/>
    <w:rsid w:val="00A56C57"/>
    <w:rsid w:val="00A57863"/>
    <w:rsid w:val="00A5799B"/>
    <w:rsid w:val="00A57C2E"/>
    <w:rsid w:val="00A57DDD"/>
    <w:rsid w:val="00A57EC3"/>
    <w:rsid w:val="00A600B4"/>
    <w:rsid w:val="00A6042C"/>
    <w:rsid w:val="00A60C84"/>
    <w:rsid w:val="00A6128F"/>
    <w:rsid w:val="00A6182D"/>
    <w:rsid w:val="00A61837"/>
    <w:rsid w:val="00A618C3"/>
    <w:rsid w:val="00A62141"/>
    <w:rsid w:val="00A62261"/>
    <w:rsid w:val="00A62DB8"/>
    <w:rsid w:val="00A62F0D"/>
    <w:rsid w:val="00A636F0"/>
    <w:rsid w:val="00A63D22"/>
    <w:rsid w:val="00A64885"/>
    <w:rsid w:val="00A64E75"/>
    <w:rsid w:val="00A65293"/>
    <w:rsid w:val="00A660C9"/>
    <w:rsid w:val="00A6614B"/>
    <w:rsid w:val="00A661A7"/>
    <w:rsid w:val="00A66570"/>
    <w:rsid w:val="00A6688B"/>
    <w:rsid w:val="00A66BA0"/>
    <w:rsid w:val="00A67FD6"/>
    <w:rsid w:val="00A7071B"/>
    <w:rsid w:val="00A709C2"/>
    <w:rsid w:val="00A711A4"/>
    <w:rsid w:val="00A721E4"/>
    <w:rsid w:val="00A72F44"/>
    <w:rsid w:val="00A736BA"/>
    <w:rsid w:val="00A73BAB"/>
    <w:rsid w:val="00A74301"/>
    <w:rsid w:val="00A746C3"/>
    <w:rsid w:val="00A74DA5"/>
    <w:rsid w:val="00A753C5"/>
    <w:rsid w:val="00A75AD4"/>
    <w:rsid w:val="00A75CE8"/>
    <w:rsid w:val="00A760DC"/>
    <w:rsid w:val="00A76239"/>
    <w:rsid w:val="00A76579"/>
    <w:rsid w:val="00A7679B"/>
    <w:rsid w:val="00A76DB3"/>
    <w:rsid w:val="00A76E89"/>
    <w:rsid w:val="00A80387"/>
    <w:rsid w:val="00A8047F"/>
    <w:rsid w:val="00A80628"/>
    <w:rsid w:val="00A80B08"/>
    <w:rsid w:val="00A80D81"/>
    <w:rsid w:val="00A817B7"/>
    <w:rsid w:val="00A81EC4"/>
    <w:rsid w:val="00A822B7"/>
    <w:rsid w:val="00A8251C"/>
    <w:rsid w:val="00A82539"/>
    <w:rsid w:val="00A826F2"/>
    <w:rsid w:val="00A827A1"/>
    <w:rsid w:val="00A82C08"/>
    <w:rsid w:val="00A834C4"/>
    <w:rsid w:val="00A838BB"/>
    <w:rsid w:val="00A83A15"/>
    <w:rsid w:val="00A83B67"/>
    <w:rsid w:val="00A84002"/>
    <w:rsid w:val="00A840B6"/>
    <w:rsid w:val="00A84165"/>
    <w:rsid w:val="00A84A96"/>
    <w:rsid w:val="00A84DD4"/>
    <w:rsid w:val="00A84E10"/>
    <w:rsid w:val="00A84EFF"/>
    <w:rsid w:val="00A85246"/>
    <w:rsid w:val="00A8573F"/>
    <w:rsid w:val="00A85AF8"/>
    <w:rsid w:val="00A8621A"/>
    <w:rsid w:val="00A866C1"/>
    <w:rsid w:val="00A86E79"/>
    <w:rsid w:val="00A86F51"/>
    <w:rsid w:val="00A87109"/>
    <w:rsid w:val="00A87552"/>
    <w:rsid w:val="00A875CB"/>
    <w:rsid w:val="00A877EE"/>
    <w:rsid w:val="00A90CA9"/>
    <w:rsid w:val="00A90FB1"/>
    <w:rsid w:val="00A9100E"/>
    <w:rsid w:val="00A91017"/>
    <w:rsid w:val="00A91181"/>
    <w:rsid w:val="00A914B1"/>
    <w:rsid w:val="00A9152C"/>
    <w:rsid w:val="00A91F52"/>
    <w:rsid w:val="00A941A4"/>
    <w:rsid w:val="00A942C9"/>
    <w:rsid w:val="00A94723"/>
    <w:rsid w:val="00A9478E"/>
    <w:rsid w:val="00A94A6D"/>
    <w:rsid w:val="00A94BDD"/>
    <w:rsid w:val="00A94E70"/>
    <w:rsid w:val="00A951D7"/>
    <w:rsid w:val="00A9522B"/>
    <w:rsid w:val="00A96C9C"/>
    <w:rsid w:val="00A96D1C"/>
    <w:rsid w:val="00A97215"/>
    <w:rsid w:val="00A974AC"/>
    <w:rsid w:val="00A97DA2"/>
    <w:rsid w:val="00AA0052"/>
    <w:rsid w:val="00AA053E"/>
    <w:rsid w:val="00AA05DF"/>
    <w:rsid w:val="00AA09D3"/>
    <w:rsid w:val="00AA1BB5"/>
    <w:rsid w:val="00AA1F34"/>
    <w:rsid w:val="00AA1F97"/>
    <w:rsid w:val="00AA2344"/>
    <w:rsid w:val="00AA25F4"/>
    <w:rsid w:val="00AA2625"/>
    <w:rsid w:val="00AA354F"/>
    <w:rsid w:val="00AA3632"/>
    <w:rsid w:val="00AA3901"/>
    <w:rsid w:val="00AA3E8E"/>
    <w:rsid w:val="00AA402E"/>
    <w:rsid w:val="00AA4638"/>
    <w:rsid w:val="00AA5803"/>
    <w:rsid w:val="00AA6BA0"/>
    <w:rsid w:val="00AA6D03"/>
    <w:rsid w:val="00AA7322"/>
    <w:rsid w:val="00AA7417"/>
    <w:rsid w:val="00AA7B49"/>
    <w:rsid w:val="00AA7F34"/>
    <w:rsid w:val="00AB0577"/>
    <w:rsid w:val="00AB058B"/>
    <w:rsid w:val="00AB098F"/>
    <w:rsid w:val="00AB0F9F"/>
    <w:rsid w:val="00AB1AC5"/>
    <w:rsid w:val="00AB2BA3"/>
    <w:rsid w:val="00AB2F9A"/>
    <w:rsid w:val="00AB3A3A"/>
    <w:rsid w:val="00AB5FC3"/>
    <w:rsid w:val="00AB6C76"/>
    <w:rsid w:val="00AB6E8B"/>
    <w:rsid w:val="00AB7168"/>
    <w:rsid w:val="00AB766C"/>
    <w:rsid w:val="00AB7962"/>
    <w:rsid w:val="00AB7FB0"/>
    <w:rsid w:val="00AB7FE0"/>
    <w:rsid w:val="00AC06C2"/>
    <w:rsid w:val="00AC06E1"/>
    <w:rsid w:val="00AC0AD4"/>
    <w:rsid w:val="00AC0F43"/>
    <w:rsid w:val="00AC1036"/>
    <w:rsid w:val="00AC11B7"/>
    <w:rsid w:val="00AC200D"/>
    <w:rsid w:val="00AC2824"/>
    <w:rsid w:val="00AC28EF"/>
    <w:rsid w:val="00AC2D58"/>
    <w:rsid w:val="00AC35DE"/>
    <w:rsid w:val="00AC395A"/>
    <w:rsid w:val="00AC3EDD"/>
    <w:rsid w:val="00AC4480"/>
    <w:rsid w:val="00AC452B"/>
    <w:rsid w:val="00AC4A43"/>
    <w:rsid w:val="00AC5284"/>
    <w:rsid w:val="00AC6038"/>
    <w:rsid w:val="00AC60A9"/>
    <w:rsid w:val="00AC61CF"/>
    <w:rsid w:val="00AC65D1"/>
    <w:rsid w:val="00AC67F1"/>
    <w:rsid w:val="00AC76B6"/>
    <w:rsid w:val="00AC7725"/>
    <w:rsid w:val="00AC776D"/>
    <w:rsid w:val="00AC7C5C"/>
    <w:rsid w:val="00AC7D83"/>
    <w:rsid w:val="00AD004F"/>
    <w:rsid w:val="00AD067F"/>
    <w:rsid w:val="00AD07EE"/>
    <w:rsid w:val="00AD1527"/>
    <w:rsid w:val="00AD17BC"/>
    <w:rsid w:val="00AD1852"/>
    <w:rsid w:val="00AD1ED7"/>
    <w:rsid w:val="00AD1F58"/>
    <w:rsid w:val="00AD2237"/>
    <w:rsid w:val="00AD227D"/>
    <w:rsid w:val="00AD22B1"/>
    <w:rsid w:val="00AD24A8"/>
    <w:rsid w:val="00AD2D83"/>
    <w:rsid w:val="00AD332B"/>
    <w:rsid w:val="00AD393A"/>
    <w:rsid w:val="00AD3AC8"/>
    <w:rsid w:val="00AD4320"/>
    <w:rsid w:val="00AD4365"/>
    <w:rsid w:val="00AD48FD"/>
    <w:rsid w:val="00AD4E89"/>
    <w:rsid w:val="00AD52EE"/>
    <w:rsid w:val="00AD534D"/>
    <w:rsid w:val="00AD5E80"/>
    <w:rsid w:val="00AD6468"/>
    <w:rsid w:val="00AD64B1"/>
    <w:rsid w:val="00AD6665"/>
    <w:rsid w:val="00AD6933"/>
    <w:rsid w:val="00AD6A61"/>
    <w:rsid w:val="00AD6ACE"/>
    <w:rsid w:val="00AD6DB6"/>
    <w:rsid w:val="00AD6DE5"/>
    <w:rsid w:val="00AD6EA9"/>
    <w:rsid w:val="00AD714A"/>
    <w:rsid w:val="00AD7261"/>
    <w:rsid w:val="00AD75DE"/>
    <w:rsid w:val="00AD7886"/>
    <w:rsid w:val="00AD7B56"/>
    <w:rsid w:val="00AE0C93"/>
    <w:rsid w:val="00AE0CD3"/>
    <w:rsid w:val="00AE198F"/>
    <w:rsid w:val="00AE1B72"/>
    <w:rsid w:val="00AE1E16"/>
    <w:rsid w:val="00AE2833"/>
    <w:rsid w:val="00AE2DD2"/>
    <w:rsid w:val="00AE2EC0"/>
    <w:rsid w:val="00AE357E"/>
    <w:rsid w:val="00AE41B2"/>
    <w:rsid w:val="00AE4215"/>
    <w:rsid w:val="00AE49BD"/>
    <w:rsid w:val="00AE4DE0"/>
    <w:rsid w:val="00AE543B"/>
    <w:rsid w:val="00AE54BB"/>
    <w:rsid w:val="00AE5792"/>
    <w:rsid w:val="00AE63C9"/>
    <w:rsid w:val="00AE6682"/>
    <w:rsid w:val="00AE685D"/>
    <w:rsid w:val="00AE6883"/>
    <w:rsid w:val="00AE6A15"/>
    <w:rsid w:val="00AE6CCA"/>
    <w:rsid w:val="00AE6D67"/>
    <w:rsid w:val="00AE729C"/>
    <w:rsid w:val="00AE745F"/>
    <w:rsid w:val="00AE7761"/>
    <w:rsid w:val="00AE77D4"/>
    <w:rsid w:val="00AE7CA6"/>
    <w:rsid w:val="00AE7CC2"/>
    <w:rsid w:val="00AF0C8E"/>
    <w:rsid w:val="00AF0ECD"/>
    <w:rsid w:val="00AF1D07"/>
    <w:rsid w:val="00AF1DCE"/>
    <w:rsid w:val="00AF237F"/>
    <w:rsid w:val="00AF23F0"/>
    <w:rsid w:val="00AF2E6D"/>
    <w:rsid w:val="00AF36ED"/>
    <w:rsid w:val="00AF3BE4"/>
    <w:rsid w:val="00AF3CCF"/>
    <w:rsid w:val="00AF4096"/>
    <w:rsid w:val="00AF40BF"/>
    <w:rsid w:val="00AF432B"/>
    <w:rsid w:val="00AF4804"/>
    <w:rsid w:val="00AF53C9"/>
    <w:rsid w:val="00AF55C9"/>
    <w:rsid w:val="00AF5C1D"/>
    <w:rsid w:val="00AF5CBF"/>
    <w:rsid w:val="00AF61FC"/>
    <w:rsid w:val="00AF6B4E"/>
    <w:rsid w:val="00AF6DAE"/>
    <w:rsid w:val="00AF70A8"/>
    <w:rsid w:val="00AF73CA"/>
    <w:rsid w:val="00AF7617"/>
    <w:rsid w:val="00B00A7B"/>
    <w:rsid w:val="00B00C55"/>
    <w:rsid w:val="00B01563"/>
    <w:rsid w:val="00B017DA"/>
    <w:rsid w:val="00B01A1D"/>
    <w:rsid w:val="00B023E3"/>
    <w:rsid w:val="00B0252A"/>
    <w:rsid w:val="00B03467"/>
    <w:rsid w:val="00B03B7C"/>
    <w:rsid w:val="00B03C81"/>
    <w:rsid w:val="00B03E5E"/>
    <w:rsid w:val="00B04249"/>
    <w:rsid w:val="00B04541"/>
    <w:rsid w:val="00B04D41"/>
    <w:rsid w:val="00B05C4A"/>
    <w:rsid w:val="00B05ECD"/>
    <w:rsid w:val="00B06775"/>
    <w:rsid w:val="00B06932"/>
    <w:rsid w:val="00B06E30"/>
    <w:rsid w:val="00B06F0D"/>
    <w:rsid w:val="00B0733C"/>
    <w:rsid w:val="00B074C9"/>
    <w:rsid w:val="00B07518"/>
    <w:rsid w:val="00B0752D"/>
    <w:rsid w:val="00B108B1"/>
    <w:rsid w:val="00B10CDD"/>
    <w:rsid w:val="00B10ED1"/>
    <w:rsid w:val="00B11230"/>
    <w:rsid w:val="00B1169A"/>
    <w:rsid w:val="00B11F90"/>
    <w:rsid w:val="00B1226F"/>
    <w:rsid w:val="00B1290F"/>
    <w:rsid w:val="00B13AF3"/>
    <w:rsid w:val="00B13DF3"/>
    <w:rsid w:val="00B1499C"/>
    <w:rsid w:val="00B1500D"/>
    <w:rsid w:val="00B1571E"/>
    <w:rsid w:val="00B15DC4"/>
    <w:rsid w:val="00B16109"/>
    <w:rsid w:val="00B162B4"/>
    <w:rsid w:val="00B165D7"/>
    <w:rsid w:val="00B1698D"/>
    <w:rsid w:val="00B16C86"/>
    <w:rsid w:val="00B20490"/>
    <w:rsid w:val="00B20C1F"/>
    <w:rsid w:val="00B21B4B"/>
    <w:rsid w:val="00B2226A"/>
    <w:rsid w:val="00B223E0"/>
    <w:rsid w:val="00B22E06"/>
    <w:rsid w:val="00B2309A"/>
    <w:rsid w:val="00B230FF"/>
    <w:rsid w:val="00B232EE"/>
    <w:rsid w:val="00B2335A"/>
    <w:rsid w:val="00B23D19"/>
    <w:rsid w:val="00B24F3B"/>
    <w:rsid w:val="00B25164"/>
    <w:rsid w:val="00B2565E"/>
    <w:rsid w:val="00B25CB4"/>
    <w:rsid w:val="00B25DBA"/>
    <w:rsid w:val="00B25FA4"/>
    <w:rsid w:val="00B26473"/>
    <w:rsid w:val="00B268BF"/>
    <w:rsid w:val="00B26E15"/>
    <w:rsid w:val="00B27263"/>
    <w:rsid w:val="00B2730D"/>
    <w:rsid w:val="00B2741A"/>
    <w:rsid w:val="00B30268"/>
    <w:rsid w:val="00B30A5D"/>
    <w:rsid w:val="00B310EC"/>
    <w:rsid w:val="00B31CCB"/>
    <w:rsid w:val="00B32903"/>
    <w:rsid w:val="00B32CE5"/>
    <w:rsid w:val="00B330C8"/>
    <w:rsid w:val="00B3312B"/>
    <w:rsid w:val="00B33A63"/>
    <w:rsid w:val="00B33CA4"/>
    <w:rsid w:val="00B33F26"/>
    <w:rsid w:val="00B3403D"/>
    <w:rsid w:val="00B34050"/>
    <w:rsid w:val="00B346EE"/>
    <w:rsid w:val="00B3488B"/>
    <w:rsid w:val="00B3497D"/>
    <w:rsid w:val="00B34D52"/>
    <w:rsid w:val="00B34EC7"/>
    <w:rsid w:val="00B34EF0"/>
    <w:rsid w:val="00B357A8"/>
    <w:rsid w:val="00B35BB5"/>
    <w:rsid w:val="00B35DF8"/>
    <w:rsid w:val="00B35FB6"/>
    <w:rsid w:val="00B3603C"/>
    <w:rsid w:val="00B365DB"/>
    <w:rsid w:val="00B3666E"/>
    <w:rsid w:val="00B36809"/>
    <w:rsid w:val="00B368E5"/>
    <w:rsid w:val="00B3773E"/>
    <w:rsid w:val="00B37FA2"/>
    <w:rsid w:val="00B40C53"/>
    <w:rsid w:val="00B41150"/>
    <w:rsid w:val="00B4120D"/>
    <w:rsid w:val="00B4156C"/>
    <w:rsid w:val="00B42072"/>
    <w:rsid w:val="00B425B8"/>
    <w:rsid w:val="00B432EB"/>
    <w:rsid w:val="00B4343A"/>
    <w:rsid w:val="00B43B9B"/>
    <w:rsid w:val="00B43C22"/>
    <w:rsid w:val="00B43C2C"/>
    <w:rsid w:val="00B44095"/>
    <w:rsid w:val="00B44FB3"/>
    <w:rsid w:val="00B4596A"/>
    <w:rsid w:val="00B46183"/>
    <w:rsid w:val="00B46A95"/>
    <w:rsid w:val="00B46AD4"/>
    <w:rsid w:val="00B479A7"/>
    <w:rsid w:val="00B47A04"/>
    <w:rsid w:val="00B47F70"/>
    <w:rsid w:val="00B50122"/>
    <w:rsid w:val="00B51F9E"/>
    <w:rsid w:val="00B53340"/>
    <w:rsid w:val="00B53D86"/>
    <w:rsid w:val="00B54ACD"/>
    <w:rsid w:val="00B555D4"/>
    <w:rsid w:val="00B5584F"/>
    <w:rsid w:val="00B56352"/>
    <w:rsid w:val="00B5649C"/>
    <w:rsid w:val="00B5678B"/>
    <w:rsid w:val="00B57182"/>
    <w:rsid w:val="00B572F4"/>
    <w:rsid w:val="00B576BB"/>
    <w:rsid w:val="00B6169D"/>
    <w:rsid w:val="00B61E98"/>
    <w:rsid w:val="00B6218F"/>
    <w:rsid w:val="00B62194"/>
    <w:rsid w:val="00B62586"/>
    <w:rsid w:val="00B629B2"/>
    <w:rsid w:val="00B648D8"/>
    <w:rsid w:val="00B648F4"/>
    <w:rsid w:val="00B64F66"/>
    <w:rsid w:val="00B65594"/>
    <w:rsid w:val="00B65681"/>
    <w:rsid w:val="00B65698"/>
    <w:rsid w:val="00B65C22"/>
    <w:rsid w:val="00B666D2"/>
    <w:rsid w:val="00B66B40"/>
    <w:rsid w:val="00B66E5F"/>
    <w:rsid w:val="00B66EDD"/>
    <w:rsid w:val="00B674A7"/>
    <w:rsid w:val="00B70678"/>
    <w:rsid w:val="00B70BEE"/>
    <w:rsid w:val="00B711FF"/>
    <w:rsid w:val="00B714D1"/>
    <w:rsid w:val="00B71948"/>
    <w:rsid w:val="00B71B9A"/>
    <w:rsid w:val="00B72245"/>
    <w:rsid w:val="00B725B7"/>
    <w:rsid w:val="00B727B6"/>
    <w:rsid w:val="00B727BF"/>
    <w:rsid w:val="00B72B21"/>
    <w:rsid w:val="00B7314F"/>
    <w:rsid w:val="00B735CC"/>
    <w:rsid w:val="00B74EFC"/>
    <w:rsid w:val="00B75477"/>
    <w:rsid w:val="00B75AE5"/>
    <w:rsid w:val="00B75C74"/>
    <w:rsid w:val="00B75FC9"/>
    <w:rsid w:val="00B76067"/>
    <w:rsid w:val="00B76482"/>
    <w:rsid w:val="00B76CEA"/>
    <w:rsid w:val="00B76DEB"/>
    <w:rsid w:val="00B777DF"/>
    <w:rsid w:val="00B77C45"/>
    <w:rsid w:val="00B811E5"/>
    <w:rsid w:val="00B8123B"/>
    <w:rsid w:val="00B81374"/>
    <w:rsid w:val="00B814BB"/>
    <w:rsid w:val="00B8152A"/>
    <w:rsid w:val="00B81ADB"/>
    <w:rsid w:val="00B82294"/>
    <w:rsid w:val="00B82618"/>
    <w:rsid w:val="00B8284C"/>
    <w:rsid w:val="00B82B4D"/>
    <w:rsid w:val="00B83397"/>
    <w:rsid w:val="00B83F8B"/>
    <w:rsid w:val="00B84EB9"/>
    <w:rsid w:val="00B84FA6"/>
    <w:rsid w:val="00B8506C"/>
    <w:rsid w:val="00B85212"/>
    <w:rsid w:val="00B852FC"/>
    <w:rsid w:val="00B85C30"/>
    <w:rsid w:val="00B8655A"/>
    <w:rsid w:val="00B86933"/>
    <w:rsid w:val="00B86A03"/>
    <w:rsid w:val="00B86C51"/>
    <w:rsid w:val="00B86E0E"/>
    <w:rsid w:val="00B871C7"/>
    <w:rsid w:val="00B872B8"/>
    <w:rsid w:val="00B875EC"/>
    <w:rsid w:val="00B90589"/>
    <w:rsid w:val="00B90757"/>
    <w:rsid w:val="00B909F2"/>
    <w:rsid w:val="00B91140"/>
    <w:rsid w:val="00B9117B"/>
    <w:rsid w:val="00B9137C"/>
    <w:rsid w:val="00B91610"/>
    <w:rsid w:val="00B9206D"/>
    <w:rsid w:val="00B92337"/>
    <w:rsid w:val="00B93D5D"/>
    <w:rsid w:val="00B94690"/>
    <w:rsid w:val="00B94AC9"/>
    <w:rsid w:val="00B94E4A"/>
    <w:rsid w:val="00B94E80"/>
    <w:rsid w:val="00B958EE"/>
    <w:rsid w:val="00B958F5"/>
    <w:rsid w:val="00B96241"/>
    <w:rsid w:val="00B9677B"/>
    <w:rsid w:val="00B96CA4"/>
    <w:rsid w:val="00B970B2"/>
    <w:rsid w:val="00B97205"/>
    <w:rsid w:val="00B972A0"/>
    <w:rsid w:val="00B97304"/>
    <w:rsid w:val="00B973EE"/>
    <w:rsid w:val="00B979C2"/>
    <w:rsid w:val="00B97A8A"/>
    <w:rsid w:val="00B97D8C"/>
    <w:rsid w:val="00B97DDC"/>
    <w:rsid w:val="00B97FC4"/>
    <w:rsid w:val="00BA0C40"/>
    <w:rsid w:val="00BA1320"/>
    <w:rsid w:val="00BA1540"/>
    <w:rsid w:val="00BA1CF2"/>
    <w:rsid w:val="00BA2366"/>
    <w:rsid w:val="00BA25D1"/>
    <w:rsid w:val="00BA2846"/>
    <w:rsid w:val="00BA2957"/>
    <w:rsid w:val="00BA401F"/>
    <w:rsid w:val="00BA4098"/>
    <w:rsid w:val="00BA485F"/>
    <w:rsid w:val="00BA4889"/>
    <w:rsid w:val="00BA4C67"/>
    <w:rsid w:val="00BA4F0A"/>
    <w:rsid w:val="00BA5751"/>
    <w:rsid w:val="00BA68BB"/>
    <w:rsid w:val="00BA6CFE"/>
    <w:rsid w:val="00BA6EEC"/>
    <w:rsid w:val="00BA7715"/>
    <w:rsid w:val="00BA794C"/>
    <w:rsid w:val="00BA7BDE"/>
    <w:rsid w:val="00BA7F78"/>
    <w:rsid w:val="00BB016A"/>
    <w:rsid w:val="00BB0A50"/>
    <w:rsid w:val="00BB0E13"/>
    <w:rsid w:val="00BB0FED"/>
    <w:rsid w:val="00BB11A0"/>
    <w:rsid w:val="00BB157B"/>
    <w:rsid w:val="00BB1910"/>
    <w:rsid w:val="00BB191D"/>
    <w:rsid w:val="00BB358B"/>
    <w:rsid w:val="00BB364D"/>
    <w:rsid w:val="00BB3799"/>
    <w:rsid w:val="00BB394C"/>
    <w:rsid w:val="00BB4306"/>
    <w:rsid w:val="00BB4641"/>
    <w:rsid w:val="00BB4A3B"/>
    <w:rsid w:val="00BB525E"/>
    <w:rsid w:val="00BB6425"/>
    <w:rsid w:val="00BB6961"/>
    <w:rsid w:val="00BB6E27"/>
    <w:rsid w:val="00BB7A5A"/>
    <w:rsid w:val="00BB7EDF"/>
    <w:rsid w:val="00BB7FF2"/>
    <w:rsid w:val="00BC0150"/>
    <w:rsid w:val="00BC0445"/>
    <w:rsid w:val="00BC0BC6"/>
    <w:rsid w:val="00BC0E36"/>
    <w:rsid w:val="00BC0EDB"/>
    <w:rsid w:val="00BC10FE"/>
    <w:rsid w:val="00BC14BC"/>
    <w:rsid w:val="00BC1567"/>
    <w:rsid w:val="00BC187A"/>
    <w:rsid w:val="00BC1FF9"/>
    <w:rsid w:val="00BC204C"/>
    <w:rsid w:val="00BC216E"/>
    <w:rsid w:val="00BC29B9"/>
    <w:rsid w:val="00BC2BEA"/>
    <w:rsid w:val="00BC3D9B"/>
    <w:rsid w:val="00BC4458"/>
    <w:rsid w:val="00BC45EE"/>
    <w:rsid w:val="00BC5112"/>
    <w:rsid w:val="00BC530B"/>
    <w:rsid w:val="00BC60E2"/>
    <w:rsid w:val="00BC6357"/>
    <w:rsid w:val="00BC6A88"/>
    <w:rsid w:val="00BC6BF0"/>
    <w:rsid w:val="00BC7448"/>
    <w:rsid w:val="00BC78C2"/>
    <w:rsid w:val="00BC7A88"/>
    <w:rsid w:val="00BC7B69"/>
    <w:rsid w:val="00BD0324"/>
    <w:rsid w:val="00BD0BDD"/>
    <w:rsid w:val="00BD14DB"/>
    <w:rsid w:val="00BD1C42"/>
    <w:rsid w:val="00BD1D77"/>
    <w:rsid w:val="00BD1F15"/>
    <w:rsid w:val="00BD259D"/>
    <w:rsid w:val="00BD25DD"/>
    <w:rsid w:val="00BD2727"/>
    <w:rsid w:val="00BD2887"/>
    <w:rsid w:val="00BD2C9B"/>
    <w:rsid w:val="00BD2CDC"/>
    <w:rsid w:val="00BD3943"/>
    <w:rsid w:val="00BD3B0F"/>
    <w:rsid w:val="00BD4448"/>
    <w:rsid w:val="00BD4930"/>
    <w:rsid w:val="00BD4936"/>
    <w:rsid w:val="00BD4E48"/>
    <w:rsid w:val="00BD52A6"/>
    <w:rsid w:val="00BD56EE"/>
    <w:rsid w:val="00BD5701"/>
    <w:rsid w:val="00BD626A"/>
    <w:rsid w:val="00BD639F"/>
    <w:rsid w:val="00BD6412"/>
    <w:rsid w:val="00BD6B8E"/>
    <w:rsid w:val="00BD6EF9"/>
    <w:rsid w:val="00BD716E"/>
    <w:rsid w:val="00BD795A"/>
    <w:rsid w:val="00BD7E16"/>
    <w:rsid w:val="00BD7E7F"/>
    <w:rsid w:val="00BE0FED"/>
    <w:rsid w:val="00BE111F"/>
    <w:rsid w:val="00BE153E"/>
    <w:rsid w:val="00BE17AC"/>
    <w:rsid w:val="00BE1974"/>
    <w:rsid w:val="00BE1BE7"/>
    <w:rsid w:val="00BE1D88"/>
    <w:rsid w:val="00BE2331"/>
    <w:rsid w:val="00BE2DCD"/>
    <w:rsid w:val="00BE2F2E"/>
    <w:rsid w:val="00BE2F4A"/>
    <w:rsid w:val="00BE3B7D"/>
    <w:rsid w:val="00BE3CB4"/>
    <w:rsid w:val="00BE3D26"/>
    <w:rsid w:val="00BE3FE2"/>
    <w:rsid w:val="00BE44EB"/>
    <w:rsid w:val="00BE4535"/>
    <w:rsid w:val="00BE491A"/>
    <w:rsid w:val="00BE4B0C"/>
    <w:rsid w:val="00BE4B82"/>
    <w:rsid w:val="00BE4C5C"/>
    <w:rsid w:val="00BE5201"/>
    <w:rsid w:val="00BE5783"/>
    <w:rsid w:val="00BE5796"/>
    <w:rsid w:val="00BE5B00"/>
    <w:rsid w:val="00BE5CDA"/>
    <w:rsid w:val="00BE6162"/>
    <w:rsid w:val="00BE6383"/>
    <w:rsid w:val="00BE6E60"/>
    <w:rsid w:val="00BE6EF7"/>
    <w:rsid w:val="00BE7049"/>
    <w:rsid w:val="00BE7B78"/>
    <w:rsid w:val="00BE7C34"/>
    <w:rsid w:val="00BF0534"/>
    <w:rsid w:val="00BF0C34"/>
    <w:rsid w:val="00BF1775"/>
    <w:rsid w:val="00BF2373"/>
    <w:rsid w:val="00BF257D"/>
    <w:rsid w:val="00BF2691"/>
    <w:rsid w:val="00BF449F"/>
    <w:rsid w:val="00BF463E"/>
    <w:rsid w:val="00BF578A"/>
    <w:rsid w:val="00BF587A"/>
    <w:rsid w:val="00BF5F14"/>
    <w:rsid w:val="00BF6032"/>
    <w:rsid w:val="00BF63A3"/>
    <w:rsid w:val="00BF6572"/>
    <w:rsid w:val="00BF6890"/>
    <w:rsid w:val="00BF7277"/>
    <w:rsid w:val="00C00B47"/>
    <w:rsid w:val="00C0103E"/>
    <w:rsid w:val="00C01246"/>
    <w:rsid w:val="00C01261"/>
    <w:rsid w:val="00C013AC"/>
    <w:rsid w:val="00C0162D"/>
    <w:rsid w:val="00C01864"/>
    <w:rsid w:val="00C01960"/>
    <w:rsid w:val="00C01E8B"/>
    <w:rsid w:val="00C01F65"/>
    <w:rsid w:val="00C02473"/>
    <w:rsid w:val="00C02802"/>
    <w:rsid w:val="00C0337A"/>
    <w:rsid w:val="00C03925"/>
    <w:rsid w:val="00C04081"/>
    <w:rsid w:val="00C040F0"/>
    <w:rsid w:val="00C0448D"/>
    <w:rsid w:val="00C0459B"/>
    <w:rsid w:val="00C0490E"/>
    <w:rsid w:val="00C0491A"/>
    <w:rsid w:val="00C04B5E"/>
    <w:rsid w:val="00C05204"/>
    <w:rsid w:val="00C05227"/>
    <w:rsid w:val="00C05274"/>
    <w:rsid w:val="00C054E5"/>
    <w:rsid w:val="00C061C4"/>
    <w:rsid w:val="00C06315"/>
    <w:rsid w:val="00C065AD"/>
    <w:rsid w:val="00C07847"/>
    <w:rsid w:val="00C07B1F"/>
    <w:rsid w:val="00C07C9C"/>
    <w:rsid w:val="00C102D7"/>
    <w:rsid w:val="00C1084D"/>
    <w:rsid w:val="00C10BB6"/>
    <w:rsid w:val="00C11263"/>
    <w:rsid w:val="00C113F9"/>
    <w:rsid w:val="00C115A5"/>
    <w:rsid w:val="00C1184C"/>
    <w:rsid w:val="00C128F1"/>
    <w:rsid w:val="00C12C2A"/>
    <w:rsid w:val="00C13134"/>
    <w:rsid w:val="00C13A44"/>
    <w:rsid w:val="00C13B7A"/>
    <w:rsid w:val="00C13C5D"/>
    <w:rsid w:val="00C13F89"/>
    <w:rsid w:val="00C14358"/>
    <w:rsid w:val="00C14BF7"/>
    <w:rsid w:val="00C1523C"/>
    <w:rsid w:val="00C1529C"/>
    <w:rsid w:val="00C152FC"/>
    <w:rsid w:val="00C1543A"/>
    <w:rsid w:val="00C160F4"/>
    <w:rsid w:val="00C161CB"/>
    <w:rsid w:val="00C1630D"/>
    <w:rsid w:val="00C16BC7"/>
    <w:rsid w:val="00C16E23"/>
    <w:rsid w:val="00C174F7"/>
    <w:rsid w:val="00C176ED"/>
    <w:rsid w:val="00C178A3"/>
    <w:rsid w:val="00C17DD1"/>
    <w:rsid w:val="00C20263"/>
    <w:rsid w:val="00C2031D"/>
    <w:rsid w:val="00C20386"/>
    <w:rsid w:val="00C207B0"/>
    <w:rsid w:val="00C2084D"/>
    <w:rsid w:val="00C20890"/>
    <w:rsid w:val="00C20DC4"/>
    <w:rsid w:val="00C20EC3"/>
    <w:rsid w:val="00C22AA7"/>
    <w:rsid w:val="00C22C94"/>
    <w:rsid w:val="00C22CFE"/>
    <w:rsid w:val="00C24476"/>
    <w:rsid w:val="00C245A8"/>
    <w:rsid w:val="00C24D67"/>
    <w:rsid w:val="00C24D7B"/>
    <w:rsid w:val="00C2500F"/>
    <w:rsid w:val="00C25B9F"/>
    <w:rsid w:val="00C25D50"/>
    <w:rsid w:val="00C2607C"/>
    <w:rsid w:val="00C261E5"/>
    <w:rsid w:val="00C26449"/>
    <w:rsid w:val="00C26697"/>
    <w:rsid w:val="00C26805"/>
    <w:rsid w:val="00C2690D"/>
    <w:rsid w:val="00C26A5B"/>
    <w:rsid w:val="00C30451"/>
    <w:rsid w:val="00C30588"/>
    <w:rsid w:val="00C315E9"/>
    <w:rsid w:val="00C317FF"/>
    <w:rsid w:val="00C31BA2"/>
    <w:rsid w:val="00C31D32"/>
    <w:rsid w:val="00C3239B"/>
    <w:rsid w:val="00C32440"/>
    <w:rsid w:val="00C326DD"/>
    <w:rsid w:val="00C32C42"/>
    <w:rsid w:val="00C3305A"/>
    <w:rsid w:val="00C335F4"/>
    <w:rsid w:val="00C33EFB"/>
    <w:rsid w:val="00C34D6E"/>
    <w:rsid w:val="00C3512C"/>
    <w:rsid w:val="00C35288"/>
    <w:rsid w:val="00C35498"/>
    <w:rsid w:val="00C35E42"/>
    <w:rsid w:val="00C366EA"/>
    <w:rsid w:val="00C36968"/>
    <w:rsid w:val="00C36ACC"/>
    <w:rsid w:val="00C40069"/>
    <w:rsid w:val="00C40317"/>
    <w:rsid w:val="00C40A2B"/>
    <w:rsid w:val="00C40ABA"/>
    <w:rsid w:val="00C41135"/>
    <w:rsid w:val="00C411B9"/>
    <w:rsid w:val="00C415E3"/>
    <w:rsid w:val="00C41E90"/>
    <w:rsid w:val="00C42C3D"/>
    <w:rsid w:val="00C42E22"/>
    <w:rsid w:val="00C43228"/>
    <w:rsid w:val="00C43604"/>
    <w:rsid w:val="00C43AA4"/>
    <w:rsid w:val="00C4402D"/>
    <w:rsid w:val="00C449D7"/>
    <w:rsid w:val="00C456A7"/>
    <w:rsid w:val="00C45CA2"/>
    <w:rsid w:val="00C460FA"/>
    <w:rsid w:val="00C463FA"/>
    <w:rsid w:val="00C46CE6"/>
    <w:rsid w:val="00C47687"/>
    <w:rsid w:val="00C47D7A"/>
    <w:rsid w:val="00C503C2"/>
    <w:rsid w:val="00C504FC"/>
    <w:rsid w:val="00C50CEE"/>
    <w:rsid w:val="00C51A11"/>
    <w:rsid w:val="00C5204D"/>
    <w:rsid w:val="00C52149"/>
    <w:rsid w:val="00C52151"/>
    <w:rsid w:val="00C52298"/>
    <w:rsid w:val="00C522BB"/>
    <w:rsid w:val="00C523BA"/>
    <w:rsid w:val="00C523FA"/>
    <w:rsid w:val="00C528B0"/>
    <w:rsid w:val="00C5290B"/>
    <w:rsid w:val="00C5294C"/>
    <w:rsid w:val="00C53089"/>
    <w:rsid w:val="00C531E4"/>
    <w:rsid w:val="00C53A7E"/>
    <w:rsid w:val="00C53EA0"/>
    <w:rsid w:val="00C5477A"/>
    <w:rsid w:val="00C5498F"/>
    <w:rsid w:val="00C54993"/>
    <w:rsid w:val="00C54CAF"/>
    <w:rsid w:val="00C551DF"/>
    <w:rsid w:val="00C55784"/>
    <w:rsid w:val="00C5778C"/>
    <w:rsid w:val="00C57A34"/>
    <w:rsid w:val="00C60796"/>
    <w:rsid w:val="00C609C0"/>
    <w:rsid w:val="00C60B03"/>
    <w:rsid w:val="00C6111E"/>
    <w:rsid w:val="00C61850"/>
    <w:rsid w:val="00C62CCA"/>
    <w:rsid w:val="00C63040"/>
    <w:rsid w:val="00C63255"/>
    <w:rsid w:val="00C6402D"/>
    <w:rsid w:val="00C6421B"/>
    <w:rsid w:val="00C646A3"/>
    <w:rsid w:val="00C65102"/>
    <w:rsid w:val="00C65208"/>
    <w:rsid w:val="00C65562"/>
    <w:rsid w:val="00C65E9F"/>
    <w:rsid w:val="00C664A5"/>
    <w:rsid w:val="00C665B7"/>
    <w:rsid w:val="00C66605"/>
    <w:rsid w:val="00C666EE"/>
    <w:rsid w:val="00C667C1"/>
    <w:rsid w:val="00C668E2"/>
    <w:rsid w:val="00C66D9D"/>
    <w:rsid w:val="00C66DE4"/>
    <w:rsid w:val="00C67033"/>
    <w:rsid w:val="00C673A4"/>
    <w:rsid w:val="00C6757B"/>
    <w:rsid w:val="00C67969"/>
    <w:rsid w:val="00C67DAC"/>
    <w:rsid w:val="00C70A5E"/>
    <w:rsid w:val="00C71092"/>
    <w:rsid w:val="00C7124D"/>
    <w:rsid w:val="00C7145C"/>
    <w:rsid w:val="00C71650"/>
    <w:rsid w:val="00C71F15"/>
    <w:rsid w:val="00C71FE3"/>
    <w:rsid w:val="00C734D1"/>
    <w:rsid w:val="00C73730"/>
    <w:rsid w:val="00C73BDA"/>
    <w:rsid w:val="00C741DB"/>
    <w:rsid w:val="00C74483"/>
    <w:rsid w:val="00C74976"/>
    <w:rsid w:val="00C74B60"/>
    <w:rsid w:val="00C74B9D"/>
    <w:rsid w:val="00C74D38"/>
    <w:rsid w:val="00C75815"/>
    <w:rsid w:val="00C75ACD"/>
    <w:rsid w:val="00C76277"/>
    <w:rsid w:val="00C76679"/>
    <w:rsid w:val="00C76CC1"/>
    <w:rsid w:val="00C76FA1"/>
    <w:rsid w:val="00C774A5"/>
    <w:rsid w:val="00C779EA"/>
    <w:rsid w:val="00C8055C"/>
    <w:rsid w:val="00C808B7"/>
    <w:rsid w:val="00C81334"/>
    <w:rsid w:val="00C8161E"/>
    <w:rsid w:val="00C81923"/>
    <w:rsid w:val="00C81B56"/>
    <w:rsid w:val="00C81F68"/>
    <w:rsid w:val="00C8203B"/>
    <w:rsid w:val="00C82566"/>
    <w:rsid w:val="00C82D21"/>
    <w:rsid w:val="00C82EF2"/>
    <w:rsid w:val="00C838D2"/>
    <w:rsid w:val="00C84B04"/>
    <w:rsid w:val="00C84B3E"/>
    <w:rsid w:val="00C858BD"/>
    <w:rsid w:val="00C858E4"/>
    <w:rsid w:val="00C85D0A"/>
    <w:rsid w:val="00C85E1C"/>
    <w:rsid w:val="00C85E8A"/>
    <w:rsid w:val="00C85F73"/>
    <w:rsid w:val="00C8693D"/>
    <w:rsid w:val="00C87759"/>
    <w:rsid w:val="00C877DA"/>
    <w:rsid w:val="00C900C3"/>
    <w:rsid w:val="00C90466"/>
    <w:rsid w:val="00C9094F"/>
    <w:rsid w:val="00C90954"/>
    <w:rsid w:val="00C90CAD"/>
    <w:rsid w:val="00C90E3C"/>
    <w:rsid w:val="00C910D3"/>
    <w:rsid w:val="00C9137C"/>
    <w:rsid w:val="00C91F50"/>
    <w:rsid w:val="00C92283"/>
    <w:rsid w:val="00C923B7"/>
    <w:rsid w:val="00C9255A"/>
    <w:rsid w:val="00C925BA"/>
    <w:rsid w:val="00C9288C"/>
    <w:rsid w:val="00C92891"/>
    <w:rsid w:val="00C92979"/>
    <w:rsid w:val="00C9328C"/>
    <w:rsid w:val="00C93320"/>
    <w:rsid w:val="00C944C8"/>
    <w:rsid w:val="00C94759"/>
    <w:rsid w:val="00C947D5"/>
    <w:rsid w:val="00C949F2"/>
    <w:rsid w:val="00C94D9B"/>
    <w:rsid w:val="00C950EF"/>
    <w:rsid w:val="00C95548"/>
    <w:rsid w:val="00C9643E"/>
    <w:rsid w:val="00C96598"/>
    <w:rsid w:val="00C96693"/>
    <w:rsid w:val="00C96D0A"/>
    <w:rsid w:val="00C9753E"/>
    <w:rsid w:val="00C97614"/>
    <w:rsid w:val="00C97AED"/>
    <w:rsid w:val="00C97CFE"/>
    <w:rsid w:val="00C97F12"/>
    <w:rsid w:val="00CA05F2"/>
    <w:rsid w:val="00CA0775"/>
    <w:rsid w:val="00CA091B"/>
    <w:rsid w:val="00CA0C4C"/>
    <w:rsid w:val="00CA0DA1"/>
    <w:rsid w:val="00CA0E52"/>
    <w:rsid w:val="00CA178A"/>
    <w:rsid w:val="00CA1DE7"/>
    <w:rsid w:val="00CA1F5A"/>
    <w:rsid w:val="00CA26B5"/>
    <w:rsid w:val="00CA30B8"/>
    <w:rsid w:val="00CA3506"/>
    <w:rsid w:val="00CA3792"/>
    <w:rsid w:val="00CA39AA"/>
    <w:rsid w:val="00CA39B8"/>
    <w:rsid w:val="00CA3B3D"/>
    <w:rsid w:val="00CA41DA"/>
    <w:rsid w:val="00CA47C8"/>
    <w:rsid w:val="00CA4DE4"/>
    <w:rsid w:val="00CA5243"/>
    <w:rsid w:val="00CA5523"/>
    <w:rsid w:val="00CA5D89"/>
    <w:rsid w:val="00CA65CA"/>
    <w:rsid w:val="00CA707F"/>
    <w:rsid w:val="00CA778F"/>
    <w:rsid w:val="00CA7A9D"/>
    <w:rsid w:val="00CA7BC8"/>
    <w:rsid w:val="00CA7D55"/>
    <w:rsid w:val="00CB004D"/>
    <w:rsid w:val="00CB0342"/>
    <w:rsid w:val="00CB0EE0"/>
    <w:rsid w:val="00CB114D"/>
    <w:rsid w:val="00CB11E9"/>
    <w:rsid w:val="00CB16DC"/>
    <w:rsid w:val="00CB1902"/>
    <w:rsid w:val="00CB1C6D"/>
    <w:rsid w:val="00CB2111"/>
    <w:rsid w:val="00CB24E7"/>
    <w:rsid w:val="00CB252C"/>
    <w:rsid w:val="00CB2A1D"/>
    <w:rsid w:val="00CB4013"/>
    <w:rsid w:val="00CB4DF7"/>
    <w:rsid w:val="00CB5187"/>
    <w:rsid w:val="00CB5F31"/>
    <w:rsid w:val="00CB7180"/>
    <w:rsid w:val="00CB74BF"/>
    <w:rsid w:val="00CB78F2"/>
    <w:rsid w:val="00CB79A7"/>
    <w:rsid w:val="00CB7DC4"/>
    <w:rsid w:val="00CC002A"/>
    <w:rsid w:val="00CC0080"/>
    <w:rsid w:val="00CC025C"/>
    <w:rsid w:val="00CC0BD7"/>
    <w:rsid w:val="00CC0F09"/>
    <w:rsid w:val="00CC11F4"/>
    <w:rsid w:val="00CC149E"/>
    <w:rsid w:val="00CC1B31"/>
    <w:rsid w:val="00CC1BF2"/>
    <w:rsid w:val="00CC2802"/>
    <w:rsid w:val="00CC2A97"/>
    <w:rsid w:val="00CC2CE3"/>
    <w:rsid w:val="00CC3377"/>
    <w:rsid w:val="00CC36F0"/>
    <w:rsid w:val="00CC3845"/>
    <w:rsid w:val="00CC3A59"/>
    <w:rsid w:val="00CC4D1E"/>
    <w:rsid w:val="00CC530D"/>
    <w:rsid w:val="00CC6336"/>
    <w:rsid w:val="00CC6D18"/>
    <w:rsid w:val="00CC730D"/>
    <w:rsid w:val="00CC74BE"/>
    <w:rsid w:val="00CC76C9"/>
    <w:rsid w:val="00CC7E51"/>
    <w:rsid w:val="00CD030C"/>
    <w:rsid w:val="00CD080C"/>
    <w:rsid w:val="00CD0E75"/>
    <w:rsid w:val="00CD149A"/>
    <w:rsid w:val="00CD1BD6"/>
    <w:rsid w:val="00CD1F38"/>
    <w:rsid w:val="00CD2305"/>
    <w:rsid w:val="00CD246B"/>
    <w:rsid w:val="00CD34D5"/>
    <w:rsid w:val="00CD3D28"/>
    <w:rsid w:val="00CD3EF3"/>
    <w:rsid w:val="00CD4043"/>
    <w:rsid w:val="00CD4A26"/>
    <w:rsid w:val="00CD527C"/>
    <w:rsid w:val="00CD5860"/>
    <w:rsid w:val="00CD5CFE"/>
    <w:rsid w:val="00CD5FF2"/>
    <w:rsid w:val="00CD6CEE"/>
    <w:rsid w:val="00CD7A18"/>
    <w:rsid w:val="00CD7B9E"/>
    <w:rsid w:val="00CE0068"/>
    <w:rsid w:val="00CE00D8"/>
    <w:rsid w:val="00CE0438"/>
    <w:rsid w:val="00CE05E6"/>
    <w:rsid w:val="00CE06CE"/>
    <w:rsid w:val="00CE0CE0"/>
    <w:rsid w:val="00CE0DFF"/>
    <w:rsid w:val="00CE0E52"/>
    <w:rsid w:val="00CE143D"/>
    <w:rsid w:val="00CE2A9E"/>
    <w:rsid w:val="00CE2C35"/>
    <w:rsid w:val="00CE3008"/>
    <w:rsid w:val="00CE304F"/>
    <w:rsid w:val="00CE3143"/>
    <w:rsid w:val="00CE3380"/>
    <w:rsid w:val="00CE33C2"/>
    <w:rsid w:val="00CE3588"/>
    <w:rsid w:val="00CE397B"/>
    <w:rsid w:val="00CE3F6C"/>
    <w:rsid w:val="00CE4085"/>
    <w:rsid w:val="00CE449D"/>
    <w:rsid w:val="00CE498B"/>
    <w:rsid w:val="00CE508A"/>
    <w:rsid w:val="00CE5A80"/>
    <w:rsid w:val="00CE5F70"/>
    <w:rsid w:val="00CE61BD"/>
    <w:rsid w:val="00CE6537"/>
    <w:rsid w:val="00CE68D0"/>
    <w:rsid w:val="00CE69CF"/>
    <w:rsid w:val="00CE6DE0"/>
    <w:rsid w:val="00CE76F6"/>
    <w:rsid w:val="00CE7F1B"/>
    <w:rsid w:val="00CF06A4"/>
    <w:rsid w:val="00CF0A6E"/>
    <w:rsid w:val="00CF0CBC"/>
    <w:rsid w:val="00CF0DE7"/>
    <w:rsid w:val="00CF0E49"/>
    <w:rsid w:val="00CF103D"/>
    <w:rsid w:val="00CF13F2"/>
    <w:rsid w:val="00CF172A"/>
    <w:rsid w:val="00CF1B75"/>
    <w:rsid w:val="00CF1B8C"/>
    <w:rsid w:val="00CF1D6A"/>
    <w:rsid w:val="00CF2056"/>
    <w:rsid w:val="00CF2248"/>
    <w:rsid w:val="00CF262A"/>
    <w:rsid w:val="00CF2B5C"/>
    <w:rsid w:val="00CF2B75"/>
    <w:rsid w:val="00CF2E26"/>
    <w:rsid w:val="00CF2EA7"/>
    <w:rsid w:val="00CF31F6"/>
    <w:rsid w:val="00CF3447"/>
    <w:rsid w:val="00CF3642"/>
    <w:rsid w:val="00CF3B2A"/>
    <w:rsid w:val="00CF42B0"/>
    <w:rsid w:val="00CF4379"/>
    <w:rsid w:val="00CF45FC"/>
    <w:rsid w:val="00CF4F19"/>
    <w:rsid w:val="00CF5DAB"/>
    <w:rsid w:val="00CF621C"/>
    <w:rsid w:val="00CF6B54"/>
    <w:rsid w:val="00CF6BBF"/>
    <w:rsid w:val="00CF7ADC"/>
    <w:rsid w:val="00CF7F6F"/>
    <w:rsid w:val="00D00621"/>
    <w:rsid w:val="00D0082D"/>
    <w:rsid w:val="00D0137E"/>
    <w:rsid w:val="00D013F7"/>
    <w:rsid w:val="00D026A9"/>
    <w:rsid w:val="00D04808"/>
    <w:rsid w:val="00D04DCC"/>
    <w:rsid w:val="00D04EBF"/>
    <w:rsid w:val="00D0529F"/>
    <w:rsid w:val="00D05519"/>
    <w:rsid w:val="00D05A56"/>
    <w:rsid w:val="00D05AF9"/>
    <w:rsid w:val="00D05B8E"/>
    <w:rsid w:val="00D065FF"/>
    <w:rsid w:val="00D06AD6"/>
    <w:rsid w:val="00D072FD"/>
    <w:rsid w:val="00D074F5"/>
    <w:rsid w:val="00D07BAB"/>
    <w:rsid w:val="00D07C92"/>
    <w:rsid w:val="00D07F03"/>
    <w:rsid w:val="00D1015A"/>
    <w:rsid w:val="00D1045A"/>
    <w:rsid w:val="00D1084D"/>
    <w:rsid w:val="00D10E1C"/>
    <w:rsid w:val="00D110BF"/>
    <w:rsid w:val="00D12E7B"/>
    <w:rsid w:val="00D13B58"/>
    <w:rsid w:val="00D13D57"/>
    <w:rsid w:val="00D144BF"/>
    <w:rsid w:val="00D145A3"/>
    <w:rsid w:val="00D14801"/>
    <w:rsid w:val="00D14C25"/>
    <w:rsid w:val="00D15A23"/>
    <w:rsid w:val="00D15FB8"/>
    <w:rsid w:val="00D16335"/>
    <w:rsid w:val="00D17A04"/>
    <w:rsid w:val="00D17C8F"/>
    <w:rsid w:val="00D204AF"/>
    <w:rsid w:val="00D2053E"/>
    <w:rsid w:val="00D206F8"/>
    <w:rsid w:val="00D20A59"/>
    <w:rsid w:val="00D20A98"/>
    <w:rsid w:val="00D20C2A"/>
    <w:rsid w:val="00D20FB4"/>
    <w:rsid w:val="00D22668"/>
    <w:rsid w:val="00D22A49"/>
    <w:rsid w:val="00D22AE9"/>
    <w:rsid w:val="00D23170"/>
    <w:rsid w:val="00D233BD"/>
    <w:rsid w:val="00D23BF6"/>
    <w:rsid w:val="00D2403C"/>
    <w:rsid w:val="00D242A3"/>
    <w:rsid w:val="00D24580"/>
    <w:rsid w:val="00D2471F"/>
    <w:rsid w:val="00D2538C"/>
    <w:rsid w:val="00D257DF"/>
    <w:rsid w:val="00D259BC"/>
    <w:rsid w:val="00D26512"/>
    <w:rsid w:val="00D266DF"/>
    <w:rsid w:val="00D27123"/>
    <w:rsid w:val="00D276E0"/>
    <w:rsid w:val="00D3012F"/>
    <w:rsid w:val="00D3053A"/>
    <w:rsid w:val="00D31A53"/>
    <w:rsid w:val="00D320A9"/>
    <w:rsid w:val="00D32DA1"/>
    <w:rsid w:val="00D33051"/>
    <w:rsid w:val="00D33083"/>
    <w:rsid w:val="00D33B10"/>
    <w:rsid w:val="00D347DC"/>
    <w:rsid w:val="00D34943"/>
    <w:rsid w:val="00D34FE3"/>
    <w:rsid w:val="00D35A60"/>
    <w:rsid w:val="00D35FA2"/>
    <w:rsid w:val="00D3628F"/>
    <w:rsid w:val="00D36389"/>
    <w:rsid w:val="00D36DD9"/>
    <w:rsid w:val="00D37341"/>
    <w:rsid w:val="00D3781C"/>
    <w:rsid w:val="00D37924"/>
    <w:rsid w:val="00D37AED"/>
    <w:rsid w:val="00D37EBD"/>
    <w:rsid w:val="00D402ED"/>
    <w:rsid w:val="00D40354"/>
    <w:rsid w:val="00D40783"/>
    <w:rsid w:val="00D4078B"/>
    <w:rsid w:val="00D419F6"/>
    <w:rsid w:val="00D4219D"/>
    <w:rsid w:val="00D426DC"/>
    <w:rsid w:val="00D42F69"/>
    <w:rsid w:val="00D4310D"/>
    <w:rsid w:val="00D433B5"/>
    <w:rsid w:val="00D435AE"/>
    <w:rsid w:val="00D43600"/>
    <w:rsid w:val="00D43622"/>
    <w:rsid w:val="00D4423A"/>
    <w:rsid w:val="00D44385"/>
    <w:rsid w:val="00D44799"/>
    <w:rsid w:val="00D45541"/>
    <w:rsid w:val="00D45A4B"/>
    <w:rsid w:val="00D45D4A"/>
    <w:rsid w:val="00D460BA"/>
    <w:rsid w:val="00D460CA"/>
    <w:rsid w:val="00D4713D"/>
    <w:rsid w:val="00D47573"/>
    <w:rsid w:val="00D477AC"/>
    <w:rsid w:val="00D47E1E"/>
    <w:rsid w:val="00D50112"/>
    <w:rsid w:val="00D50174"/>
    <w:rsid w:val="00D50F0E"/>
    <w:rsid w:val="00D5114C"/>
    <w:rsid w:val="00D511B3"/>
    <w:rsid w:val="00D51D87"/>
    <w:rsid w:val="00D51F9A"/>
    <w:rsid w:val="00D520AA"/>
    <w:rsid w:val="00D52BCB"/>
    <w:rsid w:val="00D52D5D"/>
    <w:rsid w:val="00D52E63"/>
    <w:rsid w:val="00D52F3D"/>
    <w:rsid w:val="00D53398"/>
    <w:rsid w:val="00D53F29"/>
    <w:rsid w:val="00D544D1"/>
    <w:rsid w:val="00D54D43"/>
    <w:rsid w:val="00D55896"/>
    <w:rsid w:val="00D55BFC"/>
    <w:rsid w:val="00D55C40"/>
    <w:rsid w:val="00D55CBA"/>
    <w:rsid w:val="00D55D89"/>
    <w:rsid w:val="00D55DD5"/>
    <w:rsid w:val="00D5623C"/>
    <w:rsid w:val="00D56263"/>
    <w:rsid w:val="00D5689B"/>
    <w:rsid w:val="00D56A13"/>
    <w:rsid w:val="00D57149"/>
    <w:rsid w:val="00D572D8"/>
    <w:rsid w:val="00D576DC"/>
    <w:rsid w:val="00D577CD"/>
    <w:rsid w:val="00D57984"/>
    <w:rsid w:val="00D57B59"/>
    <w:rsid w:val="00D605BF"/>
    <w:rsid w:val="00D60808"/>
    <w:rsid w:val="00D615DB"/>
    <w:rsid w:val="00D61DE1"/>
    <w:rsid w:val="00D61F26"/>
    <w:rsid w:val="00D62370"/>
    <w:rsid w:val="00D62821"/>
    <w:rsid w:val="00D62FFA"/>
    <w:rsid w:val="00D630A6"/>
    <w:rsid w:val="00D635ED"/>
    <w:rsid w:val="00D63A99"/>
    <w:rsid w:val="00D63C9D"/>
    <w:rsid w:val="00D63E94"/>
    <w:rsid w:val="00D6462B"/>
    <w:rsid w:val="00D66403"/>
    <w:rsid w:val="00D665D4"/>
    <w:rsid w:val="00D6720B"/>
    <w:rsid w:val="00D67375"/>
    <w:rsid w:val="00D719BB"/>
    <w:rsid w:val="00D71CFC"/>
    <w:rsid w:val="00D71F00"/>
    <w:rsid w:val="00D743BE"/>
    <w:rsid w:val="00D7455B"/>
    <w:rsid w:val="00D75344"/>
    <w:rsid w:val="00D75979"/>
    <w:rsid w:val="00D7599E"/>
    <w:rsid w:val="00D760D1"/>
    <w:rsid w:val="00D76D33"/>
    <w:rsid w:val="00D76F00"/>
    <w:rsid w:val="00D7741B"/>
    <w:rsid w:val="00D7765F"/>
    <w:rsid w:val="00D778F3"/>
    <w:rsid w:val="00D77BA8"/>
    <w:rsid w:val="00D806F3"/>
    <w:rsid w:val="00D8075F"/>
    <w:rsid w:val="00D80887"/>
    <w:rsid w:val="00D80E77"/>
    <w:rsid w:val="00D8172D"/>
    <w:rsid w:val="00D81997"/>
    <w:rsid w:val="00D81E41"/>
    <w:rsid w:val="00D82018"/>
    <w:rsid w:val="00D822CC"/>
    <w:rsid w:val="00D822EE"/>
    <w:rsid w:val="00D82C0E"/>
    <w:rsid w:val="00D82EC1"/>
    <w:rsid w:val="00D8369D"/>
    <w:rsid w:val="00D836D7"/>
    <w:rsid w:val="00D83952"/>
    <w:rsid w:val="00D844F4"/>
    <w:rsid w:val="00D84A22"/>
    <w:rsid w:val="00D851E1"/>
    <w:rsid w:val="00D85668"/>
    <w:rsid w:val="00D85B0F"/>
    <w:rsid w:val="00D85BFD"/>
    <w:rsid w:val="00D85C24"/>
    <w:rsid w:val="00D861DB"/>
    <w:rsid w:val="00D86DD7"/>
    <w:rsid w:val="00D86E93"/>
    <w:rsid w:val="00D87AC9"/>
    <w:rsid w:val="00D9025D"/>
    <w:rsid w:val="00D90540"/>
    <w:rsid w:val="00D90850"/>
    <w:rsid w:val="00D90929"/>
    <w:rsid w:val="00D90A32"/>
    <w:rsid w:val="00D9239A"/>
    <w:rsid w:val="00D929D9"/>
    <w:rsid w:val="00D92B5E"/>
    <w:rsid w:val="00D9376C"/>
    <w:rsid w:val="00D9393D"/>
    <w:rsid w:val="00D93C1C"/>
    <w:rsid w:val="00D9466C"/>
    <w:rsid w:val="00D946C9"/>
    <w:rsid w:val="00D94F85"/>
    <w:rsid w:val="00D953D5"/>
    <w:rsid w:val="00D9592B"/>
    <w:rsid w:val="00D95C89"/>
    <w:rsid w:val="00D96086"/>
    <w:rsid w:val="00D9660F"/>
    <w:rsid w:val="00D969A1"/>
    <w:rsid w:val="00D96B1C"/>
    <w:rsid w:val="00D9739F"/>
    <w:rsid w:val="00D975C0"/>
    <w:rsid w:val="00D97B8C"/>
    <w:rsid w:val="00DA002D"/>
    <w:rsid w:val="00DA028F"/>
    <w:rsid w:val="00DA05F9"/>
    <w:rsid w:val="00DA0890"/>
    <w:rsid w:val="00DA0AD5"/>
    <w:rsid w:val="00DA0D14"/>
    <w:rsid w:val="00DA0D62"/>
    <w:rsid w:val="00DA0EB2"/>
    <w:rsid w:val="00DA0EC0"/>
    <w:rsid w:val="00DA1240"/>
    <w:rsid w:val="00DA19E6"/>
    <w:rsid w:val="00DA1CC8"/>
    <w:rsid w:val="00DA1F83"/>
    <w:rsid w:val="00DA241B"/>
    <w:rsid w:val="00DA2999"/>
    <w:rsid w:val="00DA399F"/>
    <w:rsid w:val="00DA45F2"/>
    <w:rsid w:val="00DA4AE7"/>
    <w:rsid w:val="00DA4CFD"/>
    <w:rsid w:val="00DA529B"/>
    <w:rsid w:val="00DA5355"/>
    <w:rsid w:val="00DA5809"/>
    <w:rsid w:val="00DA5C45"/>
    <w:rsid w:val="00DA5F43"/>
    <w:rsid w:val="00DA724F"/>
    <w:rsid w:val="00DA7293"/>
    <w:rsid w:val="00DA7547"/>
    <w:rsid w:val="00DA7789"/>
    <w:rsid w:val="00DA7DB5"/>
    <w:rsid w:val="00DA7F3F"/>
    <w:rsid w:val="00DB015C"/>
    <w:rsid w:val="00DB12F4"/>
    <w:rsid w:val="00DB156C"/>
    <w:rsid w:val="00DB1E33"/>
    <w:rsid w:val="00DB1F15"/>
    <w:rsid w:val="00DB1FAA"/>
    <w:rsid w:val="00DB27F0"/>
    <w:rsid w:val="00DB28C0"/>
    <w:rsid w:val="00DB2988"/>
    <w:rsid w:val="00DB2C28"/>
    <w:rsid w:val="00DB382E"/>
    <w:rsid w:val="00DB40E0"/>
    <w:rsid w:val="00DB4A74"/>
    <w:rsid w:val="00DB4D9A"/>
    <w:rsid w:val="00DB4D9F"/>
    <w:rsid w:val="00DB5BFC"/>
    <w:rsid w:val="00DB689F"/>
    <w:rsid w:val="00DB6ADE"/>
    <w:rsid w:val="00DB725B"/>
    <w:rsid w:val="00DB7486"/>
    <w:rsid w:val="00DC0BA8"/>
    <w:rsid w:val="00DC1047"/>
    <w:rsid w:val="00DC165E"/>
    <w:rsid w:val="00DC1721"/>
    <w:rsid w:val="00DC18E0"/>
    <w:rsid w:val="00DC2F98"/>
    <w:rsid w:val="00DC30CF"/>
    <w:rsid w:val="00DC3371"/>
    <w:rsid w:val="00DC366B"/>
    <w:rsid w:val="00DC3BCE"/>
    <w:rsid w:val="00DC4922"/>
    <w:rsid w:val="00DC5DC2"/>
    <w:rsid w:val="00DC5F5A"/>
    <w:rsid w:val="00DC65C1"/>
    <w:rsid w:val="00DC6D5A"/>
    <w:rsid w:val="00DC7CBC"/>
    <w:rsid w:val="00DC7EF0"/>
    <w:rsid w:val="00DD022E"/>
    <w:rsid w:val="00DD0998"/>
    <w:rsid w:val="00DD0C12"/>
    <w:rsid w:val="00DD16AD"/>
    <w:rsid w:val="00DD1898"/>
    <w:rsid w:val="00DD19E2"/>
    <w:rsid w:val="00DD1C05"/>
    <w:rsid w:val="00DD2306"/>
    <w:rsid w:val="00DD2388"/>
    <w:rsid w:val="00DD245C"/>
    <w:rsid w:val="00DD28F4"/>
    <w:rsid w:val="00DD2F64"/>
    <w:rsid w:val="00DD3CEC"/>
    <w:rsid w:val="00DD4A52"/>
    <w:rsid w:val="00DD5422"/>
    <w:rsid w:val="00DD54F1"/>
    <w:rsid w:val="00DD56BB"/>
    <w:rsid w:val="00DD6697"/>
    <w:rsid w:val="00DD6C95"/>
    <w:rsid w:val="00DD70C0"/>
    <w:rsid w:val="00DD7BFC"/>
    <w:rsid w:val="00DD7CBF"/>
    <w:rsid w:val="00DE04E1"/>
    <w:rsid w:val="00DE054B"/>
    <w:rsid w:val="00DE0DA2"/>
    <w:rsid w:val="00DE0F57"/>
    <w:rsid w:val="00DE1161"/>
    <w:rsid w:val="00DE1169"/>
    <w:rsid w:val="00DE1868"/>
    <w:rsid w:val="00DE19A3"/>
    <w:rsid w:val="00DE2A00"/>
    <w:rsid w:val="00DE2CD6"/>
    <w:rsid w:val="00DE354E"/>
    <w:rsid w:val="00DE36C1"/>
    <w:rsid w:val="00DE3890"/>
    <w:rsid w:val="00DE3EC6"/>
    <w:rsid w:val="00DE4106"/>
    <w:rsid w:val="00DE5278"/>
    <w:rsid w:val="00DE578B"/>
    <w:rsid w:val="00DE5C9D"/>
    <w:rsid w:val="00DE6C2A"/>
    <w:rsid w:val="00DE7212"/>
    <w:rsid w:val="00DE786F"/>
    <w:rsid w:val="00DE7953"/>
    <w:rsid w:val="00DE7C73"/>
    <w:rsid w:val="00DE7EEA"/>
    <w:rsid w:val="00DF160F"/>
    <w:rsid w:val="00DF16EB"/>
    <w:rsid w:val="00DF17F3"/>
    <w:rsid w:val="00DF188F"/>
    <w:rsid w:val="00DF1987"/>
    <w:rsid w:val="00DF1ACC"/>
    <w:rsid w:val="00DF1F7E"/>
    <w:rsid w:val="00DF239E"/>
    <w:rsid w:val="00DF24E2"/>
    <w:rsid w:val="00DF28A0"/>
    <w:rsid w:val="00DF2E3E"/>
    <w:rsid w:val="00DF3502"/>
    <w:rsid w:val="00DF4491"/>
    <w:rsid w:val="00DF4526"/>
    <w:rsid w:val="00DF4A9C"/>
    <w:rsid w:val="00DF4BAC"/>
    <w:rsid w:val="00DF4C57"/>
    <w:rsid w:val="00DF4F29"/>
    <w:rsid w:val="00DF4F96"/>
    <w:rsid w:val="00DF5109"/>
    <w:rsid w:val="00DF51F2"/>
    <w:rsid w:val="00DF5A38"/>
    <w:rsid w:val="00DF5CE4"/>
    <w:rsid w:val="00DF68CF"/>
    <w:rsid w:val="00DF6FEC"/>
    <w:rsid w:val="00DF7696"/>
    <w:rsid w:val="00DF76BE"/>
    <w:rsid w:val="00DF7835"/>
    <w:rsid w:val="00DF7A14"/>
    <w:rsid w:val="00DF7DF4"/>
    <w:rsid w:val="00E0066E"/>
    <w:rsid w:val="00E007F4"/>
    <w:rsid w:val="00E00971"/>
    <w:rsid w:val="00E00CEB"/>
    <w:rsid w:val="00E012EB"/>
    <w:rsid w:val="00E01B09"/>
    <w:rsid w:val="00E01B69"/>
    <w:rsid w:val="00E01B6A"/>
    <w:rsid w:val="00E01DE1"/>
    <w:rsid w:val="00E025D2"/>
    <w:rsid w:val="00E03394"/>
    <w:rsid w:val="00E03955"/>
    <w:rsid w:val="00E04152"/>
    <w:rsid w:val="00E04A4A"/>
    <w:rsid w:val="00E04AA5"/>
    <w:rsid w:val="00E05403"/>
    <w:rsid w:val="00E05A7C"/>
    <w:rsid w:val="00E0612D"/>
    <w:rsid w:val="00E063C0"/>
    <w:rsid w:val="00E06EDD"/>
    <w:rsid w:val="00E075AF"/>
    <w:rsid w:val="00E07C65"/>
    <w:rsid w:val="00E07CEA"/>
    <w:rsid w:val="00E10365"/>
    <w:rsid w:val="00E106D9"/>
    <w:rsid w:val="00E1078C"/>
    <w:rsid w:val="00E10E83"/>
    <w:rsid w:val="00E1128B"/>
    <w:rsid w:val="00E113DC"/>
    <w:rsid w:val="00E11727"/>
    <w:rsid w:val="00E11EFF"/>
    <w:rsid w:val="00E12395"/>
    <w:rsid w:val="00E129E5"/>
    <w:rsid w:val="00E12DC7"/>
    <w:rsid w:val="00E133FE"/>
    <w:rsid w:val="00E13E02"/>
    <w:rsid w:val="00E13FB6"/>
    <w:rsid w:val="00E143E3"/>
    <w:rsid w:val="00E14801"/>
    <w:rsid w:val="00E1482B"/>
    <w:rsid w:val="00E15D6B"/>
    <w:rsid w:val="00E15DDD"/>
    <w:rsid w:val="00E15F57"/>
    <w:rsid w:val="00E15FF4"/>
    <w:rsid w:val="00E161D9"/>
    <w:rsid w:val="00E1623C"/>
    <w:rsid w:val="00E16AA8"/>
    <w:rsid w:val="00E16ECB"/>
    <w:rsid w:val="00E1720F"/>
    <w:rsid w:val="00E172F4"/>
    <w:rsid w:val="00E2004C"/>
    <w:rsid w:val="00E2011A"/>
    <w:rsid w:val="00E201F0"/>
    <w:rsid w:val="00E20EF9"/>
    <w:rsid w:val="00E20F00"/>
    <w:rsid w:val="00E21002"/>
    <w:rsid w:val="00E22521"/>
    <w:rsid w:val="00E225BD"/>
    <w:rsid w:val="00E22AB1"/>
    <w:rsid w:val="00E2309D"/>
    <w:rsid w:val="00E2310B"/>
    <w:rsid w:val="00E232FE"/>
    <w:rsid w:val="00E24187"/>
    <w:rsid w:val="00E250B8"/>
    <w:rsid w:val="00E2526A"/>
    <w:rsid w:val="00E2530C"/>
    <w:rsid w:val="00E2534B"/>
    <w:rsid w:val="00E2598B"/>
    <w:rsid w:val="00E25E15"/>
    <w:rsid w:val="00E25E35"/>
    <w:rsid w:val="00E260E5"/>
    <w:rsid w:val="00E26188"/>
    <w:rsid w:val="00E26236"/>
    <w:rsid w:val="00E26427"/>
    <w:rsid w:val="00E267A9"/>
    <w:rsid w:val="00E26ADC"/>
    <w:rsid w:val="00E26B4D"/>
    <w:rsid w:val="00E26B76"/>
    <w:rsid w:val="00E26D3F"/>
    <w:rsid w:val="00E26F8E"/>
    <w:rsid w:val="00E27FD5"/>
    <w:rsid w:val="00E30186"/>
    <w:rsid w:val="00E30196"/>
    <w:rsid w:val="00E303D4"/>
    <w:rsid w:val="00E309F0"/>
    <w:rsid w:val="00E3158C"/>
    <w:rsid w:val="00E31982"/>
    <w:rsid w:val="00E32279"/>
    <w:rsid w:val="00E324FB"/>
    <w:rsid w:val="00E32BD2"/>
    <w:rsid w:val="00E32EE4"/>
    <w:rsid w:val="00E33095"/>
    <w:rsid w:val="00E3322C"/>
    <w:rsid w:val="00E337D1"/>
    <w:rsid w:val="00E33870"/>
    <w:rsid w:val="00E3397F"/>
    <w:rsid w:val="00E33D64"/>
    <w:rsid w:val="00E34308"/>
    <w:rsid w:val="00E34984"/>
    <w:rsid w:val="00E35076"/>
    <w:rsid w:val="00E3584D"/>
    <w:rsid w:val="00E3606B"/>
    <w:rsid w:val="00E363D8"/>
    <w:rsid w:val="00E369AC"/>
    <w:rsid w:val="00E36A12"/>
    <w:rsid w:val="00E373FE"/>
    <w:rsid w:val="00E3787F"/>
    <w:rsid w:val="00E37B2C"/>
    <w:rsid w:val="00E37E09"/>
    <w:rsid w:val="00E37F17"/>
    <w:rsid w:val="00E40506"/>
    <w:rsid w:val="00E40BBA"/>
    <w:rsid w:val="00E41068"/>
    <w:rsid w:val="00E41606"/>
    <w:rsid w:val="00E4171A"/>
    <w:rsid w:val="00E41796"/>
    <w:rsid w:val="00E41B4A"/>
    <w:rsid w:val="00E41DCE"/>
    <w:rsid w:val="00E41DEE"/>
    <w:rsid w:val="00E42377"/>
    <w:rsid w:val="00E425F8"/>
    <w:rsid w:val="00E42DF9"/>
    <w:rsid w:val="00E43249"/>
    <w:rsid w:val="00E437DE"/>
    <w:rsid w:val="00E43AC9"/>
    <w:rsid w:val="00E443FD"/>
    <w:rsid w:val="00E447C9"/>
    <w:rsid w:val="00E448BB"/>
    <w:rsid w:val="00E4492C"/>
    <w:rsid w:val="00E44B79"/>
    <w:rsid w:val="00E44C07"/>
    <w:rsid w:val="00E450AD"/>
    <w:rsid w:val="00E45253"/>
    <w:rsid w:val="00E454AB"/>
    <w:rsid w:val="00E46AFA"/>
    <w:rsid w:val="00E46DD2"/>
    <w:rsid w:val="00E46DFF"/>
    <w:rsid w:val="00E471EF"/>
    <w:rsid w:val="00E472A3"/>
    <w:rsid w:val="00E47F86"/>
    <w:rsid w:val="00E501B6"/>
    <w:rsid w:val="00E50555"/>
    <w:rsid w:val="00E50FAA"/>
    <w:rsid w:val="00E51041"/>
    <w:rsid w:val="00E51802"/>
    <w:rsid w:val="00E519B5"/>
    <w:rsid w:val="00E51AEC"/>
    <w:rsid w:val="00E51B4C"/>
    <w:rsid w:val="00E52081"/>
    <w:rsid w:val="00E5244E"/>
    <w:rsid w:val="00E5294D"/>
    <w:rsid w:val="00E529FE"/>
    <w:rsid w:val="00E53456"/>
    <w:rsid w:val="00E54027"/>
    <w:rsid w:val="00E541C5"/>
    <w:rsid w:val="00E54235"/>
    <w:rsid w:val="00E54628"/>
    <w:rsid w:val="00E54DAD"/>
    <w:rsid w:val="00E54DC8"/>
    <w:rsid w:val="00E54E23"/>
    <w:rsid w:val="00E54F5A"/>
    <w:rsid w:val="00E54FBA"/>
    <w:rsid w:val="00E54FF9"/>
    <w:rsid w:val="00E556C2"/>
    <w:rsid w:val="00E55E92"/>
    <w:rsid w:val="00E565C9"/>
    <w:rsid w:val="00E569EB"/>
    <w:rsid w:val="00E56A4C"/>
    <w:rsid w:val="00E572AF"/>
    <w:rsid w:val="00E603B9"/>
    <w:rsid w:val="00E610B1"/>
    <w:rsid w:val="00E61313"/>
    <w:rsid w:val="00E61E2E"/>
    <w:rsid w:val="00E62384"/>
    <w:rsid w:val="00E63010"/>
    <w:rsid w:val="00E63388"/>
    <w:rsid w:val="00E63725"/>
    <w:rsid w:val="00E63A07"/>
    <w:rsid w:val="00E63CE6"/>
    <w:rsid w:val="00E63D8A"/>
    <w:rsid w:val="00E646A0"/>
    <w:rsid w:val="00E64870"/>
    <w:rsid w:val="00E64AB6"/>
    <w:rsid w:val="00E64CE5"/>
    <w:rsid w:val="00E64DA1"/>
    <w:rsid w:val="00E65D46"/>
    <w:rsid w:val="00E66933"/>
    <w:rsid w:val="00E66B84"/>
    <w:rsid w:val="00E67557"/>
    <w:rsid w:val="00E675B6"/>
    <w:rsid w:val="00E677F5"/>
    <w:rsid w:val="00E7167F"/>
    <w:rsid w:val="00E71833"/>
    <w:rsid w:val="00E71B9D"/>
    <w:rsid w:val="00E71F5A"/>
    <w:rsid w:val="00E72333"/>
    <w:rsid w:val="00E7307B"/>
    <w:rsid w:val="00E740F5"/>
    <w:rsid w:val="00E74B6A"/>
    <w:rsid w:val="00E756B2"/>
    <w:rsid w:val="00E759AD"/>
    <w:rsid w:val="00E76547"/>
    <w:rsid w:val="00E765A3"/>
    <w:rsid w:val="00E76826"/>
    <w:rsid w:val="00E76832"/>
    <w:rsid w:val="00E773B8"/>
    <w:rsid w:val="00E776B9"/>
    <w:rsid w:val="00E77CB3"/>
    <w:rsid w:val="00E80624"/>
    <w:rsid w:val="00E80720"/>
    <w:rsid w:val="00E807AF"/>
    <w:rsid w:val="00E807C5"/>
    <w:rsid w:val="00E80D16"/>
    <w:rsid w:val="00E80D6F"/>
    <w:rsid w:val="00E810F3"/>
    <w:rsid w:val="00E8120D"/>
    <w:rsid w:val="00E8179B"/>
    <w:rsid w:val="00E8196E"/>
    <w:rsid w:val="00E82306"/>
    <w:rsid w:val="00E82D14"/>
    <w:rsid w:val="00E832E3"/>
    <w:rsid w:val="00E83876"/>
    <w:rsid w:val="00E83B9E"/>
    <w:rsid w:val="00E843B7"/>
    <w:rsid w:val="00E84575"/>
    <w:rsid w:val="00E850A9"/>
    <w:rsid w:val="00E853D0"/>
    <w:rsid w:val="00E8541A"/>
    <w:rsid w:val="00E85C9A"/>
    <w:rsid w:val="00E85D74"/>
    <w:rsid w:val="00E86105"/>
    <w:rsid w:val="00E86417"/>
    <w:rsid w:val="00E8659F"/>
    <w:rsid w:val="00E87643"/>
    <w:rsid w:val="00E87650"/>
    <w:rsid w:val="00E8775B"/>
    <w:rsid w:val="00E87806"/>
    <w:rsid w:val="00E87894"/>
    <w:rsid w:val="00E904BA"/>
    <w:rsid w:val="00E90615"/>
    <w:rsid w:val="00E9084F"/>
    <w:rsid w:val="00E90E22"/>
    <w:rsid w:val="00E918CD"/>
    <w:rsid w:val="00E91BA6"/>
    <w:rsid w:val="00E91DE0"/>
    <w:rsid w:val="00E91E7D"/>
    <w:rsid w:val="00E92622"/>
    <w:rsid w:val="00E92D07"/>
    <w:rsid w:val="00E93268"/>
    <w:rsid w:val="00E93A7D"/>
    <w:rsid w:val="00E93D3C"/>
    <w:rsid w:val="00E945A3"/>
    <w:rsid w:val="00E945C7"/>
    <w:rsid w:val="00E94C43"/>
    <w:rsid w:val="00E95507"/>
    <w:rsid w:val="00E96935"/>
    <w:rsid w:val="00E97164"/>
    <w:rsid w:val="00EA074F"/>
    <w:rsid w:val="00EA08A3"/>
    <w:rsid w:val="00EA1C58"/>
    <w:rsid w:val="00EA2FF5"/>
    <w:rsid w:val="00EA3E65"/>
    <w:rsid w:val="00EA3F37"/>
    <w:rsid w:val="00EA4096"/>
    <w:rsid w:val="00EA43A0"/>
    <w:rsid w:val="00EA43AB"/>
    <w:rsid w:val="00EA4C5C"/>
    <w:rsid w:val="00EA57B8"/>
    <w:rsid w:val="00EA60AE"/>
    <w:rsid w:val="00EA6919"/>
    <w:rsid w:val="00EA6ADC"/>
    <w:rsid w:val="00EA6FCE"/>
    <w:rsid w:val="00EA708C"/>
    <w:rsid w:val="00EA76A6"/>
    <w:rsid w:val="00EA7B4F"/>
    <w:rsid w:val="00EB1070"/>
    <w:rsid w:val="00EB1896"/>
    <w:rsid w:val="00EB195B"/>
    <w:rsid w:val="00EB1EA7"/>
    <w:rsid w:val="00EB210A"/>
    <w:rsid w:val="00EB2390"/>
    <w:rsid w:val="00EB2A8A"/>
    <w:rsid w:val="00EB2B6D"/>
    <w:rsid w:val="00EB2FAA"/>
    <w:rsid w:val="00EB311C"/>
    <w:rsid w:val="00EB3120"/>
    <w:rsid w:val="00EB34A1"/>
    <w:rsid w:val="00EB35C5"/>
    <w:rsid w:val="00EB3B6A"/>
    <w:rsid w:val="00EB3E4A"/>
    <w:rsid w:val="00EB4602"/>
    <w:rsid w:val="00EB55C6"/>
    <w:rsid w:val="00EB573E"/>
    <w:rsid w:val="00EB5A5B"/>
    <w:rsid w:val="00EB5C49"/>
    <w:rsid w:val="00EB64A1"/>
    <w:rsid w:val="00EB7143"/>
    <w:rsid w:val="00EB7E89"/>
    <w:rsid w:val="00EB7E9F"/>
    <w:rsid w:val="00EC0000"/>
    <w:rsid w:val="00EC003E"/>
    <w:rsid w:val="00EC09C3"/>
    <w:rsid w:val="00EC1BDD"/>
    <w:rsid w:val="00EC22F9"/>
    <w:rsid w:val="00EC248E"/>
    <w:rsid w:val="00EC29A2"/>
    <w:rsid w:val="00EC2DD4"/>
    <w:rsid w:val="00EC34A5"/>
    <w:rsid w:val="00EC36D4"/>
    <w:rsid w:val="00EC3FCE"/>
    <w:rsid w:val="00EC437B"/>
    <w:rsid w:val="00EC492E"/>
    <w:rsid w:val="00EC4C9A"/>
    <w:rsid w:val="00EC4E42"/>
    <w:rsid w:val="00EC5310"/>
    <w:rsid w:val="00EC5567"/>
    <w:rsid w:val="00EC6010"/>
    <w:rsid w:val="00EC61E9"/>
    <w:rsid w:val="00EC653B"/>
    <w:rsid w:val="00EC7B3F"/>
    <w:rsid w:val="00ED0409"/>
    <w:rsid w:val="00ED0C51"/>
    <w:rsid w:val="00ED11BF"/>
    <w:rsid w:val="00ED2227"/>
    <w:rsid w:val="00ED280D"/>
    <w:rsid w:val="00ED329F"/>
    <w:rsid w:val="00ED37D1"/>
    <w:rsid w:val="00ED3BBB"/>
    <w:rsid w:val="00ED42ED"/>
    <w:rsid w:val="00ED4476"/>
    <w:rsid w:val="00ED466F"/>
    <w:rsid w:val="00ED4755"/>
    <w:rsid w:val="00ED639A"/>
    <w:rsid w:val="00ED6C2F"/>
    <w:rsid w:val="00ED7863"/>
    <w:rsid w:val="00ED7BC3"/>
    <w:rsid w:val="00ED7C2A"/>
    <w:rsid w:val="00ED7D55"/>
    <w:rsid w:val="00ED7F3C"/>
    <w:rsid w:val="00EE11CB"/>
    <w:rsid w:val="00EE1211"/>
    <w:rsid w:val="00EE1D11"/>
    <w:rsid w:val="00EE1EC7"/>
    <w:rsid w:val="00EE22DB"/>
    <w:rsid w:val="00EE256E"/>
    <w:rsid w:val="00EE2714"/>
    <w:rsid w:val="00EE3048"/>
    <w:rsid w:val="00EE449E"/>
    <w:rsid w:val="00EE4FF0"/>
    <w:rsid w:val="00EE5209"/>
    <w:rsid w:val="00EE56F9"/>
    <w:rsid w:val="00EE6518"/>
    <w:rsid w:val="00EE693B"/>
    <w:rsid w:val="00EE6C83"/>
    <w:rsid w:val="00EE7092"/>
    <w:rsid w:val="00EE7489"/>
    <w:rsid w:val="00EE7CFC"/>
    <w:rsid w:val="00EF0055"/>
    <w:rsid w:val="00EF014E"/>
    <w:rsid w:val="00EF02BE"/>
    <w:rsid w:val="00EF14E4"/>
    <w:rsid w:val="00EF1817"/>
    <w:rsid w:val="00EF2005"/>
    <w:rsid w:val="00EF29A6"/>
    <w:rsid w:val="00EF2B8A"/>
    <w:rsid w:val="00EF2E81"/>
    <w:rsid w:val="00EF2FC7"/>
    <w:rsid w:val="00EF3B67"/>
    <w:rsid w:val="00EF3BCA"/>
    <w:rsid w:val="00EF3C41"/>
    <w:rsid w:val="00EF4894"/>
    <w:rsid w:val="00EF4911"/>
    <w:rsid w:val="00EF4B62"/>
    <w:rsid w:val="00EF4BEF"/>
    <w:rsid w:val="00EF4E6E"/>
    <w:rsid w:val="00EF515A"/>
    <w:rsid w:val="00EF5E5F"/>
    <w:rsid w:val="00EF615A"/>
    <w:rsid w:val="00EF6824"/>
    <w:rsid w:val="00EF6DBC"/>
    <w:rsid w:val="00EF7672"/>
    <w:rsid w:val="00EF7A14"/>
    <w:rsid w:val="00F002D7"/>
    <w:rsid w:val="00F0085D"/>
    <w:rsid w:val="00F00C16"/>
    <w:rsid w:val="00F00F17"/>
    <w:rsid w:val="00F0130B"/>
    <w:rsid w:val="00F01789"/>
    <w:rsid w:val="00F019B3"/>
    <w:rsid w:val="00F01DB6"/>
    <w:rsid w:val="00F0355B"/>
    <w:rsid w:val="00F038D7"/>
    <w:rsid w:val="00F03B08"/>
    <w:rsid w:val="00F0467D"/>
    <w:rsid w:val="00F0484A"/>
    <w:rsid w:val="00F055A4"/>
    <w:rsid w:val="00F0571B"/>
    <w:rsid w:val="00F06496"/>
    <w:rsid w:val="00F06AE4"/>
    <w:rsid w:val="00F06F50"/>
    <w:rsid w:val="00F0754E"/>
    <w:rsid w:val="00F075E1"/>
    <w:rsid w:val="00F1054A"/>
    <w:rsid w:val="00F105D8"/>
    <w:rsid w:val="00F10817"/>
    <w:rsid w:val="00F11712"/>
    <w:rsid w:val="00F11C43"/>
    <w:rsid w:val="00F12C42"/>
    <w:rsid w:val="00F12E7D"/>
    <w:rsid w:val="00F1309D"/>
    <w:rsid w:val="00F13595"/>
    <w:rsid w:val="00F13F5A"/>
    <w:rsid w:val="00F14195"/>
    <w:rsid w:val="00F14427"/>
    <w:rsid w:val="00F146C3"/>
    <w:rsid w:val="00F14CCA"/>
    <w:rsid w:val="00F155D9"/>
    <w:rsid w:val="00F15B7F"/>
    <w:rsid w:val="00F16CF5"/>
    <w:rsid w:val="00F16EA9"/>
    <w:rsid w:val="00F17038"/>
    <w:rsid w:val="00F17C92"/>
    <w:rsid w:val="00F21044"/>
    <w:rsid w:val="00F21090"/>
    <w:rsid w:val="00F21127"/>
    <w:rsid w:val="00F21479"/>
    <w:rsid w:val="00F21632"/>
    <w:rsid w:val="00F2187E"/>
    <w:rsid w:val="00F2190F"/>
    <w:rsid w:val="00F21AE0"/>
    <w:rsid w:val="00F21C3A"/>
    <w:rsid w:val="00F21D6F"/>
    <w:rsid w:val="00F22433"/>
    <w:rsid w:val="00F22818"/>
    <w:rsid w:val="00F22C6F"/>
    <w:rsid w:val="00F22D1A"/>
    <w:rsid w:val="00F22F0E"/>
    <w:rsid w:val="00F2305A"/>
    <w:rsid w:val="00F23636"/>
    <w:rsid w:val="00F238FA"/>
    <w:rsid w:val="00F23D2E"/>
    <w:rsid w:val="00F24144"/>
    <w:rsid w:val="00F250F6"/>
    <w:rsid w:val="00F25CA9"/>
    <w:rsid w:val="00F25DB7"/>
    <w:rsid w:val="00F26114"/>
    <w:rsid w:val="00F26F99"/>
    <w:rsid w:val="00F27743"/>
    <w:rsid w:val="00F27885"/>
    <w:rsid w:val="00F30265"/>
    <w:rsid w:val="00F306DA"/>
    <w:rsid w:val="00F3077E"/>
    <w:rsid w:val="00F310C8"/>
    <w:rsid w:val="00F312E2"/>
    <w:rsid w:val="00F3249C"/>
    <w:rsid w:val="00F337D7"/>
    <w:rsid w:val="00F33DA7"/>
    <w:rsid w:val="00F34A03"/>
    <w:rsid w:val="00F3520F"/>
    <w:rsid w:val="00F35355"/>
    <w:rsid w:val="00F36381"/>
    <w:rsid w:val="00F3653A"/>
    <w:rsid w:val="00F36930"/>
    <w:rsid w:val="00F36C83"/>
    <w:rsid w:val="00F374F3"/>
    <w:rsid w:val="00F4025F"/>
    <w:rsid w:val="00F4052F"/>
    <w:rsid w:val="00F40842"/>
    <w:rsid w:val="00F40A7A"/>
    <w:rsid w:val="00F4116C"/>
    <w:rsid w:val="00F4183A"/>
    <w:rsid w:val="00F4186F"/>
    <w:rsid w:val="00F41943"/>
    <w:rsid w:val="00F41A2E"/>
    <w:rsid w:val="00F42FE7"/>
    <w:rsid w:val="00F43009"/>
    <w:rsid w:val="00F43176"/>
    <w:rsid w:val="00F43581"/>
    <w:rsid w:val="00F4382E"/>
    <w:rsid w:val="00F43A11"/>
    <w:rsid w:val="00F43FA2"/>
    <w:rsid w:val="00F442D4"/>
    <w:rsid w:val="00F446D7"/>
    <w:rsid w:val="00F449B3"/>
    <w:rsid w:val="00F45A90"/>
    <w:rsid w:val="00F45E11"/>
    <w:rsid w:val="00F45FA8"/>
    <w:rsid w:val="00F464A5"/>
    <w:rsid w:val="00F4689B"/>
    <w:rsid w:val="00F474AE"/>
    <w:rsid w:val="00F47790"/>
    <w:rsid w:val="00F47891"/>
    <w:rsid w:val="00F4791A"/>
    <w:rsid w:val="00F50147"/>
    <w:rsid w:val="00F50755"/>
    <w:rsid w:val="00F50777"/>
    <w:rsid w:val="00F513B1"/>
    <w:rsid w:val="00F51717"/>
    <w:rsid w:val="00F51887"/>
    <w:rsid w:val="00F518F8"/>
    <w:rsid w:val="00F54BE4"/>
    <w:rsid w:val="00F55179"/>
    <w:rsid w:val="00F555BA"/>
    <w:rsid w:val="00F556C7"/>
    <w:rsid w:val="00F55DC4"/>
    <w:rsid w:val="00F562CA"/>
    <w:rsid w:val="00F567AF"/>
    <w:rsid w:val="00F56A45"/>
    <w:rsid w:val="00F57B6F"/>
    <w:rsid w:val="00F603A3"/>
    <w:rsid w:val="00F604A5"/>
    <w:rsid w:val="00F605D6"/>
    <w:rsid w:val="00F606AF"/>
    <w:rsid w:val="00F6087A"/>
    <w:rsid w:val="00F60894"/>
    <w:rsid w:val="00F6147E"/>
    <w:rsid w:val="00F6156F"/>
    <w:rsid w:val="00F61B5B"/>
    <w:rsid w:val="00F61C30"/>
    <w:rsid w:val="00F61CD8"/>
    <w:rsid w:val="00F62D43"/>
    <w:rsid w:val="00F63056"/>
    <w:rsid w:val="00F63D52"/>
    <w:rsid w:val="00F641A2"/>
    <w:rsid w:val="00F646BF"/>
    <w:rsid w:val="00F64897"/>
    <w:rsid w:val="00F65978"/>
    <w:rsid w:val="00F65AD5"/>
    <w:rsid w:val="00F65D7C"/>
    <w:rsid w:val="00F660B6"/>
    <w:rsid w:val="00F660F8"/>
    <w:rsid w:val="00F66145"/>
    <w:rsid w:val="00F66808"/>
    <w:rsid w:val="00F66C5A"/>
    <w:rsid w:val="00F67135"/>
    <w:rsid w:val="00F675DD"/>
    <w:rsid w:val="00F67949"/>
    <w:rsid w:val="00F67AA7"/>
    <w:rsid w:val="00F67F59"/>
    <w:rsid w:val="00F70763"/>
    <w:rsid w:val="00F714DD"/>
    <w:rsid w:val="00F72936"/>
    <w:rsid w:val="00F72E47"/>
    <w:rsid w:val="00F72F65"/>
    <w:rsid w:val="00F7359A"/>
    <w:rsid w:val="00F735F7"/>
    <w:rsid w:val="00F7362E"/>
    <w:rsid w:val="00F73B1A"/>
    <w:rsid w:val="00F73C13"/>
    <w:rsid w:val="00F74444"/>
    <w:rsid w:val="00F74C23"/>
    <w:rsid w:val="00F7527B"/>
    <w:rsid w:val="00F753FE"/>
    <w:rsid w:val="00F767A9"/>
    <w:rsid w:val="00F76E60"/>
    <w:rsid w:val="00F77987"/>
    <w:rsid w:val="00F811D3"/>
    <w:rsid w:val="00F81274"/>
    <w:rsid w:val="00F813A7"/>
    <w:rsid w:val="00F81531"/>
    <w:rsid w:val="00F81628"/>
    <w:rsid w:val="00F821B6"/>
    <w:rsid w:val="00F822B0"/>
    <w:rsid w:val="00F82366"/>
    <w:rsid w:val="00F8253C"/>
    <w:rsid w:val="00F82E4C"/>
    <w:rsid w:val="00F8359D"/>
    <w:rsid w:val="00F83D5D"/>
    <w:rsid w:val="00F842C7"/>
    <w:rsid w:val="00F84426"/>
    <w:rsid w:val="00F84739"/>
    <w:rsid w:val="00F8494E"/>
    <w:rsid w:val="00F84E6B"/>
    <w:rsid w:val="00F85066"/>
    <w:rsid w:val="00F85074"/>
    <w:rsid w:val="00F8535F"/>
    <w:rsid w:val="00F85620"/>
    <w:rsid w:val="00F86040"/>
    <w:rsid w:val="00F8626F"/>
    <w:rsid w:val="00F86712"/>
    <w:rsid w:val="00F86F3A"/>
    <w:rsid w:val="00F86FD3"/>
    <w:rsid w:val="00F87952"/>
    <w:rsid w:val="00F87D8D"/>
    <w:rsid w:val="00F900C8"/>
    <w:rsid w:val="00F90157"/>
    <w:rsid w:val="00F90283"/>
    <w:rsid w:val="00F90545"/>
    <w:rsid w:val="00F90610"/>
    <w:rsid w:val="00F90B49"/>
    <w:rsid w:val="00F914BB"/>
    <w:rsid w:val="00F91660"/>
    <w:rsid w:val="00F91A30"/>
    <w:rsid w:val="00F92181"/>
    <w:rsid w:val="00F921DF"/>
    <w:rsid w:val="00F9241C"/>
    <w:rsid w:val="00F932AF"/>
    <w:rsid w:val="00F935D0"/>
    <w:rsid w:val="00F936D4"/>
    <w:rsid w:val="00F93BAB"/>
    <w:rsid w:val="00F93BD0"/>
    <w:rsid w:val="00F941A1"/>
    <w:rsid w:val="00F943F8"/>
    <w:rsid w:val="00F9447B"/>
    <w:rsid w:val="00F945A4"/>
    <w:rsid w:val="00F9481C"/>
    <w:rsid w:val="00F94CCC"/>
    <w:rsid w:val="00F94DBF"/>
    <w:rsid w:val="00F94E2D"/>
    <w:rsid w:val="00F95006"/>
    <w:rsid w:val="00F95110"/>
    <w:rsid w:val="00F95C8A"/>
    <w:rsid w:val="00F968C9"/>
    <w:rsid w:val="00F96E0B"/>
    <w:rsid w:val="00F97731"/>
    <w:rsid w:val="00F9778B"/>
    <w:rsid w:val="00F979A5"/>
    <w:rsid w:val="00F97A46"/>
    <w:rsid w:val="00F97F53"/>
    <w:rsid w:val="00FA0CCE"/>
    <w:rsid w:val="00FA117C"/>
    <w:rsid w:val="00FA12A6"/>
    <w:rsid w:val="00FA17F8"/>
    <w:rsid w:val="00FA1F98"/>
    <w:rsid w:val="00FA2502"/>
    <w:rsid w:val="00FA2BCD"/>
    <w:rsid w:val="00FA2C85"/>
    <w:rsid w:val="00FA2DB2"/>
    <w:rsid w:val="00FA3B1A"/>
    <w:rsid w:val="00FA4F15"/>
    <w:rsid w:val="00FA4F99"/>
    <w:rsid w:val="00FA514D"/>
    <w:rsid w:val="00FA5830"/>
    <w:rsid w:val="00FA5C7A"/>
    <w:rsid w:val="00FA5DB5"/>
    <w:rsid w:val="00FA5F3D"/>
    <w:rsid w:val="00FA6CAF"/>
    <w:rsid w:val="00FA71CB"/>
    <w:rsid w:val="00FA75DD"/>
    <w:rsid w:val="00FA7743"/>
    <w:rsid w:val="00FA77DD"/>
    <w:rsid w:val="00FB084F"/>
    <w:rsid w:val="00FB0D55"/>
    <w:rsid w:val="00FB1722"/>
    <w:rsid w:val="00FB180F"/>
    <w:rsid w:val="00FB2A1B"/>
    <w:rsid w:val="00FB2BA2"/>
    <w:rsid w:val="00FB2C3C"/>
    <w:rsid w:val="00FB3845"/>
    <w:rsid w:val="00FB4473"/>
    <w:rsid w:val="00FB4A35"/>
    <w:rsid w:val="00FB4AB1"/>
    <w:rsid w:val="00FB5711"/>
    <w:rsid w:val="00FB63EF"/>
    <w:rsid w:val="00FB6FBF"/>
    <w:rsid w:val="00FB7286"/>
    <w:rsid w:val="00FB7913"/>
    <w:rsid w:val="00FC0585"/>
    <w:rsid w:val="00FC0B6B"/>
    <w:rsid w:val="00FC0E6C"/>
    <w:rsid w:val="00FC1112"/>
    <w:rsid w:val="00FC115A"/>
    <w:rsid w:val="00FC14EB"/>
    <w:rsid w:val="00FC1641"/>
    <w:rsid w:val="00FC167C"/>
    <w:rsid w:val="00FC1E8B"/>
    <w:rsid w:val="00FC223D"/>
    <w:rsid w:val="00FC2BB0"/>
    <w:rsid w:val="00FC3731"/>
    <w:rsid w:val="00FC40CA"/>
    <w:rsid w:val="00FC48F7"/>
    <w:rsid w:val="00FC5439"/>
    <w:rsid w:val="00FC56D1"/>
    <w:rsid w:val="00FC57CC"/>
    <w:rsid w:val="00FC5A19"/>
    <w:rsid w:val="00FC5EDF"/>
    <w:rsid w:val="00FC6242"/>
    <w:rsid w:val="00FC6E0F"/>
    <w:rsid w:val="00FC718F"/>
    <w:rsid w:val="00FC7ABB"/>
    <w:rsid w:val="00FC7D68"/>
    <w:rsid w:val="00FD093D"/>
    <w:rsid w:val="00FD11A2"/>
    <w:rsid w:val="00FD123D"/>
    <w:rsid w:val="00FD168D"/>
    <w:rsid w:val="00FD1A2C"/>
    <w:rsid w:val="00FD1B73"/>
    <w:rsid w:val="00FD1B8B"/>
    <w:rsid w:val="00FD233D"/>
    <w:rsid w:val="00FD26C4"/>
    <w:rsid w:val="00FD2859"/>
    <w:rsid w:val="00FD2C7E"/>
    <w:rsid w:val="00FD2D25"/>
    <w:rsid w:val="00FD2D2F"/>
    <w:rsid w:val="00FD363A"/>
    <w:rsid w:val="00FD3AB6"/>
    <w:rsid w:val="00FD4D77"/>
    <w:rsid w:val="00FD50E2"/>
    <w:rsid w:val="00FD5425"/>
    <w:rsid w:val="00FD5884"/>
    <w:rsid w:val="00FD5FAD"/>
    <w:rsid w:val="00FD6277"/>
    <w:rsid w:val="00FD6371"/>
    <w:rsid w:val="00FD6693"/>
    <w:rsid w:val="00FD6D07"/>
    <w:rsid w:val="00FD720C"/>
    <w:rsid w:val="00FD74C9"/>
    <w:rsid w:val="00FD79E1"/>
    <w:rsid w:val="00FE0013"/>
    <w:rsid w:val="00FE0026"/>
    <w:rsid w:val="00FE0731"/>
    <w:rsid w:val="00FE07A5"/>
    <w:rsid w:val="00FE088A"/>
    <w:rsid w:val="00FE0B52"/>
    <w:rsid w:val="00FE0FA3"/>
    <w:rsid w:val="00FE1904"/>
    <w:rsid w:val="00FE1A50"/>
    <w:rsid w:val="00FE228B"/>
    <w:rsid w:val="00FE262A"/>
    <w:rsid w:val="00FE32FA"/>
    <w:rsid w:val="00FE3486"/>
    <w:rsid w:val="00FE3552"/>
    <w:rsid w:val="00FE371E"/>
    <w:rsid w:val="00FE3A9A"/>
    <w:rsid w:val="00FE462D"/>
    <w:rsid w:val="00FE5247"/>
    <w:rsid w:val="00FE5D94"/>
    <w:rsid w:val="00FE5DF6"/>
    <w:rsid w:val="00FE5FA9"/>
    <w:rsid w:val="00FE6316"/>
    <w:rsid w:val="00FE6BA8"/>
    <w:rsid w:val="00FE78EB"/>
    <w:rsid w:val="00FE797A"/>
    <w:rsid w:val="00FE7B16"/>
    <w:rsid w:val="00FE7C47"/>
    <w:rsid w:val="00FE7E3C"/>
    <w:rsid w:val="00FF0228"/>
    <w:rsid w:val="00FF0AEF"/>
    <w:rsid w:val="00FF0E9A"/>
    <w:rsid w:val="00FF10D4"/>
    <w:rsid w:val="00FF110F"/>
    <w:rsid w:val="00FF17F3"/>
    <w:rsid w:val="00FF2308"/>
    <w:rsid w:val="00FF26AA"/>
    <w:rsid w:val="00FF294A"/>
    <w:rsid w:val="00FF2D88"/>
    <w:rsid w:val="00FF357D"/>
    <w:rsid w:val="00FF3B81"/>
    <w:rsid w:val="00FF41E4"/>
    <w:rsid w:val="00FF4C8A"/>
    <w:rsid w:val="00FF50E8"/>
    <w:rsid w:val="00FF5268"/>
    <w:rsid w:val="00FF5412"/>
    <w:rsid w:val="00FF5DE6"/>
    <w:rsid w:val="00FF605E"/>
    <w:rsid w:val="00FF6337"/>
    <w:rsid w:val="00FF63D9"/>
    <w:rsid w:val="00FF6592"/>
    <w:rsid w:val="00FF692D"/>
    <w:rsid w:val="00FF70EB"/>
    <w:rsid w:val="00FF73B5"/>
    <w:rsid w:val="00FF778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89121"/>
    <o:shapelayout v:ext="edit">
      <o:idmap v:ext="edit" data="1"/>
    </o:shapelayout>
  </w:shapeDefaults>
  <w:decimalSymbol w:val="."/>
  <w:listSeparator w:val=","/>
  <w15:chartTrackingRefBased/>
  <w15:docId w15:val="{2916BF72-F6C3-4A42-B91A-BBE1F62D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43"/>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364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08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40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sid w:val="00FB084F"/>
    <w:rPr>
      <w:rFonts w:asciiTheme="majorHAnsi" w:eastAsiaTheme="majorEastAsia" w:hAnsiTheme="majorHAnsi" w:cstheme="majorBidi"/>
      <w:color w:val="2E74B5" w:themeColor="accent1" w:themeShade="BF"/>
      <w:sz w:val="26"/>
      <w:szCs w:val="26"/>
      <w:lang w:eastAsia="zh-TW"/>
    </w:rPr>
  </w:style>
  <w:style w:type="paragraph" w:styleId="Header">
    <w:name w:val="header"/>
    <w:basedOn w:val="Normal"/>
    <w:link w:val="HeaderChar"/>
    <w:uiPriority w:val="99"/>
    <w:unhideWhenUsed/>
    <w:qFormat/>
    <w:rsid w:val="0036406D"/>
    <w:pPr>
      <w:tabs>
        <w:tab w:val="center" w:pos="4680"/>
        <w:tab w:val="right" w:pos="9360"/>
      </w:tabs>
    </w:pPr>
  </w:style>
  <w:style w:type="character" w:customStyle="1" w:styleId="HeaderChar">
    <w:name w:val="Header Char"/>
    <w:basedOn w:val="DefaultParagraphFont"/>
    <w:link w:val="Header"/>
    <w:uiPriority w:val="99"/>
    <w:qFormat/>
    <w:rsid w:val="0036406D"/>
  </w:style>
  <w:style w:type="paragraph" w:styleId="Footer">
    <w:name w:val="footer"/>
    <w:basedOn w:val="Normal"/>
    <w:link w:val="FooterChar"/>
    <w:uiPriority w:val="99"/>
    <w:unhideWhenUsed/>
    <w:qFormat/>
    <w:rsid w:val="0036406D"/>
    <w:pPr>
      <w:tabs>
        <w:tab w:val="center" w:pos="4680"/>
        <w:tab w:val="right" w:pos="9360"/>
      </w:tabs>
    </w:pPr>
  </w:style>
  <w:style w:type="character" w:customStyle="1" w:styleId="FooterChar">
    <w:name w:val="Footer Char"/>
    <w:basedOn w:val="DefaultParagraphFont"/>
    <w:link w:val="Footer"/>
    <w:uiPriority w:val="99"/>
    <w:qFormat/>
    <w:rsid w:val="0036406D"/>
  </w:style>
  <w:style w:type="paragraph" w:customStyle="1" w:styleId="BodyParas">
    <w:name w:val="BodyParas"/>
    <w:basedOn w:val="Normal"/>
    <w:link w:val="BodyParasChar"/>
    <w:qFormat/>
    <w:rsid w:val="00FB084F"/>
    <w:rPr>
      <w:rFonts w:ascii="Lucida Sans Unicode" w:hAnsi="Lucida Sans Unicode"/>
      <w:sz w:val="18"/>
    </w:rPr>
  </w:style>
  <w:style w:type="character" w:customStyle="1" w:styleId="BodyParasChar">
    <w:name w:val="BodyParas Char"/>
    <w:link w:val="BodyParas"/>
    <w:qFormat/>
    <w:rsid w:val="00FB084F"/>
    <w:rPr>
      <w:rFonts w:ascii="Lucida Sans Unicode" w:eastAsia="PMingLiU" w:hAnsi="Lucida Sans Unicode" w:cs="Times New Roman"/>
      <w:sz w:val="18"/>
      <w:szCs w:val="24"/>
      <w:lang w:eastAsia="zh-TW"/>
    </w:rPr>
  </w:style>
  <w:style w:type="table" w:styleId="TableGrid">
    <w:name w:val="Table Grid"/>
    <w:basedOn w:val="TableNormal"/>
    <w:qFormat/>
    <w:rsid w:val="00FB084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Title"/>
    <w:basedOn w:val="Normal"/>
    <w:next w:val="Normal"/>
    <w:qFormat/>
    <w:rsid w:val="00FB084F"/>
    <w:pPr>
      <w:keepNext/>
      <w:pBdr>
        <w:top w:val="single" w:sz="18" w:space="1" w:color="808080"/>
        <w:bottom w:val="single" w:sz="4" w:space="1" w:color="auto"/>
      </w:pBdr>
    </w:pPr>
    <w:rPr>
      <w:rFonts w:ascii="Lucida Sans Unicode" w:hAnsi="Lucida Sans Unicode"/>
      <w:b/>
      <w:sz w:val="18"/>
    </w:rPr>
  </w:style>
  <w:style w:type="paragraph" w:customStyle="1" w:styleId="FigureFooter">
    <w:name w:val="FigureFooter"/>
    <w:basedOn w:val="Normal"/>
    <w:next w:val="BodyParas"/>
    <w:qFormat/>
    <w:rsid w:val="00FB084F"/>
    <w:pPr>
      <w:pBdr>
        <w:top w:val="single" w:sz="4" w:space="1" w:color="auto"/>
        <w:bottom w:val="single" w:sz="12" w:space="1" w:color="808080"/>
      </w:pBdr>
      <w:spacing w:after="240"/>
    </w:pPr>
    <w:rPr>
      <w:rFonts w:ascii="Lucida Sans Unicode" w:hAnsi="Lucida Sans Unicode"/>
      <w:i/>
      <w:sz w:val="16"/>
    </w:rPr>
  </w:style>
  <w:style w:type="paragraph" w:customStyle="1" w:styleId="BackHeading">
    <w:name w:val="BackHeading"/>
    <w:basedOn w:val="Heading1"/>
    <w:next w:val="BodyParas"/>
    <w:uiPriority w:val="99"/>
    <w:qFormat/>
    <w:rsid w:val="00FB084F"/>
    <w:pPr>
      <w:keepLines w:val="0"/>
      <w:pageBreakBefore/>
      <w:pBdr>
        <w:top w:val="single" w:sz="48" w:space="3" w:color="808080"/>
      </w:pBdr>
      <w:spacing w:before="0" w:after="240"/>
    </w:pPr>
    <w:rPr>
      <w:rFonts w:ascii="Arial Black" w:eastAsia="PMingLiU" w:hAnsi="Arial Black" w:cs="Arial"/>
      <w:b/>
      <w:bCs/>
      <w:color w:val="auto"/>
      <w:kern w:val="32"/>
    </w:rPr>
  </w:style>
  <w:style w:type="paragraph" w:customStyle="1" w:styleId="BackHeading2">
    <w:name w:val="BackHeading2"/>
    <w:basedOn w:val="Heading2"/>
    <w:next w:val="BodyParas"/>
    <w:qFormat/>
    <w:rsid w:val="00FB084F"/>
    <w:pPr>
      <w:keepLines w:val="0"/>
      <w:spacing w:before="0" w:after="120"/>
      <w:ind w:right="-113"/>
    </w:pPr>
    <w:rPr>
      <w:rFonts w:ascii="Arial Black" w:eastAsia="PMingLiU" w:hAnsi="Arial Black" w:cs="Arial"/>
      <w:bCs/>
      <w:iCs/>
      <w:color w:val="auto"/>
      <w:sz w:val="22"/>
      <w:szCs w:val="28"/>
    </w:rPr>
  </w:style>
  <w:style w:type="paragraph" w:customStyle="1" w:styleId="BackContacts">
    <w:name w:val="BackContacts"/>
    <w:basedOn w:val="Normal"/>
    <w:qFormat/>
    <w:rsid w:val="00FB084F"/>
    <w:pPr>
      <w:spacing w:line="190" w:lineRule="exact"/>
    </w:pPr>
    <w:rPr>
      <w:rFonts w:ascii="Lucida Sans Unicode" w:hAnsi="Lucida Sans Unicode"/>
      <w:sz w:val="16"/>
      <w:szCs w:val="18"/>
    </w:rPr>
  </w:style>
  <w:style w:type="table" w:styleId="GridTable4-Accent5">
    <w:name w:val="Grid Table 4 Accent 5"/>
    <w:basedOn w:val="TableNormal"/>
    <w:uiPriority w:val="49"/>
    <w:rsid w:val="001D48D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qFormat/>
    <w:rsid w:val="006F4351"/>
    <w:rPr>
      <w:color w:val="0000FF"/>
      <w:u w:val="single"/>
    </w:rPr>
  </w:style>
  <w:style w:type="character" w:styleId="FollowedHyperlink">
    <w:name w:val="FollowedHyperlink"/>
    <w:basedOn w:val="DefaultParagraphFont"/>
    <w:uiPriority w:val="99"/>
    <w:semiHidden/>
    <w:unhideWhenUsed/>
    <w:qFormat/>
    <w:rsid w:val="006F4351"/>
    <w:rPr>
      <w:color w:val="800080"/>
      <w:u w:val="single"/>
    </w:rPr>
  </w:style>
  <w:style w:type="paragraph" w:customStyle="1" w:styleId="xl63">
    <w:name w:val="xl63"/>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4">
    <w:name w:val="xl64"/>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6">
    <w:name w:val="xl66"/>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7">
    <w:name w:val="xl67"/>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8">
    <w:name w:val="xl68"/>
    <w:basedOn w:val="Normal"/>
    <w:qFormat/>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9">
    <w:name w:val="xl69"/>
    <w:basedOn w:val="Normal"/>
    <w:qFormat/>
    <w:rsid w:val="006F4351"/>
    <w:pPr>
      <w:pBdr>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qFormat/>
    <w:rsid w:val="006F435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Arial" w:eastAsia="Times New Roman" w:hAnsi="Arial" w:cs="Arial"/>
      <w:b/>
      <w:bCs/>
      <w:color w:val="FFFFFF"/>
    </w:rPr>
  </w:style>
  <w:style w:type="paragraph" w:customStyle="1" w:styleId="xmsonormal">
    <w:name w:val="x_msonormal"/>
    <w:basedOn w:val="Normal"/>
    <w:qFormat/>
    <w:rsid w:val="006F435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qFormat/>
    <w:rsid w:val="00CF2EA7"/>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F2EA7"/>
    <w:rPr>
      <w:rFonts w:ascii="Segoe UI" w:eastAsia="PMingLiU" w:hAnsi="Segoe UI" w:cs="Segoe UI"/>
      <w:sz w:val="18"/>
      <w:szCs w:val="18"/>
      <w:lang w:eastAsia="zh-TW"/>
    </w:rPr>
  </w:style>
  <w:style w:type="character" w:styleId="Strong">
    <w:name w:val="Strong"/>
    <w:basedOn w:val="DefaultParagraphFont"/>
    <w:uiPriority w:val="22"/>
    <w:qFormat/>
    <w:rsid w:val="0019751D"/>
    <w:rPr>
      <w:b/>
      <w:bCs/>
    </w:rPr>
  </w:style>
  <w:style w:type="paragraph" w:styleId="NormalWeb">
    <w:name w:val="Normal (Web)"/>
    <w:basedOn w:val="Normal"/>
    <w:uiPriority w:val="99"/>
    <w:semiHidden/>
    <w:unhideWhenUsed/>
    <w:qFormat/>
    <w:rsid w:val="00F943F8"/>
    <w:pPr>
      <w:spacing w:before="100" w:beforeAutospacing="1" w:after="100" w:afterAutospacing="1"/>
    </w:pPr>
    <w:rPr>
      <w:rFonts w:eastAsia="Times New Roman"/>
    </w:rPr>
  </w:style>
  <w:style w:type="character" w:customStyle="1" w:styleId="spelle">
    <w:name w:val="spelle"/>
    <w:basedOn w:val="DefaultParagraphFont"/>
    <w:qFormat/>
    <w:rsid w:val="0076656F"/>
  </w:style>
  <w:style w:type="paragraph" w:styleId="ListParagraph">
    <w:name w:val="List Paragraph"/>
    <w:basedOn w:val="Normal"/>
    <w:uiPriority w:val="34"/>
    <w:qFormat/>
    <w:rsid w:val="00F0085D"/>
    <w:pPr>
      <w:ind w:left="720"/>
      <w:contextualSpacing/>
    </w:pPr>
  </w:style>
  <w:style w:type="table" w:styleId="ListTable4-Accent1">
    <w:name w:val="List Table 4 Accent 1"/>
    <w:basedOn w:val="TableNormal"/>
    <w:uiPriority w:val="49"/>
    <w:rsid w:val="002F0A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2F0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2F0A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2F0A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5Dark-Accent5">
    <w:name w:val="Grid Table 5 Dark Accent 5"/>
    <w:basedOn w:val="TableNormal"/>
    <w:uiPriority w:val="50"/>
    <w:rsid w:val="002F0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2-Accent5">
    <w:name w:val="Grid Table 2 Accent 5"/>
    <w:basedOn w:val="TableNormal"/>
    <w:uiPriority w:val="47"/>
    <w:rsid w:val="002F30E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lid-translation">
    <w:name w:val="tlid-translation"/>
    <w:basedOn w:val="DefaultParagraphFont"/>
    <w:rsid w:val="001E6538"/>
  </w:style>
  <w:style w:type="paragraph" w:styleId="BodyText">
    <w:name w:val="Body Text"/>
    <w:basedOn w:val="Normal"/>
    <w:link w:val="BodyTextChar"/>
    <w:uiPriority w:val="1"/>
    <w:qFormat/>
    <w:rsid w:val="00983B3E"/>
    <w:pPr>
      <w:widowControl w:val="0"/>
      <w:autoSpaceDE w:val="0"/>
      <w:autoSpaceDN w:val="0"/>
      <w:adjustRightInd w:val="0"/>
    </w:pPr>
    <w:rPr>
      <w:rFonts w:ascii="Arial" w:eastAsiaTheme="minorEastAsia" w:hAnsi="Arial" w:cs="Arial"/>
      <w:sz w:val="20"/>
      <w:szCs w:val="20"/>
      <w:lang w:eastAsia="zh-CN"/>
    </w:rPr>
  </w:style>
  <w:style w:type="character" w:customStyle="1" w:styleId="BodyTextChar">
    <w:name w:val="Body Text Char"/>
    <w:basedOn w:val="DefaultParagraphFont"/>
    <w:link w:val="BodyText"/>
    <w:uiPriority w:val="1"/>
    <w:rsid w:val="00983B3E"/>
    <w:rPr>
      <w:rFonts w:ascii="Arial" w:hAnsi="Arial" w:cs="Arial"/>
      <w:sz w:val="20"/>
      <w:szCs w:val="20"/>
    </w:rPr>
  </w:style>
  <w:style w:type="paragraph" w:customStyle="1" w:styleId="TableParagraph">
    <w:name w:val="Table Paragraph"/>
    <w:basedOn w:val="Normal"/>
    <w:uiPriority w:val="1"/>
    <w:qFormat/>
    <w:rsid w:val="00983B3E"/>
    <w:pPr>
      <w:widowControl w:val="0"/>
      <w:autoSpaceDE w:val="0"/>
      <w:autoSpaceDN w:val="0"/>
      <w:adjustRightInd w:val="0"/>
      <w:spacing w:before="41"/>
    </w:pPr>
    <w:rPr>
      <w:rFonts w:ascii="Arial" w:eastAsiaTheme="minorEastAsia" w:hAnsi="Arial" w:cs="Arial"/>
      <w:lang w:eastAsia="zh-CN"/>
    </w:rPr>
  </w:style>
  <w:style w:type="table" w:customStyle="1" w:styleId="GridTable4-Accent51">
    <w:name w:val="Grid Table 4 - Accent 5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11">
    <w:name w:val="List Table 4 - Accent 1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1">
    <w:name w:val="List Table 41"/>
    <w:basedOn w:val="TableNormal"/>
    <w:uiPriority w:val="49"/>
    <w:qFormat/>
    <w:rsid w:val="006009B1"/>
    <w:pPr>
      <w:spacing w:after="0" w:line="240" w:lineRule="auto"/>
    </w:pPr>
    <w:rPr>
      <w:rFonts w:ascii="Times New Roman" w:eastAsia="SimSun" w:hAnsi="Times New Roman" w:cs="Times New Roman"/>
      <w:sz w:val="20"/>
      <w:szCs w:val="20"/>
      <w:lang w:eastAsia="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51">
    <w:name w:val="List Table 3 - Accent 51"/>
    <w:basedOn w:val="TableNormal"/>
    <w:uiPriority w:val="48"/>
    <w:qFormat/>
    <w:rsid w:val="006009B1"/>
    <w:pPr>
      <w:spacing w:after="0" w:line="240" w:lineRule="auto"/>
    </w:pPr>
    <w:rPr>
      <w:rFonts w:ascii="Times New Roman" w:eastAsia="SimSun" w:hAnsi="Times New Roman" w:cs="Times New Roman"/>
      <w:sz w:val="20"/>
      <w:szCs w:val="20"/>
      <w:lang w:eastAsia="en-US"/>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11">
    <w:name w:val="List Table 3 - Accent 11"/>
    <w:basedOn w:val="TableNormal"/>
    <w:uiPriority w:val="48"/>
    <w:qFormat/>
    <w:rsid w:val="006009B1"/>
    <w:pPr>
      <w:spacing w:after="0" w:line="240" w:lineRule="auto"/>
    </w:pPr>
    <w:rPr>
      <w:rFonts w:ascii="Times New Roman" w:eastAsia="SimSun" w:hAnsi="Times New Roman" w:cs="Times New Roman"/>
      <w:sz w:val="20"/>
      <w:szCs w:val="20"/>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51">
    <w:name w:val="Grid Table 5 Dark - Accent 51"/>
    <w:basedOn w:val="TableNormal"/>
    <w:uiPriority w:val="50"/>
    <w:qFormat/>
    <w:rsid w:val="006009B1"/>
    <w:pPr>
      <w:spacing w:after="0" w:line="240" w:lineRule="auto"/>
    </w:pPr>
    <w:rPr>
      <w:rFonts w:ascii="Times New Roman" w:eastAsia="SimSun" w:hAnsi="Times New Roman" w:cs="Times New Roman"/>
      <w:sz w:val="20"/>
      <w:szCs w:val="20"/>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2-Accent51">
    <w:name w:val="Grid Table 2 - Accent 51"/>
    <w:basedOn w:val="TableNormal"/>
    <w:uiPriority w:val="47"/>
    <w:qFormat/>
    <w:rsid w:val="006009B1"/>
    <w:pPr>
      <w:spacing w:after="0" w:line="240" w:lineRule="auto"/>
    </w:pPr>
    <w:rPr>
      <w:rFonts w:ascii="Times New Roman" w:eastAsia="SimSun" w:hAnsi="Times New Roman" w:cs="Times New Roman"/>
      <w:sz w:val="20"/>
      <w:szCs w:val="20"/>
      <w:lang w:eastAsia="en-US"/>
    </w:rPr>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KIS1stnormal">
    <w:name w:val="KIS_1st.normal"/>
    <w:autoRedefine/>
    <w:uiPriority w:val="1"/>
    <w:qFormat/>
    <w:rsid w:val="00EB1070"/>
    <w:pPr>
      <w:spacing w:before="120" w:after="120" w:line="276" w:lineRule="auto"/>
      <w:ind w:left="360"/>
      <w:jc w:val="both"/>
    </w:pPr>
    <w:rPr>
      <w:rFonts w:ascii="PMingLiU" w:eastAsia="PMingLiU" w:hAnsi="PMingLiU" w:cstheme="majorBidi"/>
      <w:b/>
      <w:lang w:eastAsia="en-US"/>
    </w:rPr>
  </w:style>
  <w:style w:type="paragraph" w:customStyle="1" w:styleId="KISHeading2">
    <w:name w:val="KIS_Heading2"/>
    <w:basedOn w:val="Heading2"/>
    <w:qFormat/>
    <w:rsid w:val="002F1EA8"/>
    <w:pPr>
      <w:spacing w:before="120" w:after="120" w:line="276" w:lineRule="auto"/>
    </w:pPr>
    <w:rPr>
      <w:rFonts w:ascii="Arial" w:hAnsi="Arial"/>
      <w:b/>
      <w:color w:val="auto"/>
      <w:sz w:val="20"/>
      <w:lang w:eastAsia="en-US"/>
    </w:rPr>
  </w:style>
  <w:style w:type="table" w:customStyle="1" w:styleId="KIS1stTable">
    <w:name w:val="KIS_1st.Table"/>
    <w:basedOn w:val="TableNormal"/>
    <w:uiPriority w:val="99"/>
    <w:rsid w:val="002F1EA8"/>
    <w:pPr>
      <w:spacing w:before="60" w:after="60" w:line="240" w:lineRule="auto"/>
    </w:pPr>
    <w:rPr>
      <w:rFonts w:ascii="Arial" w:eastAsiaTheme="minorHAnsi" w:hAnsi="Arial" w:cs="Times New Roman"/>
      <w:sz w:val="18"/>
      <w:szCs w:val="18"/>
      <w:lang w:eastAsia="en-US"/>
    </w:rPr>
    <w:tblPr>
      <w:tblBorders>
        <w:top w:val="single" w:sz="4" w:space="0" w:color="659AD2"/>
        <w:bottom w:val="single" w:sz="4" w:space="0" w:color="659AD2"/>
      </w:tblBorders>
    </w:tbl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pPr>
      <w:rPr>
        <w:rFonts w:ascii="Arial" w:hAnsi="Arial"/>
        <w:b/>
        <w:color w:val="auto"/>
        <w:sz w:val="20"/>
        <w:u w:color="FFFFFF" w:themeColor="background1"/>
      </w:rPr>
      <w:tblPr/>
      <w:tcPr>
        <w:tcBorders>
          <w:top w:val="single" w:sz="8" w:space="0" w:color="659AD2"/>
          <w:left w:val="nil"/>
          <w:bottom w:val="single" w:sz="8" w:space="0" w:color="659AD2"/>
          <w:right w:val="nil"/>
          <w:insideH w:val="nil"/>
          <w:insideV w:val="nil"/>
          <w:tl2br w:val="nil"/>
          <w:tr2bl w:val="nil"/>
        </w:tcBorders>
        <w:shd w:val="clear" w:color="auto" w:fill="659AD2"/>
        <w:vAlign w:val="center"/>
      </w:tc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34">
      <w:bodyDiv w:val="1"/>
      <w:marLeft w:val="0"/>
      <w:marRight w:val="0"/>
      <w:marTop w:val="0"/>
      <w:marBottom w:val="0"/>
      <w:divBdr>
        <w:top w:val="none" w:sz="0" w:space="0" w:color="auto"/>
        <w:left w:val="none" w:sz="0" w:space="0" w:color="auto"/>
        <w:bottom w:val="none" w:sz="0" w:space="0" w:color="auto"/>
        <w:right w:val="none" w:sz="0" w:space="0" w:color="auto"/>
      </w:divBdr>
    </w:div>
    <w:div w:id="10032781">
      <w:bodyDiv w:val="1"/>
      <w:marLeft w:val="0"/>
      <w:marRight w:val="0"/>
      <w:marTop w:val="0"/>
      <w:marBottom w:val="0"/>
      <w:divBdr>
        <w:top w:val="none" w:sz="0" w:space="0" w:color="auto"/>
        <w:left w:val="none" w:sz="0" w:space="0" w:color="auto"/>
        <w:bottom w:val="none" w:sz="0" w:space="0" w:color="auto"/>
        <w:right w:val="none" w:sz="0" w:space="0" w:color="auto"/>
      </w:divBdr>
    </w:div>
    <w:div w:id="11229398">
      <w:bodyDiv w:val="1"/>
      <w:marLeft w:val="0"/>
      <w:marRight w:val="0"/>
      <w:marTop w:val="0"/>
      <w:marBottom w:val="0"/>
      <w:divBdr>
        <w:top w:val="none" w:sz="0" w:space="0" w:color="auto"/>
        <w:left w:val="none" w:sz="0" w:space="0" w:color="auto"/>
        <w:bottom w:val="none" w:sz="0" w:space="0" w:color="auto"/>
        <w:right w:val="none" w:sz="0" w:space="0" w:color="auto"/>
      </w:divBdr>
    </w:div>
    <w:div w:id="18050864">
      <w:bodyDiv w:val="1"/>
      <w:marLeft w:val="0"/>
      <w:marRight w:val="0"/>
      <w:marTop w:val="0"/>
      <w:marBottom w:val="0"/>
      <w:divBdr>
        <w:top w:val="none" w:sz="0" w:space="0" w:color="auto"/>
        <w:left w:val="none" w:sz="0" w:space="0" w:color="auto"/>
        <w:bottom w:val="none" w:sz="0" w:space="0" w:color="auto"/>
        <w:right w:val="none" w:sz="0" w:space="0" w:color="auto"/>
      </w:divBdr>
    </w:div>
    <w:div w:id="18967609">
      <w:bodyDiv w:val="1"/>
      <w:marLeft w:val="0"/>
      <w:marRight w:val="0"/>
      <w:marTop w:val="0"/>
      <w:marBottom w:val="0"/>
      <w:divBdr>
        <w:top w:val="none" w:sz="0" w:space="0" w:color="auto"/>
        <w:left w:val="none" w:sz="0" w:space="0" w:color="auto"/>
        <w:bottom w:val="none" w:sz="0" w:space="0" w:color="auto"/>
        <w:right w:val="none" w:sz="0" w:space="0" w:color="auto"/>
      </w:divBdr>
    </w:div>
    <w:div w:id="23947707">
      <w:bodyDiv w:val="1"/>
      <w:marLeft w:val="0"/>
      <w:marRight w:val="0"/>
      <w:marTop w:val="0"/>
      <w:marBottom w:val="0"/>
      <w:divBdr>
        <w:top w:val="none" w:sz="0" w:space="0" w:color="auto"/>
        <w:left w:val="none" w:sz="0" w:space="0" w:color="auto"/>
        <w:bottom w:val="none" w:sz="0" w:space="0" w:color="auto"/>
        <w:right w:val="none" w:sz="0" w:space="0" w:color="auto"/>
      </w:divBdr>
    </w:div>
    <w:div w:id="27878895">
      <w:bodyDiv w:val="1"/>
      <w:marLeft w:val="0"/>
      <w:marRight w:val="0"/>
      <w:marTop w:val="0"/>
      <w:marBottom w:val="0"/>
      <w:divBdr>
        <w:top w:val="none" w:sz="0" w:space="0" w:color="auto"/>
        <w:left w:val="none" w:sz="0" w:space="0" w:color="auto"/>
        <w:bottom w:val="none" w:sz="0" w:space="0" w:color="auto"/>
        <w:right w:val="none" w:sz="0" w:space="0" w:color="auto"/>
      </w:divBdr>
    </w:div>
    <w:div w:id="29455468">
      <w:bodyDiv w:val="1"/>
      <w:marLeft w:val="0"/>
      <w:marRight w:val="0"/>
      <w:marTop w:val="0"/>
      <w:marBottom w:val="0"/>
      <w:divBdr>
        <w:top w:val="none" w:sz="0" w:space="0" w:color="auto"/>
        <w:left w:val="none" w:sz="0" w:space="0" w:color="auto"/>
        <w:bottom w:val="none" w:sz="0" w:space="0" w:color="auto"/>
        <w:right w:val="none" w:sz="0" w:space="0" w:color="auto"/>
      </w:divBdr>
    </w:div>
    <w:div w:id="34697545">
      <w:bodyDiv w:val="1"/>
      <w:marLeft w:val="0"/>
      <w:marRight w:val="0"/>
      <w:marTop w:val="0"/>
      <w:marBottom w:val="0"/>
      <w:divBdr>
        <w:top w:val="none" w:sz="0" w:space="0" w:color="auto"/>
        <w:left w:val="none" w:sz="0" w:space="0" w:color="auto"/>
        <w:bottom w:val="none" w:sz="0" w:space="0" w:color="auto"/>
        <w:right w:val="none" w:sz="0" w:space="0" w:color="auto"/>
      </w:divBdr>
    </w:div>
    <w:div w:id="35206007">
      <w:bodyDiv w:val="1"/>
      <w:marLeft w:val="0"/>
      <w:marRight w:val="0"/>
      <w:marTop w:val="0"/>
      <w:marBottom w:val="0"/>
      <w:divBdr>
        <w:top w:val="none" w:sz="0" w:space="0" w:color="auto"/>
        <w:left w:val="none" w:sz="0" w:space="0" w:color="auto"/>
        <w:bottom w:val="none" w:sz="0" w:space="0" w:color="auto"/>
        <w:right w:val="none" w:sz="0" w:space="0" w:color="auto"/>
      </w:divBdr>
    </w:div>
    <w:div w:id="51543549">
      <w:bodyDiv w:val="1"/>
      <w:marLeft w:val="0"/>
      <w:marRight w:val="0"/>
      <w:marTop w:val="0"/>
      <w:marBottom w:val="0"/>
      <w:divBdr>
        <w:top w:val="none" w:sz="0" w:space="0" w:color="auto"/>
        <w:left w:val="none" w:sz="0" w:space="0" w:color="auto"/>
        <w:bottom w:val="none" w:sz="0" w:space="0" w:color="auto"/>
        <w:right w:val="none" w:sz="0" w:space="0" w:color="auto"/>
      </w:divBdr>
    </w:div>
    <w:div w:id="54161623">
      <w:bodyDiv w:val="1"/>
      <w:marLeft w:val="0"/>
      <w:marRight w:val="0"/>
      <w:marTop w:val="0"/>
      <w:marBottom w:val="0"/>
      <w:divBdr>
        <w:top w:val="none" w:sz="0" w:space="0" w:color="auto"/>
        <w:left w:val="none" w:sz="0" w:space="0" w:color="auto"/>
        <w:bottom w:val="none" w:sz="0" w:space="0" w:color="auto"/>
        <w:right w:val="none" w:sz="0" w:space="0" w:color="auto"/>
      </w:divBdr>
    </w:div>
    <w:div w:id="59332166">
      <w:bodyDiv w:val="1"/>
      <w:marLeft w:val="0"/>
      <w:marRight w:val="0"/>
      <w:marTop w:val="0"/>
      <w:marBottom w:val="0"/>
      <w:divBdr>
        <w:top w:val="none" w:sz="0" w:space="0" w:color="auto"/>
        <w:left w:val="none" w:sz="0" w:space="0" w:color="auto"/>
        <w:bottom w:val="none" w:sz="0" w:space="0" w:color="auto"/>
        <w:right w:val="none" w:sz="0" w:space="0" w:color="auto"/>
      </w:divBdr>
    </w:div>
    <w:div w:id="84111517">
      <w:bodyDiv w:val="1"/>
      <w:marLeft w:val="0"/>
      <w:marRight w:val="0"/>
      <w:marTop w:val="0"/>
      <w:marBottom w:val="0"/>
      <w:divBdr>
        <w:top w:val="none" w:sz="0" w:space="0" w:color="auto"/>
        <w:left w:val="none" w:sz="0" w:space="0" w:color="auto"/>
        <w:bottom w:val="none" w:sz="0" w:space="0" w:color="auto"/>
        <w:right w:val="none" w:sz="0" w:space="0" w:color="auto"/>
      </w:divBdr>
    </w:div>
    <w:div w:id="95445524">
      <w:bodyDiv w:val="1"/>
      <w:marLeft w:val="0"/>
      <w:marRight w:val="0"/>
      <w:marTop w:val="0"/>
      <w:marBottom w:val="0"/>
      <w:divBdr>
        <w:top w:val="none" w:sz="0" w:space="0" w:color="auto"/>
        <w:left w:val="none" w:sz="0" w:space="0" w:color="auto"/>
        <w:bottom w:val="none" w:sz="0" w:space="0" w:color="auto"/>
        <w:right w:val="none" w:sz="0" w:space="0" w:color="auto"/>
      </w:divBdr>
    </w:div>
    <w:div w:id="112019508">
      <w:bodyDiv w:val="1"/>
      <w:marLeft w:val="0"/>
      <w:marRight w:val="0"/>
      <w:marTop w:val="0"/>
      <w:marBottom w:val="0"/>
      <w:divBdr>
        <w:top w:val="none" w:sz="0" w:space="0" w:color="auto"/>
        <w:left w:val="none" w:sz="0" w:space="0" w:color="auto"/>
        <w:bottom w:val="none" w:sz="0" w:space="0" w:color="auto"/>
        <w:right w:val="none" w:sz="0" w:space="0" w:color="auto"/>
      </w:divBdr>
    </w:div>
    <w:div w:id="112865943">
      <w:bodyDiv w:val="1"/>
      <w:marLeft w:val="0"/>
      <w:marRight w:val="0"/>
      <w:marTop w:val="0"/>
      <w:marBottom w:val="0"/>
      <w:divBdr>
        <w:top w:val="none" w:sz="0" w:space="0" w:color="auto"/>
        <w:left w:val="none" w:sz="0" w:space="0" w:color="auto"/>
        <w:bottom w:val="none" w:sz="0" w:space="0" w:color="auto"/>
        <w:right w:val="none" w:sz="0" w:space="0" w:color="auto"/>
      </w:divBdr>
    </w:div>
    <w:div w:id="113601878">
      <w:bodyDiv w:val="1"/>
      <w:marLeft w:val="0"/>
      <w:marRight w:val="0"/>
      <w:marTop w:val="0"/>
      <w:marBottom w:val="0"/>
      <w:divBdr>
        <w:top w:val="none" w:sz="0" w:space="0" w:color="auto"/>
        <w:left w:val="none" w:sz="0" w:space="0" w:color="auto"/>
        <w:bottom w:val="none" w:sz="0" w:space="0" w:color="auto"/>
        <w:right w:val="none" w:sz="0" w:space="0" w:color="auto"/>
      </w:divBdr>
    </w:div>
    <w:div w:id="125468619">
      <w:bodyDiv w:val="1"/>
      <w:marLeft w:val="0"/>
      <w:marRight w:val="0"/>
      <w:marTop w:val="0"/>
      <w:marBottom w:val="0"/>
      <w:divBdr>
        <w:top w:val="none" w:sz="0" w:space="0" w:color="auto"/>
        <w:left w:val="none" w:sz="0" w:space="0" w:color="auto"/>
        <w:bottom w:val="none" w:sz="0" w:space="0" w:color="auto"/>
        <w:right w:val="none" w:sz="0" w:space="0" w:color="auto"/>
      </w:divBdr>
    </w:div>
    <w:div w:id="143786983">
      <w:bodyDiv w:val="1"/>
      <w:marLeft w:val="0"/>
      <w:marRight w:val="0"/>
      <w:marTop w:val="0"/>
      <w:marBottom w:val="0"/>
      <w:divBdr>
        <w:top w:val="none" w:sz="0" w:space="0" w:color="auto"/>
        <w:left w:val="none" w:sz="0" w:space="0" w:color="auto"/>
        <w:bottom w:val="none" w:sz="0" w:space="0" w:color="auto"/>
        <w:right w:val="none" w:sz="0" w:space="0" w:color="auto"/>
      </w:divBdr>
    </w:div>
    <w:div w:id="154541208">
      <w:bodyDiv w:val="1"/>
      <w:marLeft w:val="0"/>
      <w:marRight w:val="0"/>
      <w:marTop w:val="0"/>
      <w:marBottom w:val="0"/>
      <w:divBdr>
        <w:top w:val="none" w:sz="0" w:space="0" w:color="auto"/>
        <w:left w:val="none" w:sz="0" w:space="0" w:color="auto"/>
        <w:bottom w:val="none" w:sz="0" w:space="0" w:color="auto"/>
        <w:right w:val="none" w:sz="0" w:space="0" w:color="auto"/>
      </w:divBdr>
    </w:div>
    <w:div w:id="170409730">
      <w:bodyDiv w:val="1"/>
      <w:marLeft w:val="0"/>
      <w:marRight w:val="0"/>
      <w:marTop w:val="0"/>
      <w:marBottom w:val="0"/>
      <w:divBdr>
        <w:top w:val="none" w:sz="0" w:space="0" w:color="auto"/>
        <w:left w:val="none" w:sz="0" w:space="0" w:color="auto"/>
        <w:bottom w:val="none" w:sz="0" w:space="0" w:color="auto"/>
        <w:right w:val="none" w:sz="0" w:space="0" w:color="auto"/>
      </w:divBdr>
    </w:div>
    <w:div w:id="179511179">
      <w:bodyDiv w:val="1"/>
      <w:marLeft w:val="0"/>
      <w:marRight w:val="0"/>
      <w:marTop w:val="0"/>
      <w:marBottom w:val="0"/>
      <w:divBdr>
        <w:top w:val="none" w:sz="0" w:space="0" w:color="auto"/>
        <w:left w:val="none" w:sz="0" w:space="0" w:color="auto"/>
        <w:bottom w:val="none" w:sz="0" w:space="0" w:color="auto"/>
        <w:right w:val="none" w:sz="0" w:space="0" w:color="auto"/>
      </w:divBdr>
      <w:divsChild>
        <w:div w:id="185364076">
          <w:marLeft w:val="0"/>
          <w:marRight w:val="0"/>
          <w:marTop w:val="0"/>
          <w:marBottom w:val="0"/>
          <w:divBdr>
            <w:top w:val="none" w:sz="0" w:space="0" w:color="auto"/>
            <w:left w:val="none" w:sz="0" w:space="0" w:color="auto"/>
            <w:bottom w:val="none" w:sz="0" w:space="0" w:color="auto"/>
            <w:right w:val="none" w:sz="0" w:space="0" w:color="auto"/>
          </w:divBdr>
          <w:divsChild>
            <w:div w:id="298921650">
              <w:marLeft w:val="0"/>
              <w:marRight w:val="0"/>
              <w:marTop w:val="0"/>
              <w:marBottom w:val="0"/>
              <w:divBdr>
                <w:top w:val="none" w:sz="0" w:space="0" w:color="auto"/>
                <w:left w:val="none" w:sz="0" w:space="0" w:color="auto"/>
                <w:bottom w:val="none" w:sz="0" w:space="0" w:color="auto"/>
                <w:right w:val="none" w:sz="0" w:space="0" w:color="auto"/>
              </w:divBdr>
              <w:divsChild>
                <w:div w:id="1328826971">
                  <w:marLeft w:val="0"/>
                  <w:marRight w:val="0"/>
                  <w:marTop w:val="0"/>
                  <w:marBottom w:val="0"/>
                  <w:divBdr>
                    <w:top w:val="none" w:sz="0" w:space="0" w:color="auto"/>
                    <w:left w:val="none" w:sz="0" w:space="0" w:color="auto"/>
                    <w:bottom w:val="none" w:sz="0" w:space="0" w:color="auto"/>
                    <w:right w:val="none" w:sz="0" w:space="0" w:color="auto"/>
                  </w:divBdr>
                  <w:divsChild>
                    <w:div w:id="1527598961">
                      <w:marLeft w:val="0"/>
                      <w:marRight w:val="0"/>
                      <w:marTop w:val="0"/>
                      <w:marBottom w:val="0"/>
                      <w:divBdr>
                        <w:top w:val="none" w:sz="0" w:space="0" w:color="auto"/>
                        <w:left w:val="none" w:sz="0" w:space="0" w:color="auto"/>
                        <w:bottom w:val="none" w:sz="0" w:space="0" w:color="auto"/>
                        <w:right w:val="none" w:sz="0" w:space="0" w:color="auto"/>
                      </w:divBdr>
                      <w:divsChild>
                        <w:div w:id="797380031">
                          <w:marLeft w:val="0"/>
                          <w:marRight w:val="0"/>
                          <w:marTop w:val="0"/>
                          <w:marBottom w:val="0"/>
                          <w:divBdr>
                            <w:top w:val="none" w:sz="0" w:space="0" w:color="auto"/>
                            <w:left w:val="none" w:sz="0" w:space="0" w:color="auto"/>
                            <w:bottom w:val="none" w:sz="0" w:space="0" w:color="auto"/>
                            <w:right w:val="none" w:sz="0" w:space="0" w:color="auto"/>
                          </w:divBdr>
                          <w:divsChild>
                            <w:div w:id="1939019178">
                              <w:marLeft w:val="0"/>
                              <w:marRight w:val="300"/>
                              <w:marTop w:val="180"/>
                              <w:marBottom w:val="0"/>
                              <w:divBdr>
                                <w:top w:val="none" w:sz="0" w:space="0" w:color="auto"/>
                                <w:left w:val="none" w:sz="0" w:space="0" w:color="auto"/>
                                <w:bottom w:val="none" w:sz="0" w:space="0" w:color="auto"/>
                                <w:right w:val="none" w:sz="0" w:space="0" w:color="auto"/>
                              </w:divBdr>
                              <w:divsChild>
                                <w:div w:id="18813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99178">
          <w:marLeft w:val="0"/>
          <w:marRight w:val="0"/>
          <w:marTop w:val="0"/>
          <w:marBottom w:val="0"/>
          <w:divBdr>
            <w:top w:val="none" w:sz="0" w:space="0" w:color="auto"/>
            <w:left w:val="none" w:sz="0" w:space="0" w:color="auto"/>
            <w:bottom w:val="none" w:sz="0" w:space="0" w:color="auto"/>
            <w:right w:val="none" w:sz="0" w:space="0" w:color="auto"/>
          </w:divBdr>
          <w:divsChild>
            <w:div w:id="1666783515">
              <w:marLeft w:val="0"/>
              <w:marRight w:val="0"/>
              <w:marTop w:val="0"/>
              <w:marBottom w:val="0"/>
              <w:divBdr>
                <w:top w:val="none" w:sz="0" w:space="0" w:color="auto"/>
                <w:left w:val="none" w:sz="0" w:space="0" w:color="auto"/>
                <w:bottom w:val="none" w:sz="0" w:space="0" w:color="auto"/>
                <w:right w:val="none" w:sz="0" w:space="0" w:color="auto"/>
              </w:divBdr>
              <w:divsChild>
                <w:div w:id="359164114">
                  <w:marLeft w:val="0"/>
                  <w:marRight w:val="0"/>
                  <w:marTop w:val="0"/>
                  <w:marBottom w:val="0"/>
                  <w:divBdr>
                    <w:top w:val="none" w:sz="0" w:space="0" w:color="auto"/>
                    <w:left w:val="none" w:sz="0" w:space="0" w:color="auto"/>
                    <w:bottom w:val="none" w:sz="0" w:space="0" w:color="auto"/>
                    <w:right w:val="none" w:sz="0" w:space="0" w:color="auto"/>
                  </w:divBdr>
                  <w:divsChild>
                    <w:div w:id="929198328">
                      <w:marLeft w:val="0"/>
                      <w:marRight w:val="0"/>
                      <w:marTop w:val="0"/>
                      <w:marBottom w:val="0"/>
                      <w:divBdr>
                        <w:top w:val="none" w:sz="0" w:space="0" w:color="auto"/>
                        <w:left w:val="none" w:sz="0" w:space="0" w:color="auto"/>
                        <w:bottom w:val="none" w:sz="0" w:space="0" w:color="auto"/>
                        <w:right w:val="none" w:sz="0" w:space="0" w:color="auto"/>
                      </w:divBdr>
                      <w:divsChild>
                        <w:div w:id="1355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0261">
      <w:bodyDiv w:val="1"/>
      <w:marLeft w:val="0"/>
      <w:marRight w:val="0"/>
      <w:marTop w:val="0"/>
      <w:marBottom w:val="0"/>
      <w:divBdr>
        <w:top w:val="none" w:sz="0" w:space="0" w:color="auto"/>
        <w:left w:val="none" w:sz="0" w:space="0" w:color="auto"/>
        <w:bottom w:val="none" w:sz="0" w:space="0" w:color="auto"/>
        <w:right w:val="none" w:sz="0" w:space="0" w:color="auto"/>
      </w:divBdr>
    </w:div>
    <w:div w:id="189224594">
      <w:bodyDiv w:val="1"/>
      <w:marLeft w:val="0"/>
      <w:marRight w:val="0"/>
      <w:marTop w:val="0"/>
      <w:marBottom w:val="0"/>
      <w:divBdr>
        <w:top w:val="none" w:sz="0" w:space="0" w:color="auto"/>
        <w:left w:val="none" w:sz="0" w:space="0" w:color="auto"/>
        <w:bottom w:val="none" w:sz="0" w:space="0" w:color="auto"/>
        <w:right w:val="none" w:sz="0" w:space="0" w:color="auto"/>
      </w:divBdr>
    </w:div>
    <w:div w:id="203447705">
      <w:bodyDiv w:val="1"/>
      <w:marLeft w:val="0"/>
      <w:marRight w:val="0"/>
      <w:marTop w:val="0"/>
      <w:marBottom w:val="0"/>
      <w:divBdr>
        <w:top w:val="none" w:sz="0" w:space="0" w:color="auto"/>
        <w:left w:val="none" w:sz="0" w:space="0" w:color="auto"/>
        <w:bottom w:val="none" w:sz="0" w:space="0" w:color="auto"/>
        <w:right w:val="none" w:sz="0" w:space="0" w:color="auto"/>
      </w:divBdr>
    </w:div>
    <w:div w:id="205533516">
      <w:bodyDiv w:val="1"/>
      <w:marLeft w:val="0"/>
      <w:marRight w:val="0"/>
      <w:marTop w:val="0"/>
      <w:marBottom w:val="0"/>
      <w:divBdr>
        <w:top w:val="none" w:sz="0" w:space="0" w:color="auto"/>
        <w:left w:val="none" w:sz="0" w:space="0" w:color="auto"/>
        <w:bottom w:val="none" w:sz="0" w:space="0" w:color="auto"/>
        <w:right w:val="none" w:sz="0" w:space="0" w:color="auto"/>
      </w:divBdr>
    </w:div>
    <w:div w:id="211116053">
      <w:bodyDiv w:val="1"/>
      <w:marLeft w:val="0"/>
      <w:marRight w:val="0"/>
      <w:marTop w:val="0"/>
      <w:marBottom w:val="0"/>
      <w:divBdr>
        <w:top w:val="none" w:sz="0" w:space="0" w:color="auto"/>
        <w:left w:val="none" w:sz="0" w:space="0" w:color="auto"/>
        <w:bottom w:val="none" w:sz="0" w:space="0" w:color="auto"/>
        <w:right w:val="none" w:sz="0" w:space="0" w:color="auto"/>
      </w:divBdr>
    </w:div>
    <w:div w:id="211427031">
      <w:bodyDiv w:val="1"/>
      <w:marLeft w:val="0"/>
      <w:marRight w:val="0"/>
      <w:marTop w:val="0"/>
      <w:marBottom w:val="0"/>
      <w:divBdr>
        <w:top w:val="none" w:sz="0" w:space="0" w:color="auto"/>
        <w:left w:val="none" w:sz="0" w:space="0" w:color="auto"/>
        <w:bottom w:val="none" w:sz="0" w:space="0" w:color="auto"/>
        <w:right w:val="none" w:sz="0" w:space="0" w:color="auto"/>
      </w:divBdr>
    </w:div>
    <w:div w:id="227348799">
      <w:bodyDiv w:val="1"/>
      <w:marLeft w:val="0"/>
      <w:marRight w:val="0"/>
      <w:marTop w:val="0"/>
      <w:marBottom w:val="0"/>
      <w:divBdr>
        <w:top w:val="none" w:sz="0" w:space="0" w:color="auto"/>
        <w:left w:val="none" w:sz="0" w:space="0" w:color="auto"/>
        <w:bottom w:val="none" w:sz="0" w:space="0" w:color="auto"/>
        <w:right w:val="none" w:sz="0" w:space="0" w:color="auto"/>
      </w:divBdr>
    </w:div>
    <w:div w:id="227495056">
      <w:bodyDiv w:val="1"/>
      <w:marLeft w:val="0"/>
      <w:marRight w:val="0"/>
      <w:marTop w:val="0"/>
      <w:marBottom w:val="0"/>
      <w:divBdr>
        <w:top w:val="none" w:sz="0" w:space="0" w:color="auto"/>
        <w:left w:val="none" w:sz="0" w:space="0" w:color="auto"/>
        <w:bottom w:val="none" w:sz="0" w:space="0" w:color="auto"/>
        <w:right w:val="none" w:sz="0" w:space="0" w:color="auto"/>
      </w:divBdr>
    </w:div>
    <w:div w:id="229854398">
      <w:bodyDiv w:val="1"/>
      <w:marLeft w:val="0"/>
      <w:marRight w:val="0"/>
      <w:marTop w:val="0"/>
      <w:marBottom w:val="0"/>
      <w:divBdr>
        <w:top w:val="none" w:sz="0" w:space="0" w:color="auto"/>
        <w:left w:val="none" w:sz="0" w:space="0" w:color="auto"/>
        <w:bottom w:val="none" w:sz="0" w:space="0" w:color="auto"/>
        <w:right w:val="none" w:sz="0" w:space="0" w:color="auto"/>
      </w:divBdr>
    </w:div>
    <w:div w:id="234780941">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59337763">
      <w:bodyDiv w:val="1"/>
      <w:marLeft w:val="0"/>
      <w:marRight w:val="0"/>
      <w:marTop w:val="0"/>
      <w:marBottom w:val="0"/>
      <w:divBdr>
        <w:top w:val="none" w:sz="0" w:space="0" w:color="auto"/>
        <w:left w:val="none" w:sz="0" w:space="0" w:color="auto"/>
        <w:bottom w:val="none" w:sz="0" w:space="0" w:color="auto"/>
        <w:right w:val="none" w:sz="0" w:space="0" w:color="auto"/>
      </w:divBdr>
    </w:div>
    <w:div w:id="262423351">
      <w:bodyDiv w:val="1"/>
      <w:marLeft w:val="0"/>
      <w:marRight w:val="0"/>
      <w:marTop w:val="0"/>
      <w:marBottom w:val="0"/>
      <w:divBdr>
        <w:top w:val="none" w:sz="0" w:space="0" w:color="auto"/>
        <w:left w:val="none" w:sz="0" w:space="0" w:color="auto"/>
        <w:bottom w:val="none" w:sz="0" w:space="0" w:color="auto"/>
        <w:right w:val="none" w:sz="0" w:space="0" w:color="auto"/>
      </w:divBdr>
    </w:div>
    <w:div w:id="280765758">
      <w:bodyDiv w:val="1"/>
      <w:marLeft w:val="0"/>
      <w:marRight w:val="0"/>
      <w:marTop w:val="0"/>
      <w:marBottom w:val="0"/>
      <w:divBdr>
        <w:top w:val="none" w:sz="0" w:space="0" w:color="auto"/>
        <w:left w:val="none" w:sz="0" w:space="0" w:color="auto"/>
        <w:bottom w:val="none" w:sz="0" w:space="0" w:color="auto"/>
        <w:right w:val="none" w:sz="0" w:space="0" w:color="auto"/>
      </w:divBdr>
    </w:div>
    <w:div w:id="288124513">
      <w:bodyDiv w:val="1"/>
      <w:marLeft w:val="0"/>
      <w:marRight w:val="0"/>
      <w:marTop w:val="0"/>
      <w:marBottom w:val="0"/>
      <w:divBdr>
        <w:top w:val="none" w:sz="0" w:space="0" w:color="auto"/>
        <w:left w:val="none" w:sz="0" w:space="0" w:color="auto"/>
        <w:bottom w:val="none" w:sz="0" w:space="0" w:color="auto"/>
        <w:right w:val="none" w:sz="0" w:space="0" w:color="auto"/>
      </w:divBdr>
    </w:div>
    <w:div w:id="294875897">
      <w:bodyDiv w:val="1"/>
      <w:marLeft w:val="0"/>
      <w:marRight w:val="0"/>
      <w:marTop w:val="0"/>
      <w:marBottom w:val="0"/>
      <w:divBdr>
        <w:top w:val="none" w:sz="0" w:space="0" w:color="auto"/>
        <w:left w:val="none" w:sz="0" w:space="0" w:color="auto"/>
        <w:bottom w:val="none" w:sz="0" w:space="0" w:color="auto"/>
        <w:right w:val="none" w:sz="0" w:space="0" w:color="auto"/>
      </w:divBdr>
    </w:div>
    <w:div w:id="300811994">
      <w:bodyDiv w:val="1"/>
      <w:marLeft w:val="0"/>
      <w:marRight w:val="0"/>
      <w:marTop w:val="0"/>
      <w:marBottom w:val="0"/>
      <w:divBdr>
        <w:top w:val="none" w:sz="0" w:space="0" w:color="auto"/>
        <w:left w:val="none" w:sz="0" w:space="0" w:color="auto"/>
        <w:bottom w:val="none" w:sz="0" w:space="0" w:color="auto"/>
        <w:right w:val="none" w:sz="0" w:space="0" w:color="auto"/>
      </w:divBdr>
    </w:div>
    <w:div w:id="305594380">
      <w:bodyDiv w:val="1"/>
      <w:marLeft w:val="0"/>
      <w:marRight w:val="0"/>
      <w:marTop w:val="0"/>
      <w:marBottom w:val="0"/>
      <w:divBdr>
        <w:top w:val="none" w:sz="0" w:space="0" w:color="auto"/>
        <w:left w:val="none" w:sz="0" w:space="0" w:color="auto"/>
        <w:bottom w:val="none" w:sz="0" w:space="0" w:color="auto"/>
        <w:right w:val="none" w:sz="0" w:space="0" w:color="auto"/>
      </w:divBdr>
    </w:div>
    <w:div w:id="314796160">
      <w:bodyDiv w:val="1"/>
      <w:marLeft w:val="0"/>
      <w:marRight w:val="0"/>
      <w:marTop w:val="0"/>
      <w:marBottom w:val="0"/>
      <w:divBdr>
        <w:top w:val="none" w:sz="0" w:space="0" w:color="auto"/>
        <w:left w:val="none" w:sz="0" w:space="0" w:color="auto"/>
        <w:bottom w:val="none" w:sz="0" w:space="0" w:color="auto"/>
        <w:right w:val="none" w:sz="0" w:space="0" w:color="auto"/>
      </w:divBdr>
    </w:div>
    <w:div w:id="319505500">
      <w:bodyDiv w:val="1"/>
      <w:marLeft w:val="0"/>
      <w:marRight w:val="0"/>
      <w:marTop w:val="0"/>
      <w:marBottom w:val="0"/>
      <w:divBdr>
        <w:top w:val="none" w:sz="0" w:space="0" w:color="auto"/>
        <w:left w:val="none" w:sz="0" w:space="0" w:color="auto"/>
        <w:bottom w:val="none" w:sz="0" w:space="0" w:color="auto"/>
        <w:right w:val="none" w:sz="0" w:space="0" w:color="auto"/>
      </w:divBdr>
    </w:div>
    <w:div w:id="321005175">
      <w:bodyDiv w:val="1"/>
      <w:marLeft w:val="0"/>
      <w:marRight w:val="0"/>
      <w:marTop w:val="0"/>
      <w:marBottom w:val="0"/>
      <w:divBdr>
        <w:top w:val="none" w:sz="0" w:space="0" w:color="auto"/>
        <w:left w:val="none" w:sz="0" w:space="0" w:color="auto"/>
        <w:bottom w:val="none" w:sz="0" w:space="0" w:color="auto"/>
        <w:right w:val="none" w:sz="0" w:space="0" w:color="auto"/>
      </w:divBdr>
    </w:div>
    <w:div w:id="337541910">
      <w:bodyDiv w:val="1"/>
      <w:marLeft w:val="0"/>
      <w:marRight w:val="0"/>
      <w:marTop w:val="0"/>
      <w:marBottom w:val="0"/>
      <w:divBdr>
        <w:top w:val="none" w:sz="0" w:space="0" w:color="auto"/>
        <w:left w:val="none" w:sz="0" w:space="0" w:color="auto"/>
        <w:bottom w:val="none" w:sz="0" w:space="0" w:color="auto"/>
        <w:right w:val="none" w:sz="0" w:space="0" w:color="auto"/>
      </w:divBdr>
    </w:div>
    <w:div w:id="338435827">
      <w:bodyDiv w:val="1"/>
      <w:marLeft w:val="0"/>
      <w:marRight w:val="0"/>
      <w:marTop w:val="0"/>
      <w:marBottom w:val="0"/>
      <w:divBdr>
        <w:top w:val="none" w:sz="0" w:space="0" w:color="auto"/>
        <w:left w:val="none" w:sz="0" w:space="0" w:color="auto"/>
        <w:bottom w:val="none" w:sz="0" w:space="0" w:color="auto"/>
        <w:right w:val="none" w:sz="0" w:space="0" w:color="auto"/>
      </w:divBdr>
    </w:div>
    <w:div w:id="341008628">
      <w:bodyDiv w:val="1"/>
      <w:marLeft w:val="0"/>
      <w:marRight w:val="0"/>
      <w:marTop w:val="0"/>
      <w:marBottom w:val="0"/>
      <w:divBdr>
        <w:top w:val="none" w:sz="0" w:space="0" w:color="auto"/>
        <w:left w:val="none" w:sz="0" w:space="0" w:color="auto"/>
        <w:bottom w:val="none" w:sz="0" w:space="0" w:color="auto"/>
        <w:right w:val="none" w:sz="0" w:space="0" w:color="auto"/>
      </w:divBdr>
    </w:div>
    <w:div w:id="346105459">
      <w:bodyDiv w:val="1"/>
      <w:marLeft w:val="0"/>
      <w:marRight w:val="0"/>
      <w:marTop w:val="0"/>
      <w:marBottom w:val="0"/>
      <w:divBdr>
        <w:top w:val="none" w:sz="0" w:space="0" w:color="auto"/>
        <w:left w:val="none" w:sz="0" w:space="0" w:color="auto"/>
        <w:bottom w:val="none" w:sz="0" w:space="0" w:color="auto"/>
        <w:right w:val="none" w:sz="0" w:space="0" w:color="auto"/>
      </w:divBdr>
    </w:div>
    <w:div w:id="364136543">
      <w:bodyDiv w:val="1"/>
      <w:marLeft w:val="0"/>
      <w:marRight w:val="0"/>
      <w:marTop w:val="0"/>
      <w:marBottom w:val="0"/>
      <w:divBdr>
        <w:top w:val="none" w:sz="0" w:space="0" w:color="auto"/>
        <w:left w:val="none" w:sz="0" w:space="0" w:color="auto"/>
        <w:bottom w:val="none" w:sz="0" w:space="0" w:color="auto"/>
        <w:right w:val="none" w:sz="0" w:space="0" w:color="auto"/>
      </w:divBdr>
    </w:div>
    <w:div w:id="374429073">
      <w:bodyDiv w:val="1"/>
      <w:marLeft w:val="0"/>
      <w:marRight w:val="0"/>
      <w:marTop w:val="0"/>
      <w:marBottom w:val="0"/>
      <w:divBdr>
        <w:top w:val="none" w:sz="0" w:space="0" w:color="auto"/>
        <w:left w:val="none" w:sz="0" w:space="0" w:color="auto"/>
        <w:bottom w:val="none" w:sz="0" w:space="0" w:color="auto"/>
        <w:right w:val="none" w:sz="0" w:space="0" w:color="auto"/>
      </w:divBdr>
    </w:div>
    <w:div w:id="374619336">
      <w:bodyDiv w:val="1"/>
      <w:marLeft w:val="0"/>
      <w:marRight w:val="0"/>
      <w:marTop w:val="0"/>
      <w:marBottom w:val="0"/>
      <w:divBdr>
        <w:top w:val="none" w:sz="0" w:space="0" w:color="auto"/>
        <w:left w:val="none" w:sz="0" w:space="0" w:color="auto"/>
        <w:bottom w:val="none" w:sz="0" w:space="0" w:color="auto"/>
        <w:right w:val="none" w:sz="0" w:space="0" w:color="auto"/>
      </w:divBdr>
    </w:div>
    <w:div w:id="378238094">
      <w:bodyDiv w:val="1"/>
      <w:marLeft w:val="0"/>
      <w:marRight w:val="0"/>
      <w:marTop w:val="0"/>
      <w:marBottom w:val="0"/>
      <w:divBdr>
        <w:top w:val="none" w:sz="0" w:space="0" w:color="auto"/>
        <w:left w:val="none" w:sz="0" w:space="0" w:color="auto"/>
        <w:bottom w:val="none" w:sz="0" w:space="0" w:color="auto"/>
        <w:right w:val="none" w:sz="0" w:space="0" w:color="auto"/>
      </w:divBdr>
    </w:div>
    <w:div w:id="399448184">
      <w:bodyDiv w:val="1"/>
      <w:marLeft w:val="0"/>
      <w:marRight w:val="0"/>
      <w:marTop w:val="0"/>
      <w:marBottom w:val="0"/>
      <w:divBdr>
        <w:top w:val="none" w:sz="0" w:space="0" w:color="auto"/>
        <w:left w:val="none" w:sz="0" w:space="0" w:color="auto"/>
        <w:bottom w:val="none" w:sz="0" w:space="0" w:color="auto"/>
        <w:right w:val="none" w:sz="0" w:space="0" w:color="auto"/>
      </w:divBdr>
    </w:div>
    <w:div w:id="405230490">
      <w:bodyDiv w:val="1"/>
      <w:marLeft w:val="0"/>
      <w:marRight w:val="0"/>
      <w:marTop w:val="0"/>
      <w:marBottom w:val="0"/>
      <w:divBdr>
        <w:top w:val="none" w:sz="0" w:space="0" w:color="auto"/>
        <w:left w:val="none" w:sz="0" w:space="0" w:color="auto"/>
        <w:bottom w:val="none" w:sz="0" w:space="0" w:color="auto"/>
        <w:right w:val="none" w:sz="0" w:space="0" w:color="auto"/>
      </w:divBdr>
    </w:div>
    <w:div w:id="464083146">
      <w:bodyDiv w:val="1"/>
      <w:marLeft w:val="0"/>
      <w:marRight w:val="0"/>
      <w:marTop w:val="0"/>
      <w:marBottom w:val="0"/>
      <w:divBdr>
        <w:top w:val="none" w:sz="0" w:space="0" w:color="auto"/>
        <w:left w:val="none" w:sz="0" w:space="0" w:color="auto"/>
        <w:bottom w:val="none" w:sz="0" w:space="0" w:color="auto"/>
        <w:right w:val="none" w:sz="0" w:space="0" w:color="auto"/>
      </w:divBdr>
    </w:div>
    <w:div w:id="496699265">
      <w:bodyDiv w:val="1"/>
      <w:marLeft w:val="0"/>
      <w:marRight w:val="0"/>
      <w:marTop w:val="0"/>
      <w:marBottom w:val="0"/>
      <w:divBdr>
        <w:top w:val="none" w:sz="0" w:space="0" w:color="auto"/>
        <w:left w:val="none" w:sz="0" w:space="0" w:color="auto"/>
        <w:bottom w:val="none" w:sz="0" w:space="0" w:color="auto"/>
        <w:right w:val="none" w:sz="0" w:space="0" w:color="auto"/>
      </w:divBdr>
    </w:div>
    <w:div w:id="536890632">
      <w:bodyDiv w:val="1"/>
      <w:marLeft w:val="0"/>
      <w:marRight w:val="0"/>
      <w:marTop w:val="0"/>
      <w:marBottom w:val="0"/>
      <w:divBdr>
        <w:top w:val="none" w:sz="0" w:space="0" w:color="auto"/>
        <w:left w:val="none" w:sz="0" w:space="0" w:color="auto"/>
        <w:bottom w:val="none" w:sz="0" w:space="0" w:color="auto"/>
        <w:right w:val="none" w:sz="0" w:space="0" w:color="auto"/>
      </w:divBdr>
    </w:div>
    <w:div w:id="552815392">
      <w:bodyDiv w:val="1"/>
      <w:marLeft w:val="0"/>
      <w:marRight w:val="0"/>
      <w:marTop w:val="0"/>
      <w:marBottom w:val="0"/>
      <w:divBdr>
        <w:top w:val="none" w:sz="0" w:space="0" w:color="auto"/>
        <w:left w:val="none" w:sz="0" w:space="0" w:color="auto"/>
        <w:bottom w:val="none" w:sz="0" w:space="0" w:color="auto"/>
        <w:right w:val="none" w:sz="0" w:space="0" w:color="auto"/>
      </w:divBdr>
    </w:div>
    <w:div w:id="558243960">
      <w:bodyDiv w:val="1"/>
      <w:marLeft w:val="0"/>
      <w:marRight w:val="0"/>
      <w:marTop w:val="0"/>
      <w:marBottom w:val="0"/>
      <w:divBdr>
        <w:top w:val="none" w:sz="0" w:space="0" w:color="auto"/>
        <w:left w:val="none" w:sz="0" w:space="0" w:color="auto"/>
        <w:bottom w:val="none" w:sz="0" w:space="0" w:color="auto"/>
        <w:right w:val="none" w:sz="0" w:space="0" w:color="auto"/>
      </w:divBdr>
    </w:div>
    <w:div w:id="566305369">
      <w:bodyDiv w:val="1"/>
      <w:marLeft w:val="0"/>
      <w:marRight w:val="0"/>
      <w:marTop w:val="0"/>
      <w:marBottom w:val="0"/>
      <w:divBdr>
        <w:top w:val="none" w:sz="0" w:space="0" w:color="auto"/>
        <w:left w:val="none" w:sz="0" w:space="0" w:color="auto"/>
        <w:bottom w:val="none" w:sz="0" w:space="0" w:color="auto"/>
        <w:right w:val="none" w:sz="0" w:space="0" w:color="auto"/>
      </w:divBdr>
    </w:div>
    <w:div w:id="580063585">
      <w:bodyDiv w:val="1"/>
      <w:marLeft w:val="0"/>
      <w:marRight w:val="0"/>
      <w:marTop w:val="0"/>
      <w:marBottom w:val="0"/>
      <w:divBdr>
        <w:top w:val="none" w:sz="0" w:space="0" w:color="auto"/>
        <w:left w:val="none" w:sz="0" w:space="0" w:color="auto"/>
        <w:bottom w:val="none" w:sz="0" w:space="0" w:color="auto"/>
        <w:right w:val="none" w:sz="0" w:space="0" w:color="auto"/>
      </w:divBdr>
    </w:div>
    <w:div w:id="582221985">
      <w:bodyDiv w:val="1"/>
      <w:marLeft w:val="0"/>
      <w:marRight w:val="0"/>
      <w:marTop w:val="0"/>
      <w:marBottom w:val="0"/>
      <w:divBdr>
        <w:top w:val="none" w:sz="0" w:space="0" w:color="auto"/>
        <w:left w:val="none" w:sz="0" w:space="0" w:color="auto"/>
        <w:bottom w:val="none" w:sz="0" w:space="0" w:color="auto"/>
        <w:right w:val="none" w:sz="0" w:space="0" w:color="auto"/>
      </w:divBdr>
    </w:div>
    <w:div w:id="621688657">
      <w:bodyDiv w:val="1"/>
      <w:marLeft w:val="0"/>
      <w:marRight w:val="0"/>
      <w:marTop w:val="0"/>
      <w:marBottom w:val="0"/>
      <w:divBdr>
        <w:top w:val="none" w:sz="0" w:space="0" w:color="auto"/>
        <w:left w:val="none" w:sz="0" w:space="0" w:color="auto"/>
        <w:bottom w:val="none" w:sz="0" w:space="0" w:color="auto"/>
        <w:right w:val="none" w:sz="0" w:space="0" w:color="auto"/>
      </w:divBdr>
    </w:div>
    <w:div w:id="623121934">
      <w:bodyDiv w:val="1"/>
      <w:marLeft w:val="0"/>
      <w:marRight w:val="0"/>
      <w:marTop w:val="0"/>
      <w:marBottom w:val="0"/>
      <w:divBdr>
        <w:top w:val="none" w:sz="0" w:space="0" w:color="auto"/>
        <w:left w:val="none" w:sz="0" w:space="0" w:color="auto"/>
        <w:bottom w:val="none" w:sz="0" w:space="0" w:color="auto"/>
        <w:right w:val="none" w:sz="0" w:space="0" w:color="auto"/>
      </w:divBdr>
    </w:div>
    <w:div w:id="632754599">
      <w:bodyDiv w:val="1"/>
      <w:marLeft w:val="0"/>
      <w:marRight w:val="0"/>
      <w:marTop w:val="0"/>
      <w:marBottom w:val="0"/>
      <w:divBdr>
        <w:top w:val="none" w:sz="0" w:space="0" w:color="auto"/>
        <w:left w:val="none" w:sz="0" w:space="0" w:color="auto"/>
        <w:bottom w:val="none" w:sz="0" w:space="0" w:color="auto"/>
        <w:right w:val="none" w:sz="0" w:space="0" w:color="auto"/>
      </w:divBdr>
    </w:div>
    <w:div w:id="647200265">
      <w:bodyDiv w:val="1"/>
      <w:marLeft w:val="0"/>
      <w:marRight w:val="0"/>
      <w:marTop w:val="0"/>
      <w:marBottom w:val="0"/>
      <w:divBdr>
        <w:top w:val="none" w:sz="0" w:space="0" w:color="auto"/>
        <w:left w:val="none" w:sz="0" w:space="0" w:color="auto"/>
        <w:bottom w:val="none" w:sz="0" w:space="0" w:color="auto"/>
        <w:right w:val="none" w:sz="0" w:space="0" w:color="auto"/>
      </w:divBdr>
    </w:div>
    <w:div w:id="647855359">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
    <w:div w:id="673344675">
      <w:bodyDiv w:val="1"/>
      <w:marLeft w:val="0"/>
      <w:marRight w:val="0"/>
      <w:marTop w:val="0"/>
      <w:marBottom w:val="0"/>
      <w:divBdr>
        <w:top w:val="none" w:sz="0" w:space="0" w:color="auto"/>
        <w:left w:val="none" w:sz="0" w:space="0" w:color="auto"/>
        <w:bottom w:val="none" w:sz="0" w:space="0" w:color="auto"/>
        <w:right w:val="none" w:sz="0" w:space="0" w:color="auto"/>
      </w:divBdr>
    </w:div>
    <w:div w:id="673728373">
      <w:bodyDiv w:val="1"/>
      <w:marLeft w:val="0"/>
      <w:marRight w:val="0"/>
      <w:marTop w:val="0"/>
      <w:marBottom w:val="0"/>
      <w:divBdr>
        <w:top w:val="none" w:sz="0" w:space="0" w:color="auto"/>
        <w:left w:val="none" w:sz="0" w:space="0" w:color="auto"/>
        <w:bottom w:val="none" w:sz="0" w:space="0" w:color="auto"/>
        <w:right w:val="none" w:sz="0" w:space="0" w:color="auto"/>
      </w:divBdr>
    </w:div>
    <w:div w:id="677198911">
      <w:bodyDiv w:val="1"/>
      <w:marLeft w:val="0"/>
      <w:marRight w:val="0"/>
      <w:marTop w:val="0"/>
      <w:marBottom w:val="0"/>
      <w:divBdr>
        <w:top w:val="none" w:sz="0" w:space="0" w:color="auto"/>
        <w:left w:val="none" w:sz="0" w:space="0" w:color="auto"/>
        <w:bottom w:val="none" w:sz="0" w:space="0" w:color="auto"/>
        <w:right w:val="none" w:sz="0" w:space="0" w:color="auto"/>
      </w:divBdr>
    </w:div>
    <w:div w:id="704020112">
      <w:bodyDiv w:val="1"/>
      <w:marLeft w:val="0"/>
      <w:marRight w:val="0"/>
      <w:marTop w:val="0"/>
      <w:marBottom w:val="0"/>
      <w:divBdr>
        <w:top w:val="none" w:sz="0" w:space="0" w:color="auto"/>
        <w:left w:val="none" w:sz="0" w:space="0" w:color="auto"/>
        <w:bottom w:val="none" w:sz="0" w:space="0" w:color="auto"/>
        <w:right w:val="none" w:sz="0" w:space="0" w:color="auto"/>
      </w:divBdr>
    </w:div>
    <w:div w:id="715012175">
      <w:bodyDiv w:val="1"/>
      <w:marLeft w:val="0"/>
      <w:marRight w:val="0"/>
      <w:marTop w:val="0"/>
      <w:marBottom w:val="0"/>
      <w:divBdr>
        <w:top w:val="none" w:sz="0" w:space="0" w:color="auto"/>
        <w:left w:val="none" w:sz="0" w:space="0" w:color="auto"/>
        <w:bottom w:val="none" w:sz="0" w:space="0" w:color="auto"/>
        <w:right w:val="none" w:sz="0" w:space="0" w:color="auto"/>
      </w:divBdr>
    </w:div>
    <w:div w:id="723484501">
      <w:bodyDiv w:val="1"/>
      <w:marLeft w:val="0"/>
      <w:marRight w:val="0"/>
      <w:marTop w:val="0"/>
      <w:marBottom w:val="0"/>
      <w:divBdr>
        <w:top w:val="none" w:sz="0" w:space="0" w:color="auto"/>
        <w:left w:val="none" w:sz="0" w:space="0" w:color="auto"/>
        <w:bottom w:val="none" w:sz="0" w:space="0" w:color="auto"/>
        <w:right w:val="none" w:sz="0" w:space="0" w:color="auto"/>
      </w:divBdr>
    </w:div>
    <w:div w:id="739444723">
      <w:bodyDiv w:val="1"/>
      <w:marLeft w:val="0"/>
      <w:marRight w:val="0"/>
      <w:marTop w:val="0"/>
      <w:marBottom w:val="0"/>
      <w:divBdr>
        <w:top w:val="none" w:sz="0" w:space="0" w:color="auto"/>
        <w:left w:val="none" w:sz="0" w:space="0" w:color="auto"/>
        <w:bottom w:val="none" w:sz="0" w:space="0" w:color="auto"/>
        <w:right w:val="none" w:sz="0" w:space="0" w:color="auto"/>
      </w:divBdr>
    </w:div>
    <w:div w:id="742720363">
      <w:bodyDiv w:val="1"/>
      <w:marLeft w:val="0"/>
      <w:marRight w:val="0"/>
      <w:marTop w:val="0"/>
      <w:marBottom w:val="0"/>
      <w:divBdr>
        <w:top w:val="none" w:sz="0" w:space="0" w:color="auto"/>
        <w:left w:val="none" w:sz="0" w:space="0" w:color="auto"/>
        <w:bottom w:val="none" w:sz="0" w:space="0" w:color="auto"/>
        <w:right w:val="none" w:sz="0" w:space="0" w:color="auto"/>
      </w:divBdr>
    </w:div>
    <w:div w:id="746997809">
      <w:bodyDiv w:val="1"/>
      <w:marLeft w:val="0"/>
      <w:marRight w:val="0"/>
      <w:marTop w:val="0"/>
      <w:marBottom w:val="0"/>
      <w:divBdr>
        <w:top w:val="none" w:sz="0" w:space="0" w:color="auto"/>
        <w:left w:val="none" w:sz="0" w:space="0" w:color="auto"/>
        <w:bottom w:val="none" w:sz="0" w:space="0" w:color="auto"/>
        <w:right w:val="none" w:sz="0" w:space="0" w:color="auto"/>
      </w:divBdr>
    </w:div>
    <w:div w:id="750274423">
      <w:bodyDiv w:val="1"/>
      <w:marLeft w:val="0"/>
      <w:marRight w:val="0"/>
      <w:marTop w:val="0"/>
      <w:marBottom w:val="0"/>
      <w:divBdr>
        <w:top w:val="none" w:sz="0" w:space="0" w:color="auto"/>
        <w:left w:val="none" w:sz="0" w:space="0" w:color="auto"/>
        <w:bottom w:val="none" w:sz="0" w:space="0" w:color="auto"/>
        <w:right w:val="none" w:sz="0" w:space="0" w:color="auto"/>
      </w:divBdr>
    </w:div>
    <w:div w:id="762149842">
      <w:bodyDiv w:val="1"/>
      <w:marLeft w:val="0"/>
      <w:marRight w:val="0"/>
      <w:marTop w:val="0"/>
      <w:marBottom w:val="0"/>
      <w:divBdr>
        <w:top w:val="none" w:sz="0" w:space="0" w:color="auto"/>
        <w:left w:val="none" w:sz="0" w:space="0" w:color="auto"/>
        <w:bottom w:val="none" w:sz="0" w:space="0" w:color="auto"/>
        <w:right w:val="none" w:sz="0" w:space="0" w:color="auto"/>
      </w:divBdr>
    </w:div>
    <w:div w:id="775901389">
      <w:bodyDiv w:val="1"/>
      <w:marLeft w:val="0"/>
      <w:marRight w:val="0"/>
      <w:marTop w:val="0"/>
      <w:marBottom w:val="0"/>
      <w:divBdr>
        <w:top w:val="none" w:sz="0" w:space="0" w:color="auto"/>
        <w:left w:val="none" w:sz="0" w:space="0" w:color="auto"/>
        <w:bottom w:val="none" w:sz="0" w:space="0" w:color="auto"/>
        <w:right w:val="none" w:sz="0" w:space="0" w:color="auto"/>
      </w:divBdr>
    </w:div>
    <w:div w:id="779957648">
      <w:bodyDiv w:val="1"/>
      <w:marLeft w:val="0"/>
      <w:marRight w:val="0"/>
      <w:marTop w:val="0"/>
      <w:marBottom w:val="0"/>
      <w:divBdr>
        <w:top w:val="none" w:sz="0" w:space="0" w:color="auto"/>
        <w:left w:val="none" w:sz="0" w:space="0" w:color="auto"/>
        <w:bottom w:val="none" w:sz="0" w:space="0" w:color="auto"/>
        <w:right w:val="none" w:sz="0" w:space="0" w:color="auto"/>
      </w:divBdr>
    </w:div>
    <w:div w:id="803238696">
      <w:bodyDiv w:val="1"/>
      <w:marLeft w:val="0"/>
      <w:marRight w:val="0"/>
      <w:marTop w:val="0"/>
      <w:marBottom w:val="0"/>
      <w:divBdr>
        <w:top w:val="none" w:sz="0" w:space="0" w:color="auto"/>
        <w:left w:val="none" w:sz="0" w:space="0" w:color="auto"/>
        <w:bottom w:val="none" w:sz="0" w:space="0" w:color="auto"/>
        <w:right w:val="none" w:sz="0" w:space="0" w:color="auto"/>
      </w:divBdr>
      <w:divsChild>
        <w:div w:id="978609565">
          <w:marLeft w:val="0"/>
          <w:marRight w:val="0"/>
          <w:marTop w:val="0"/>
          <w:marBottom w:val="0"/>
          <w:divBdr>
            <w:top w:val="none" w:sz="0" w:space="0" w:color="auto"/>
            <w:left w:val="none" w:sz="0" w:space="0" w:color="auto"/>
            <w:bottom w:val="none" w:sz="0" w:space="0" w:color="auto"/>
            <w:right w:val="none" w:sz="0" w:space="0" w:color="auto"/>
          </w:divBdr>
          <w:divsChild>
            <w:div w:id="824711932">
              <w:marLeft w:val="0"/>
              <w:marRight w:val="0"/>
              <w:marTop w:val="0"/>
              <w:marBottom w:val="0"/>
              <w:divBdr>
                <w:top w:val="none" w:sz="0" w:space="0" w:color="auto"/>
                <w:left w:val="none" w:sz="0" w:space="0" w:color="auto"/>
                <w:bottom w:val="none" w:sz="0" w:space="0" w:color="auto"/>
                <w:right w:val="none" w:sz="0" w:space="0" w:color="auto"/>
              </w:divBdr>
              <w:divsChild>
                <w:div w:id="326370752">
                  <w:marLeft w:val="0"/>
                  <w:marRight w:val="0"/>
                  <w:marTop w:val="0"/>
                  <w:marBottom w:val="0"/>
                  <w:divBdr>
                    <w:top w:val="none" w:sz="0" w:space="0" w:color="auto"/>
                    <w:left w:val="none" w:sz="0" w:space="0" w:color="auto"/>
                    <w:bottom w:val="none" w:sz="0" w:space="0" w:color="auto"/>
                    <w:right w:val="none" w:sz="0" w:space="0" w:color="auto"/>
                  </w:divBdr>
                  <w:divsChild>
                    <w:div w:id="257639803">
                      <w:marLeft w:val="0"/>
                      <w:marRight w:val="0"/>
                      <w:marTop w:val="0"/>
                      <w:marBottom w:val="0"/>
                      <w:divBdr>
                        <w:top w:val="none" w:sz="0" w:space="0" w:color="auto"/>
                        <w:left w:val="none" w:sz="0" w:space="0" w:color="auto"/>
                        <w:bottom w:val="none" w:sz="0" w:space="0" w:color="auto"/>
                        <w:right w:val="none" w:sz="0" w:space="0" w:color="auto"/>
                      </w:divBdr>
                      <w:divsChild>
                        <w:div w:id="1389379559">
                          <w:marLeft w:val="0"/>
                          <w:marRight w:val="0"/>
                          <w:marTop w:val="0"/>
                          <w:marBottom w:val="0"/>
                          <w:divBdr>
                            <w:top w:val="none" w:sz="0" w:space="0" w:color="auto"/>
                            <w:left w:val="none" w:sz="0" w:space="0" w:color="auto"/>
                            <w:bottom w:val="none" w:sz="0" w:space="0" w:color="auto"/>
                            <w:right w:val="none" w:sz="0" w:space="0" w:color="auto"/>
                          </w:divBdr>
                          <w:divsChild>
                            <w:div w:id="649944309">
                              <w:marLeft w:val="0"/>
                              <w:marRight w:val="300"/>
                              <w:marTop w:val="180"/>
                              <w:marBottom w:val="0"/>
                              <w:divBdr>
                                <w:top w:val="none" w:sz="0" w:space="0" w:color="auto"/>
                                <w:left w:val="none" w:sz="0" w:space="0" w:color="auto"/>
                                <w:bottom w:val="none" w:sz="0" w:space="0" w:color="auto"/>
                                <w:right w:val="none" w:sz="0" w:space="0" w:color="auto"/>
                              </w:divBdr>
                              <w:divsChild>
                                <w:div w:id="11176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10061">
          <w:marLeft w:val="0"/>
          <w:marRight w:val="0"/>
          <w:marTop w:val="0"/>
          <w:marBottom w:val="0"/>
          <w:divBdr>
            <w:top w:val="none" w:sz="0" w:space="0" w:color="auto"/>
            <w:left w:val="none" w:sz="0" w:space="0" w:color="auto"/>
            <w:bottom w:val="none" w:sz="0" w:space="0" w:color="auto"/>
            <w:right w:val="none" w:sz="0" w:space="0" w:color="auto"/>
          </w:divBdr>
          <w:divsChild>
            <w:div w:id="222640801">
              <w:marLeft w:val="0"/>
              <w:marRight w:val="0"/>
              <w:marTop w:val="0"/>
              <w:marBottom w:val="0"/>
              <w:divBdr>
                <w:top w:val="none" w:sz="0" w:space="0" w:color="auto"/>
                <w:left w:val="none" w:sz="0" w:space="0" w:color="auto"/>
                <w:bottom w:val="none" w:sz="0" w:space="0" w:color="auto"/>
                <w:right w:val="none" w:sz="0" w:space="0" w:color="auto"/>
              </w:divBdr>
              <w:divsChild>
                <w:div w:id="1346788362">
                  <w:marLeft w:val="0"/>
                  <w:marRight w:val="0"/>
                  <w:marTop w:val="0"/>
                  <w:marBottom w:val="0"/>
                  <w:divBdr>
                    <w:top w:val="none" w:sz="0" w:space="0" w:color="auto"/>
                    <w:left w:val="none" w:sz="0" w:space="0" w:color="auto"/>
                    <w:bottom w:val="none" w:sz="0" w:space="0" w:color="auto"/>
                    <w:right w:val="none" w:sz="0" w:space="0" w:color="auto"/>
                  </w:divBdr>
                  <w:divsChild>
                    <w:div w:id="235824727">
                      <w:marLeft w:val="0"/>
                      <w:marRight w:val="0"/>
                      <w:marTop w:val="0"/>
                      <w:marBottom w:val="0"/>
                      <w:divBdr>
                        <w:top w:val="none" w:sz="0" w:space="0" w:color="auto"/>
                        <w:left w:val="none" w:sz="0" w:space="0" w:color="auto"/>
                        <w:bottom w:val="none" w:sz="0" w:space="0" w:color="auto"/>
                        <w:right w:val="none" w:sz="0" w:space="0" w:color="auto"/>
                      </w:divBdr>
                      <w:divsChild>
                        <w:div w:id="14617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47449">
      <w:bodyDiv w:val="1"/>
      <w:marLeft w:val="0"/>
      <w:marRight w:val="0"/>
      <w:marTop w:val="0"/>
      <w:marBottom w:val="0"/>
      <w:divBdr>
        <w:top w:val="none" w:sz="0" w:space="0" w:color="auto"/>
        <w:left w:val="none" w:sz="0" w:space="0" w:color="auto"/>
        <w:bottom w:val="none" w:sz="0" w:space="0" w:color="auto"/>
        <w:right w:val="none" w:sz="0" w:space="0" w:color="auto"/>
      </w:divBdr>
    </w:div>
    <w:div w:id="825442196">
      <w:bodyDiv w:val="1"/>
      <w:marLeft w:val="0"/>
      <w:marRight w:val="0"/>
      <w:marTop w:val="0"/>
      <w:marBottom w:val="0"/>
      <w:divBdr>
        <w:top w:val="none" w:sz="0" w:space="0" w:color="auto"/>
        <w:left w:val="none" w:sz="0" w:space="0" w:color="auto"/>
        <w:bottom w:val="none" w:sz="0" w:space="0" w:color="auto"/>
        <w:right w:val="none" w:sz="0" w:space="0" w:color="auto"/>
      </w:divBdr>
    </w:div>
    <w:div w:id="829369471">
      <w:bodyDiv w:val="1"/>
      <w:marLeft w:val="0"/>
      <w:marRight w:val="0"/>
      <w:marTop w:val="0"/>
      <w:marBottom w:val="0"/>
      <w:divBdr>
        <w:top w:val="none" w:sz="0" w:space="0" w:color="auto"/>
        <w:left w:val="none" w:sz="0" w:space="0" w:color="auto"/>
        <w:bottom w:val="none" w:sz="0" w:space="0" w:color="auto"/>
        <w:right w:val="none" w:sz="0" w:space="0" w:color="auto"/>
      </w:divBdr>
    </w:div>
    <w:div w:id="844855676">
      <w:bodyDiv w:val="1"/>
      <w:marLeft w:val="0"/>
      <w:marRight w:val="0"/>
      <w:marTop w:val="0"/>
      <w:marBottom w:val="0"/>
      <w:divBdr>
        <w:top w:val="none" w:sz="0" w:space="0" w:color="auto"/>
        <w:left w:val="none" w:sz="0" w:space="0" w:color="auto"/>
        <w:bottom w:val="none" w:sz="0" w:space="0" w:color="auto"/>
        <w:right w:val="none" w:sz="0" w:space="0" w:color="auto"/>
      </w:divBdr>
    </w:div>
    <w:div w:id="874461978">
      <w:bodyDiv w:val="1"/>
      <w:marLeft w:val="0"/>
      <w:marRight w:val="0"/>
      <w:marTop w:val="0"/>
      <w:marBottom w:val="0"/>
      <w:divBdr>
        <w:top w:val="none" w:sz="0" w:space="0" w:color="auto"/>
        <w:left w:val="none" w:sz="0" w:space="0" w:color="auto"/>
        <w:bottom w:val="none" w:sz="0" w:space="0" w:color="auto"/>
        <w:right w:val="none" w:sz="0" w:space="0" w:color="auto"/>
      </w:divBdr>
    </w:div>
    <w:div w:id="882399259">
      <w:bodyDiv w:val="1"/>
      <w:marLeft w:val="0"/>
      <w:marRight w:val="0"/>
      <w:marTop w:val="0"/>
      <w:marBottom w:val="0"/>
      <w:divBdr>
        <w:top w:val="none" w:sz="0" w:space="0" w:color="auto"/>
        <w:left w:val="none" w:sz="0" w:space="0" w:color="auto"/>
        <w:bottom w:val="none" w:sz="0" w:space="0" w:color="auto"/>
        <w:right w:val="none" w:sz="0" w:space="0" w:color="auto"/>
      </w:divBdr>
    </w:div>
    <w:div w:id="900097608">
      <w:bodyDiv w:val="1"/>
      <w:marLeft w:val="0"/>
      <w:marRight w:val="0"/>
      <w:marTop w:val="0"/>
      <w:marBottom w:val="0"/>
      <w:divBdr>
        <w:top w:val="none" w:sz="0" w:space="0" w:color="auto"/>
        <w:left w:val="none" w:sz="0" w:space="0" w:color="auto"/>
        <w:bottom w:val="none" w:sz="0" w:space="0" w:color="auto"/>
        <w:right w:val="none" w:sz="0" w:space="0" w:color="auto"/>
      </w:divBdr>
    </w:div>
    <w:div w:id="918448014">
      <w:bodyDiv w:val="1"/>
      <w:marLeft w:val="0"/>
      <w:marRight w:val="0"/>
      <w:marTop w:val="0"/>
      <w:marBottom w:val="0"/>
      <w:divBdr>
        <w:top w:val="none" w:sz="0" w:space="0" w:color="auto"/>
        <w:left w:val="none" w:sz="0" w:space="0" w:color="auto"/>
        <w:bottom w:val="none" w:sz="0" w:space="0" w:color="auto"/>
        <w:right w:val="none" w:sz="0" w:space="0" w:color="auto"/>
      </w:divBdr>
    </w:div>
    <w:div w:id="922182974">
      <w:bodyDiv w:val="1"/>
      <w:marLeft w:val="0"/>
      <w:marRight w:val="0"/>
      <w:marTop w:val="0"/>
      <w:marBottom w:val="0"/>
      <w:divBdr>
        <w:top w:val="none" w:sz="0" w:space="0" w:color="auto"/>
        <w:left w:val="none" w:sz="0" w:space="0" w:color="auto"/>
        <w:bottom w:val="none" w:sz="0" w:space="0" w:color="auto"/>
        <w:right w:val="none" w:sz="0" w:space="0" w:color="auto"/>
      </w:divBdr>
    </w:div>
    <w:div w:id="923956059">
      <w:bodyDiv w:val="1"/>
      <w:marLeft w:val="0"/>
      <w:marRight w:val="0"/>
      <w:marTop w:val="0"/>
      <w:marBottom w:val="0"/>
      <w:divBdr>
        <w:top w:val="none" w:sz="0" w:space="0" w:color="auto"/>
        <w:left w:val="none" w:sz="0" w:space="0" w:color="auto"/>
        <w:bottom w:val="none" w:sz="0" w:space="0" w:color="auto"/>
        <w:right w:val="none" w:sz="0" w:space="0" w:color="auto"/>
      </w:divBdr>
    </w:div>
    <w:div w:id="927694260">
      <w:bodyDiv w:val="1"/>
      <w:marLeft w:val="0"/>
      <w:marRight w:val="0"/>
      <w:marTop w:val="0"/>
      <w:marBottom w:val="0"/>
      <w:divBdr>
        <w:top w:val="none" w:sz="0" w:space="0" w:color="auto"/>
        <w:left w:val="none" w:sz="0" w:space="0" w:color="auto"/>
        <w:bottom w:val="none" w:sz="0" w:space="0" w:color="auto"/>
        <w:right w:val="none" w:sz="0" w:space="0" w:color="auto"/>
      </w:divBdr>
    </w:div>
    <w:div w:id="932591913">
      <w:bodyDiv w:val="1"/>
      <w:marLeft w:val="0"/>
      <w:marRight w:val="0"/>
      <w:marTop w:val="0"/>
      <w:marBottom w:val="0"/>
      <w:divBdr>
        <w:top w:val="none" w:sz="0" w:space="0" w:color="auto"/>
        <w:left w:val="none" w:sz="0" w:space="0" w:color="auto"/>
        <w:bottom w:val="none" w:sz="0" w:space="0" w:color="auto"/>
        <w:right w:val="none" w:sz="0" w:space="0" w:color="auto"/>
      </w:divBdr>
    </w:div>
    <w:div w:id="934435737">
      <w:bodyDiv w:val="1"/>
      <w:marLeft w:val="0"/>
      <w:marRight w:val="0"/>
      <w:marTop w:val="0"/>
      <w:marBottom w:val="0"/>
      <w:divBdr>
        <w:top w:val="none" w:sz="0" w:space="0" w:color="auto"/>
        <w:left w:val="none" w:sz="0" w:space="0" w:color="auto"/>
        <w:bottom w:val="none" w:sz="0" w:space="0" w:color="auto"/>
        <w:right w:val="none" w:sz="0" w:space="0" w:color="auto"/>
      </w:divBdr>
    </w:div>
    <w:div w:id="941187535">
      <w:bodyDiv w:val="1"/>
      <w:marLeft w:val="0"/>
      <w:marRight w:val="0"/>
      <w:marTop w:val="0"/>
      <w:marBottom w:val="0"/>
      <w:divBdr>
        <w:top w:val="none" w:sz="0" w:space="0" w:color="auto"/>
        <w:left w:val="none" w:sz="0" w:space="0" w:color="auto"/>
        <w:bottom w:val="none" w:sz="0" w:space="0" w:color="auto"/>
        <w:right w:val="none" w:sz="0" w:space="0" w:color="auto"/>
      </w:divBdr>
    </w:div>
    <w:div w:id="947204343">
      <w:bodyDiv w:val="1"/>
      <w:marLeft w:val="0"/>
      <w:marRight w:val="0"/>
      <w:marTop w:val="0"/>
      <w:marBottom w:val="0"/>
      <w:divBdr>
        <w:top w:val="none" w:sz="0" w:space="0" w:color="auto"/>
        <w:left w:val="none" w:sz="0" w:space="0" w:color="auto"/>
        <w:bottom w:val="none" w:sz="0" w:space="0" w:color="auto"/>
        <w:right w:val="none" w:sz="0" w:space="0" w:color="auto"/>
      </w:divBdr>
    </w:div>
    <w:div w:id="949816617">
      <w:bodyDiv w:val="1"/>
      <w:marLeft w:val="0"/>
      <w:marRight w:val="0"/>
      <w:marTop w:val="0"/>
      <w:marBottom w:val="0"/>
      <w:divBdr>
        <w:top w:val="none" w:sz="0" w:space="0" w:color="auto"/>
        <w:left w:val="none" w:sz="0" w:space="0" w:color="auto"/>
        <w:bottom w:val="none" w:sz="0" w:space="0" w:color="auto"/>
        <w:right w:val="none" w:sz="0" w:space="0" w:color="auto"/>
      </w:divBdr>
    </w:div>
    <w:div w:id="951668653">
      <w:bodyDiv w:val="1"/>
      <w:marLeft w:val="0"/>
      <w:marRight w:val="0"/>
      <w:marTop w:val="0"/>
      <w:marBottom w:val="0"/>
      <w:divBdr>
        <w:top w:val="none" w:sz="0" w:space="0" w:color="auto"/>
        <w:left w:val="none" w:sz="0" w:space="0" w:color="auto"/>
        <w:bottom w:val="none" w:sz="0" w:space="0" w:color="auto"/>
        <w:right w:val="none" w:sz="0" w:space="0" w:color="auto"/>
      </w:divBdr>
    </w:div>
    <w:div w:id="960766827">
      <w:bodyDiv w:val="1"/>
      <w:marLeft w:val="0"/>
      <w:marRight w:val="0"/>
      <w:marTop w:val="0"/>
      <w:marBottom w:val="0"/>
      <w:divBdr>
        <w:top w:val="none" w:sz="0" w:space="0" w:color="auto"/>
        <w:left w:val="none" w:sz="0" w:space="0" w:color="auto"/>
        <w:bottom w:val="none" w:sz="0" w:space="0" w:color="auto"/>
        <w:right w:val="none" w:sz="0" w:space="0" w:color="auto"/>
      </w:divBdr>
    </w:div>
    <w:div w:id="960960819">
      <w:bodyDiv w:val="1"/>
      <w:marLeft w:val="0"/>
      <w:marRight w:val="0"/>
      <w:marTop w:val="0"/>
      <w:marBottom w:val="0"/>
      <w:divBdr>
        <w:top w:val="none" w:sz="0" w:space="0" w:color="auto"/>
        <w:left w:val="none" w:sz="0" w:space="0" w:color="auto"/>
        <w:bottom w:val="none" w:sz="0" w:space="0" w:color="auto"/>
        <w:right w:val="none" w:sz="0" w:space="0" w:color="auto"/>
      </w:divBdr>
    </w:div>
    <w:div w:id="962610677">
      <w:bodyDiv w:val="1"/>
      <w:marLeft w:val="0"/>
      <w:marRight w:val="0"/>
      <w:marTop w:val="0"/>
      <w:marBottom w:val="0"/>
      <w:divBdr>
        <w:top w:val="none" w:sz="0" w:space="0" w:color="auto"/>
        <w:left w:val="none" w:sz="0" w:space="0" w:color="auto"/>
        <w:bottom w:val="none" w:sz="0" w:space="0" w:color="auto"/>
        <w:right w:val="none" w:sz="0" w:space="0" w:color="auto"/>
      </w:divBdr>
    </w:div>
    <w:div w:id="967394058">
      <w:bodyDiv w:val="1"/>
      <w:marLeft w:val="0"/>
      <w:marRight w:val="0"/>
      <w:marTop w:val="0"/>
      <w:marBottom w:val="0"/>
      <w:divBdr>
        <w:top w:val="none" w:sz="0" w:space="0" w:color="auto"/>
        <w:left w:val="none" w:sz="0" w:space="0" w:color="auto"/>
        <w:bottom w:val="none" w:sz="0" w:space="0" w:color="auto"/>
        <w:right w:val="none" w:sz="0" w:space="0" w:color="auto"/>
      </w:divBdr>
    </w:div>
    <w:div w:id="970525808">
      <w:bodyDiv w:val="1"/>
      <w:marLeft w:val="0"/>
      <w:marRight w:val="0"/>
      <w:marTop w:val="0"/>
      <w:marBottom w:val="0"/>
      <w:divBdr>
        <w:top w:val="none" w:sz="0" w:space="0" w:color="auto"/>
        <w:left w:val="none" w:sz="0" w:space="0" w:color="auto"/>
        <w:bottom w:val="none" w:sz="0" w:space="0" w:color="auto"/>
        <w:right w:val="none" w:sz="0" w:space="0" w:color="auto"/>
      </w:divBdr>
    </w:div>
    <w:div w:id="992638766">
      <w:bodyDiv w:val="1"/>
      <w:marLeft w:val="0"/>
      <w:marRight w:val="0"/>
      <w:marTop w:val="0"/>
      <w:marBottom w:val="0"/>
      <w:divBdr>
        <w:top w:val="none" w:sz="0" w:space="0" w:color="auto"/>
        <w:left w:val="none" w:sz="0" w:space="0" w:color="auto"/>
        <w:bottom w:val="none" w:sz="0" w:space="0" w:color="auto"/>
        <w:right w:val="none" w:sz="0" w:space="0" w:color="auto"/>
      </w:divBdr>
    </w:div>
    <w:div w:id="994450991">
      <w:bodyDiv w:val="1"/>
      <w:marLeft w:val="0"/>
      <w:marRight w:val="0"/>
      <w:marTop w:val="0"/>
      <w:marBottom w:val="0"/>
      <w:divBdr>
        <w:top w:val="none" w:sz="0" w:space="0" w:color="auto"/>
        <w:left w:val="none" w:sz="0" w:space="0" w:color="auto"/>
        <w:bottom w:val="none" w:sz="0" w:space="0" w:color="auto"/>
        <w:right w:val="none" w:sz="0" w:space="0" w:color="auto"/>
      </w:divBdr>
    </w:div>
    <w:div w:id="1004553210">
      <w:bodyDiv w:val="1"/>
      <w:marLeft w:val="0"/>
      <w:marRight w:val="0"/>
      <w:marTop w:val="0"/>
      <w:marBottom w:val="0"/>
      <w:divBdr>
        <w:top w:val="none" w:sz="0" w:space="0" w:color="auto"/>
        <w:left w:val="none" w:sz="0" w:space="0" w:color="auto"/>
        <w:bottom w:val="none" w:sz="0" w:space="0" w:color="auto"/>
        <w:right w:val="none" w:sz="0" w:space="0" w:color="auto"/>
      </w:divBdr>
    </w:div>
    <w:div w:id="1014570973">
      <w:bodyDiv w:val="1"/>
      <w:marLeft w:val="0"/>
      <w:marRight w:val="0"/>
      <w:marTop w:val="0"/>
      <w:marBottom w:val="0"/>
      <w:divBdr>
        <w:top w:val="none" w:sz="0" w:space="0" w:color="auto"/>
        <w:left w:val="none" w:sz="0" w:space="0" w:color="auto"/>
        <w:bottom w:val="none" w:sz="0" w:space="0" w:color="auto"/>
        <w:right w:val="none" w:sz="0" w:space="0" w:color="auto"/>
      </w:divBdr>
    </w:div>
    <w:div w:id="1020396661">
      <w:bodyDiv w:val="1"/>
      <w:marLeft w:val="0"/>
      <w:marRight w:val="0"/>
      <w:marTop w:val="0"/>
      <w:marBottom w:val="0"/>
      <w:divBdr>
        <w:top w:val="none" w:sz="0" w:space="0" w:color="auto"/>
        <w:left w:val="none" w:sz="0" w:space="0" w:color="auto"/>
        <w:bottom w:val="none" w:sz="0" w:space="0" w:color="auto"/>
        <w:right w:val="none" w:sz="0" w:space="0" w:color="auto"/>
      </w:divBdr>
    </w:div>
    <w:div w:id="1045376241">
      <w:bodyDiv w:val="1"/>
      <w:marLeft w:val="0"/>
      <w:marRight w:val="0"/>
      <w:marTop w:val="0"/>
      <w:marBottom w:val="0"/>
      <w:divBdr>
        <w:top w:val="none" w:sz="0" w:space="0" w:color="auto"/>
        <w:left w:val="none" w:sz="0" w:space="0" w:color="auto"/>
        <w:bottom w:val="none" w:sz="0" w:space="0" w:color="auto"/>
        <w:right w:val="none" w:sz="0" w:space="0" w:color="auto"/>
      </w:divBdr>
    </w:div>
    <w:div w:id="1052079515">
      <w:bodyDiv w:val="1"/>
      <w:marLeft w:val="0"/>
      <w:marRight w:val="0"/>
      <w:marTop w:val="0"/>
      <w:marBottom w:val="0"/>
      <w:divBdr>
        <w:top w:val="none" w:sz="0" w:space="0" w:color="auto"/>
        <w:left w:val="none" w:sz="0" w:space="0" w:color="auto"/>
        <w:bottom w:val="none" w:sz="0" w:space="0" w:color="auto"/>
        <w:right w:val="none" w:sz="0" w:space="0" w:color="auto"/>
      </w:divBdr>
    </w:div>
    <w:div w:id="1052658786">
      <w:bodyDiv w:val="1"/>
      <w:marLeft w:val="0"/>
      <w:marRight w:val="0"/>
      <w:marTop w:val="0"/>
      <w:marBottom w:val="0"/>
      <w:divBdr>
        <w:top w:val="none" w:sz="0" w:space="0" w:color="auto"/>
        <w:left w:val="none" w:sz="0" w:space="0" w:color="auto"/>
        <w:bottom w:val="none" w:sz="0" w:space="0" w:color="auto"/>
        <w:right w:val="none" w:sz="0" w:space="0" w:color="auto"/>
      </w:divBdr>
    </w:div>
    <w:div w:id="1067263100">
      <w:bodyDiv w:val="1"/>
      <w:marLeft w:val="0"/>
      <w:marRight w:val="0"/>
      <w:marTop w:val="0"/>
      <w:marBottom w:val="0"/>
      <w:divBdr>
        <w:top w:val="none" w:sz="0" w:space="0" w:color="auto"/>
        <w:left w:val="none" w:sz="0" w:space="0" w:color="auto"/>
        <w:bottom w:val="none" w:sz="0" w:space="0" w:color="auto"/>
        <w:right w:val="none" w:sz="0" w:space="0" w:color="auto"/>
      </w:divBdr>
    </w:div>
    <w:div w:id="1087075760">
      <w:bodyDiv w:val="1"/>
      <w:marLeft w:val="0"/>
      <w:marRight w:val="0"/>
      <w:marTop w:val="0"/>
      <w:marBottom w:val="0"/>
      <w:divBdr>
        <w:top w:val="none" w:sz="0" w:space="0" w:color="auto"/>
        <w:left w:val="none" w:sz="0" w:space="0" w:color="auto"/>
        <w:bottom w:val="none" w:sz="0" w:space="0" w:color="auto"/>
        <w:right w:val="none" w:sz="0" w:space="0" w:color="auto"/>
      </w:divBdr>
    </w:div>
    <w:div w:id="1091242514">
      <w:bodyDiv w:val="1"/>
      <w:marLeft w:val="0"/>
      <w:marRight w:val="0"/>
      <w:marTop w:val="0"/>
      <w:marBottom w:val="0"/>
      <w:divBdr>
        <w:top w:val="none" w:sz="0" w:space="0" w:color="auto"/>
        <w:left w:val="none" w:sz="0" w:space="0" w:color="auto"/>
        <w:bottom w:val="none" w:sz="0" w:space="0" w:color="auto"/>
        <w:right w:val="none" w:sz="0" w:space="0" w:color="auto"/>
      </w:divBdr>
    </w:div>
    <w:div w:id="1095663039">
      <w:bodyDiv w:val="1"/>
      <w:marLeft w:val="0"/>
      <w:marRight w:val="0"/>
      <w:marTop w:val="0"/>
      <w:marBottom w:val="0"/>
      <w:divBdr>
        <w:top w:val="none" w:sz="0" w:space="0" w:color="auto"/>
        <w:left w:val="none" w:sz="0" w:space="0" w:color="auto"/>
        <w:bottom w:val="none" w:sz="0" w:space="0" w:color="auto"/>
        <w:right w:val="none" w:sz="0" w:space="0" w:color="auto"/>
      </w:divBdr>
    </w:div>
    <w:div w:id="1101992561">
      <w:bodyDiv w:val="1"/>
      <w:marLeft w:val="0"/>
      <w:marRight w:val="0"/>
      <w:marTop w:val="0"/>
      <w:marBottom w:val="0"/>
      <w:divBdr>
        <w:top w:val="none" w:sz="0" w:space="0" w:color="auto"/>
        <w:left w:val="none" w:sz="0" w:space="0" w:color="auto"/>
        <w:bottom w:val="none" w:sz="0" w:space="0" w:color="auto"/>
        <w:right w:val="none" w:sz="0" w:space="0" w:color="auto"/>
      </w:divBdr>
    </w:div>
    <w:div w:id="1116605656">
      <w:bodyDiv w:val="1"/>
      <w:marLeft w:val="0"/>
      <w:marRight w:val="0"/>
      <w:marTop w:val="0"/>
      <w:marBottom w:val="0"/>
      <w:divBdr>
        <w:top w:val="none" w:sz="0" w:space="0" w:color="auto"/>
        <w:left w:val="none" w:sz="0" w:space="0" w:color="auto"/>
        <w:bottom w:val="none" w:sz="0" w:space="0" w:color="auto"/>
        <w:right w:val="none" w:sz="0" w:space="0" w:color="auto"/>
      </w:divBdr>
    </w:div>
    <w:div w:id="1124616592">
      <w:bodyDiv w:val="1"/>
      <w:marLeft w:val="0"/>
      <w:marRight w:val="0"/>
      <w:marTop w:val="0"/>
      <w:marBottom w:val="0"/>
      <w:divBdr>
        <w:top w:val="none" w:sz="0" w:space="0" w:color="auto"/>
        <w:left w:val="none" w:sz="0" w:space="0" w:color="auto"/>
        <w:bottom w:val="none" w:sz="0" w:space="0" w:color="auto"/>
        <w:right w:val="none" w:sz="0" w:space="0" w:color="auto"/>
      </w:divBdr>
    </w:div>
    <w:div w:id="1134369293">
      <w:bodyDiv w:val="1"/>
      <w:marLeft w:val="0"/>
      <w:marRight w:val="0"/>
      <w:marTop w:val="0"/>
      <w:marBottom w:val="0"/>
      <w:divBdr>
        <w:top w:val="none" w:sz="0" w:space="0" w:color="auto"/>
        <w:left w:val="none" w:sz="0" w:space="0" w:color="auto"/>
        <w:bottom w:val="none" w:sz="0" w:space="0" w:color="auto"/>
        <w:right w:val="none" w:sz="0" w:space="0" w:color="auto"/>
      </w:divBdr>
    </w:div>
    <w:div w:id="1138643187">
      <w:bodyDiv w:val="1"/>
      <w:marLeft w:val="0"/>
      <w:marRight w:val="0"/>
      <w:marTop w:val="0"/>
      <w:marBottom w:val="0"/>
      <w:divBdr>
        <w:top w:val="none" w:sz="0" w:space="0" w:color="auto"/>
        <w:left w:val="none" w:sz="0" w:space="0" w:color="auto"/>
        <w:bottom w:val="none" w:sz="0" w:space="0" w:color="auto"/>
        <w:right w:val="none" w:sz="0" w:space="0" w:color="auto"/>
      </w:divBdr>
    </w:div>
    <w:div w:id="1154370260">
      <w:bodyDiv w:val="1"/>
      <w:marLeft w:val="0"/>
      <w:marRight w:val="0"/>
      <w:marTop w:val="0"/>
      <w:marBottom w:val="0"/>
      <w:divBdr>
        <w:top w:val="none" w:sz="0" w:space="0" w:color="auto"/>
        <w:left w:val="none" w:sz="0" w:space="0" w:color="auto"/>
        <w:bottom w:val="none" w:sz="0" w:space="0" w:color="auto"/>
        <w:right w:val="none" w:sz="0" w:space="0" w:color="auto"/>
      </w:divBdr>
    </w:div>
    <w:div w:id="1154375877">
      <w:bodyDiv w:val="1"/>
      <w:marLeft w:val="0"/>
      <w:marRight w:val="0"/>
      <w:marTop w:val="0"/>
      <w:marBottom w:val="0"/>
      <w:divBdr>
        <w:top w:val="none" w:sz="0" w:space="0" w:color="auto"/>
        <w:left w:val="none" w:sz="0" w:space="0" w:color="auto"/>
        <w:bottom w:val="none" w:sz="0" w:space="0" w:color="auto"/>
        <w:right w:val="none" w:sz="0" w:space="0" w:color="auto"/>
      </w:divBdr>
    </w:div>
    <w:div w:id="1181774584">
      <w:bodyDiv w:val="1"/>
      <w:marLeft w:val="0"/>
      <w:marRight w:val="0"/>
      <w:marTop w:val="0"/>
      <w:marBottom w:val="0"/>
      <w:divBdr>
        <w:top w:val="none" w:sz="0" w:space="0" w:color="auto"/>
        <w:left w:val="none" w:sz="0" w:space="0" w:color="auto"/>
        <w:bottom w:val="none" w:sz="0" w:space="0" w:color="auto"/>
        <w:right w:val="none" w:sz="0" w:space="0" w:color="auto"/>
      </w:divBdr>
    </w:div>
    <w:div w:id="1192918950">
      <w:bodyDiv w:val="1"/>
      <w:marLeft w:val="0"/>
      <w:marRight w:val="0"/>
      <w:marTop w:val="0"/>
      <w:marBottom w:val="0"/>
      <w:divBdr>
        <w:top w:val="none" w:sz="0" w:space="0" w:color="auto"/>
        <w:left w:val="none" w:sz="0" w:space="0" w:color="auto"/>
        <w:bottom w:val="none" w:sz="0" w:space="0" w:color="auto"/>
        <w:right w:val="none" w:sz="0" w:space="0" w:color="auto"/>
      </w:divBdr>
    </w:div>
    <w:div w:id="1196767658">
      <w:bodyDiv w:val="1"/>
      <w:marLeft w:val="0"/>
      <w:marRight w:val="0"/>
      <w:marTop w:val="0"/>
      <w:marBottom w:val="0"/>
      <w:divBdr>
        <w:top w:val="none" w:sz="0" w:space="0" w:color="auto"/>
        <w:left w:val="none" w:sz="0" w:space="0" w:color="auto"/>
        <w:bottom w:val="none" w:sz="0" w:space="0" w:color="auto"/>
        <w:right w:val="none" w:sz="0" w:space="0" w:color="auto"/>
      </w:divBdr>
    </w:div>
    <w:div w:id="1207597579">
      <w:bodyDiv w:val="1"/>
      <w:marLeft w:val="0"/>
      <w:marRight w:val="0"/>
      <w:marTop w:val="0"/>
      <w:marBottom w:val="0"/>
      <w:divBdr>
        <w:top w:val="none" w:sz="0" w:space="0" w:color="auto"/>
        <w:left w:val="none" w:sz="0" w:space="0" w:color="auto"/>
        <w:bottom w:val="none" w:sz="0" w:space="0" w:color="auto"/>
        <w:right w:val="none" w:sz="0" w:space="0" w:color="auto"/>
      </w:divBdr>
    </w:div>
    <w:div w:id="1217280061">
      <w:bodyDiv w:val="1"/>
      <w:marLeft w:val="0"/>
      <w:marRight w:val="0"/>
      <w:marTop w:val="0"/>
      <w:marBottom w:val="0"/>
      <w:divBdr>
        <w:top w:val="none" w:sz="0" w:space="0" w:color="auto"/>
        <w:left w:val="none" w:sz="0" w:space="0" w:color="auto"/>
        <w:bottom w:val="none" w:sz="0" w:space="0" w:color="auto"/>
        <w:right w:val="none" w:sz="0" w:space="0" w:color="auto"/>
      </w:divBdr>
    </w:div>
    <w:div w:id="1232886846">
      <w:bodyDiv w:val="1"/>
      <w:marLeft w:val="0"/>
      <w:marRight w:val="0"/>
      <w:marTop w:val="0"/>
      <w:marBottom w:val="0"/>
      <w:divBdr>
        <w:top w:val="none" w:sz="0" w:space="0" w:color="auto"/>
        <w:left w:val="none" w:sz="0" w:space="0" w:color="auto"/>
        <w:bottom w:val="none" w:sz="0" w:space="0" w:color="auto"/>
        <w:right w:val="none" w:sz="0" w:space="0" w:color="auto"/>
      </w:divBdr>
    </w:div>
    <w:div w:id="1236209041">
      <w:bodyDiv w:val="1"/>
      <w:marLeft w:val="0"/>
      <w:marRight w:val="0"/>
      <w:marTop w:val="0"/>
      <w:marBottom w:val="0"/>
      <w:divBdr>
        <w:top w:val="none" w:sz="0" w:space="0" w:color="auto"/>
        <w:left w:val="none" w:sz="0" w:space="0" w:color="auto"/>
        <w:bottom w:val="none" w:sz="0" w:space="0" w:color="auto"/>
        <w:right w:val="none" w:sz="0" w:space="0" w:color="auto"/>
      </w:divBdr>
    </w:div>
    <w:div w:id="1248539535">
      <w:bodyDiv w:val="1"/>
      <w:marLeft w:val="0"/>
      <w:marRight w:val="0"/>
      <w:marTop w:val="0"/>
      <w:marBottom w:val="0"/>
      <w:divBdr>
        <w:top w:val="none" w:sz="0" w:space="0" w:color="auto"/>
        <w:left w:val="none" w:sz="0" w:space="0" w:color="auto"/>
        <w:bottom w:val="none" w:sz="0" w:space="0" w:color="auto"/>
        <w:right w:val="none" w:sz="0" w:space="0" w:color="auto"/>
      </w:divBdr>
    </w:div>
    <w:div w:id="1261449456">
      <w:bodyDiv w:val="1"/>
      <w:marLeft w:val="0"/>
      <w:marRight w:val="0"/>
      <w:marTop w:val="0"/>
      <w:marBottom w:val="0"/>
      <w:divBdr>
        <w:top w:val="none" w:sz="0" w:space="0" w:color="auto"/>
        <w:left w:val="none" w:sz="0" w:space="0" w:color="auto"/>
        <w:bottom w:val="none" w:sz="0" w:space="0" w:color="auto"/>
        <w:right w:val="none" w:sz="0" w:space="0" w:color="auto"/>
      </w:divBdr>
    </w:div>
    <w:div w:id="1291977531">
      <w:bodyDiv w:val="1"/>
      <w:marLeft w:val="0"/>
      <w:marRight w:val="0"/>
      <w:marTop w:val="0"/>
      <w:marBottom w:val="0"/>
      <w:divBdr>
        <w:top w:val="none" w:sz="0" w:space="0" w:color="auto"/>
        <w:left w:val="none" w:sz="0" w:space="0" w:color="auto"/>
        <w:bottom w:val="none" w:sz="0" w:space="0" w:color="auto"/>
        <w:right w:val="none" w:sz="0" w:space="0" w:color="auto"/>
      </w:divBdr>
    </w:div>
    <w:div w:id="1297947766">
      <w:bodyDiv w:val="1"/>
      <w:marLeft w:val="0"/>
      <w:marRight w:val="0"/>
      <w:marTop w:val="0"/>
      <w:marBottom w:val="0"/>
      <w:divBdr>
        <w:top w:val="none" w:sz="0" w:space="0" w:color="auto"/>
        <w:left w:val="none" w:sz="0" w:space="0" w:color="auto"/>
        <w:bottom w:val="none" w:sz="0" w:space="0" w:color="auto"/>
        <w:right w:val="none" w:sz="0" w:space="0" w:color="auto"/>
      </w:divBdr>
    </w:div>
    <w:div w:id="1299725448">
      <w:bodyDiv w:val="1"/>
      <w:marLeft w:val="0"/>
      <w:marRight w:val="0"/>
      <w:marTop w:val="0"/>
      <w:marBottom w:val="0"/>
      <w:divBdr>
        <w:top w:val="none" w:sz="0" w:space="0" w:color="auto"/>
        <w:left w:val="none" w:sz="0" w:space="0" w:color="auto"/>
        <w:bottom w:val="none" w:sz="0" w:space="0" w:color="auto"/>
        <w:right w:val="none" w:sz="0" w:space="0" w:color="auto"/>
      </w:divBdr>
    </w:div>
    <w:div w:id="1306156248">
      <w:bodyDiv w:val="1"/>
      <w:marLeft w:val="0"/>
      <w:marRight w:val="0"/>
      <w:marTop w:val="0"/>
      <w:marBottom w:val="0"/>
      <w:divBdr>
        <w:top w:val="none" w:sz="0" w:space="0" w:color="auto"/>
        <w:left w:val="none" w:sz="0" w:space="0" w:color="auto"/>
        <w:bottom w:val="none" w:sz="0" w:space="0" w:color="auto"/>
        <w:right w:val="none" w:sz="0" w:space="0" w:color="auto"/>
      </w:divBdr>
    </w:div>
    <w:div w:id="1316226546">
      <w:bodyDiv w:val="1"/>
      <w:marLeft w:val="0"/>
      <w:marRight w:val="0"/>
      <w:marTop w:val="0"/>
      <w:marBottom w:val="0"/>
      <w:divBdr>
        <w:top w:val="none" w:sz="0" w:space="0" w:color="auto"/>
        <w:left w:val="none" w:sz="0" w:space="0" w:color="auto"/>
        <w:bottom w:val="none" w:sz="0" w:space="0" w:color="auto"/>
        <w:right w:val="none" w:sz="0" w:space="0" w:color="auto"/>
      </w:divBdr>
    </w:div>
    <w:div w:id="1324167327">
      <w:bodyDiv w:val="1"/>
      <w:marLeft w:val="0"/>
      <w:marRight w:val="0"/>
      <w:marTop w:val="0"/>
      <w:marBottom w:val="0"/>
      <w:divBdr>
        <w:top w:val="none" w:sz="0" w:space="0" w:color="auto"/>
        <w:left w:val="none" w:sz="0" w:space="0" w:color="auto"/>
        <w:bottom w:val="none" w:sz="0" w:space="0" w:color="auto"/>
        <w:right w:val="none" w:sz="0" w:space="0" w:color="auto"/>
      </w:divBdr>
    </w:div>
    <w:div w:id="1324428783">
      <w:bodyDiv w:val="1"/>
      <w:marLeft w:val="0"/>
      <w:marRight w:val="0"/>
      <w:marTop w:val="0"/>
      <w:marBottom w:val="0"/>
      <w:divBdr>
        <w:top w:val="none" w:sz="0" w:space="0" w:color="auto"/>
        <w:left w:val="none" w:sz="0" w:space="0" w:color="auto"/>
        <w:bottom w:val="none" w:sz="0" w:space="0" w:color="auto"/>
        <w:right w:val="none" w:sz="0" w:space="0" w:color="auto"/>
      </w:divBdr>
    </w:div>
    <w:div w:id="1325669902">
      <w:bodyDiv w:val="1"/>
      <w:marLeft w:val="0"/>
      <w:marRight w:val="0"/>
      <w:marTop w:val="0"/>
      <w:marBottom w:val="0"/>
      <w:divBdr>
        <w:top w:val="none" w:sz="0" w:space="0" w:color="auto"/>
        <w:left w:val="none" w:sz="0" w:space="0" w:color="auto"/>
        <w:bottom w:val="none" w:sz="0" w:space="0" w:color="auto"/>
        <w:right w:val="none" w:sz="0" w:space="0" w:color="auto"/>
      </w:divBdr>
    </w:div>
    <w:div w:id="1325889806">
      <w:bodyDiv w:val="1"/>
      <w:marLeft w:val="0"/>
      <w:marRight w:val="0"/>
      <w:marTop w:val="0"/>
      <w:marBottom w:val="0"/>
      <w:divBdr>
        <w:top w:val="none" w:sz="0" w:space="0" w:color="auto"/>
        <w:left w:val="none" w:sz="0" w:space="0" w:color="auto"/>
        <w:bottom w:val="none" w:sz="0" w:space="0" w:color="auto"/>
        <w:right w:val="none" w:sz="0" w:space="0" w:color="auto"/>
      </w:divBdr>
    </w:div>
    <w:div w:id="1340696713">
      <w:bodyDiv w:val="1"/>
      <w:marLeft w:val="0"/>
      <w:marRight w:val="0"/>
      <w:marTop w:val="0"/>
      <w:marBottom w:val="0"/>
      <w:divBdr>
        <w:top w:val="none" w:sz="0" w:space="0" w:color="auto"/>
        <w:left w:val="none" w:sz="0" w:space="0" w:color="auto"/>
        <w:bottom w:val="none" w:sz="0" w:space="0" w:color="auto"/>
        <w:right w:val="none" w:sz="0" w:space="0" w:color="auto"/>
      </w:divBdr>
    </w:div>
    <w:div w:id="1361319790">
      <w:bodyDiv w:val="1"/>
      <w:marLeft w:val="0"/>
      <w:marRight w:val="0"/>
      <w:marTop w:val="0"/>
      <w:marBottom w:val="0"/>
      <w:divBdr>
        <w:top w:val="none" w:sz="0" w:space="0" w:color="auto"/>
        <w:left w:val="none" w:sz="0" w:space="0" w:color="auto"/>
        <w:bottom w:val="none" w:sz="0" w:space="0" w:color="auto"/>
        <w:right w:val="none" w:sz="0" w:space="0" w:color="auto"/>
      </w:divBdr>
    </w:div>
    <w:div w:id="1367947032">
      <w:bodyDiv w:val="1"/>
      <w:marLeft w:val="0"/>
      <w:marRight w:val="0"/>
      <w:marTop w:val="0"/>
      <w:marBottom w:val="0"/>
      <w:divBdr>
        <w:top w:val="none" w:sz="0" w:space="0" w:color="auto"/>
        <w:left w:val="none" w:sz="0" w:space="0" w:color="auto"/>
        <w:bottom w:val="none" w:sz="0" w:space="0" w:color="auto"/>
        <w:right w:val="none" w:sz="0" w:space="0" w:color="auto"/>
      </w:divBdr>
    </w:div>
    <w:div w:id="1386564751">
      <w:bodyDiv w:val="1"/>
      <w:marLeft w:val="0"/>
      <w:marRight w:val="0"/>
      <w:marTop w:val="0"/>
      <w:marBottom w:val="0"/>
      <w:divBdr>
        <w:top w:val="none" w:sz="0" w:space="0" w:color="auto"/>
        <w:left w:val="none" w:sz="0" w:space="0" w:color="auto"/>
        <w:bottom w:val="none" w:sz="0" w:space="0" w:color="auto"/>
        <w:right w:val="none" w:sz="0" w:space="0" w:color="auto"/>
      </w:divBdr>
    </w:div>
    <w:div w:id="1389064939">
      <w:bodyDiv w:val="1"/>
      <w:marLeft w:val="0"/>
      <w:marRight w:val="0"/>
      <w:marTop w:val="0"/>
      <w:marBottom w:val="0"/>
      <w:divBdr>
        <w:top w:val="none" w:sz="0" w:space="0" w:color="auto"/>
        <w:left w:val="none" w:sz="0" w:space="0" w:color="auto"/>
        <w:bottom w:val="none" w:sz="0" w:space="0" w:color="auto"/>
        <w:right w:val="none" w:sz="0" w:space="0" w:color="auto"/>
      </w:divBdr>
    </w:div>
    <w:div w:id="1389838295">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27188507">
      <w:bodyDiv w:val="1"/>
      <w:marLeft w:val="0"/>
      <w:marRight w:val="0"/>
      <w:marTop w:val="0"/>
      <w:marBottom w:val="0"/>
      <w:divBdr>
        <w:top w:val="none" w:sz="0" w:space="0" w:color="auto"/>
        <w:left w:val="none" w:sz="0" w:space="0" w:color="auto"/>
        <w:bottom w:val="none" w:sz="0" w:space="0" w:color="auto"/>
        <w:right w:val="none" w:sz="0" w:space="0" w:color="auto"/>
      </w:divBdr>
    </w:div>
    <w:div w:id="1427995995">
      <w:bodyDiv w:val="1"/>
      <w:marLeft w:val="0"/>
      <w:marRight w:val="0"/>
      <w:marTop w:val="0"/>
      <w:marBottom w:val="0"/>
      <w:divBdr>
        <w:top w:val="none" w:sz="0" w:space="0" w:color="auto"/>
        <w:left w:val="none" w:sz="0" w:space="0" w:color="auto"/>
        <w:bottom w:val="none" w:sz="0" w:space="0" w:color="auto"/>
        <w:right w:val="none" w:sz="0" w:space="0" w:color="auto"/>
      </w:divBdr>
    </w:div>
    <w:div w:id="1443299409">
      <w:bodyDiv w:val="1"/>
      <w:marLeft w:val="0"/>
      <w:marRight w:val="0"/>
      <w:marTop w:val="0"/>
      <w:marBottom w:val="0"/>
      <w:divBdr>
        <w:top w:val="none" w:sz="0" w:space="0" w:color="auto"/>
        <w:left w:val="none" w:sz="0" w:space="0" w:color="auto"/>
        <w:bottom w:val="none" w:sz="0" w:space="0" w:color="auto"/>
        <w:right w:val="none" w:sz="0" w:space="0" w:color="auto"/>
      </w:divBdr>
    </w:div>
    <w:div w:id="1444568531">
      <w:bodyDiv w:val="1"/>
      <w:marLeft w:val="0"/>
      <w:marRight w:val="0"/>
      <w:marTop w:val="0"/>
      <w:marBottom w:val="0"/>
      <w:divBdr>
        <w:top w:val="none" w:sz="0" w:space="0" w:color="auto"/>
        <w:left w:val="none" w:sz="0" w:space="0" w:color="auto"/>
        <w:bottom w:val="none" w:sz="0" w:space="0" w:color="auto"/>
        <w:right w:val="none" w:sz="0" w:space="0" w:color="auto"/>
      </w:divBdr>
    </w:div>
    <w:div w:id="1451363369">
      <w:bodyDiv w:val="1"/>
      <w:marLeft w:val="0"/>
      <w:marRight w:val="0"/>
      <w:marTop w:val="0"/>
      <w:marBottom w:val="0"/>
      <w:divBdr>
        <w:top w:val="none" w:sz="0" w:space="0" w:color="auto"/>
        <w:left w:val="none" w:sz="0" w:space="0" w:color="auto"/>
        <w:bottom w:val="none" w:sz="0" w:space="0" w:color="auto"/>
        <w:right w:val="none" w:sz="0" w:space="0" w:color="auto"/>
      </w:divBdr>
    </w:div>
    <w:div w:id="1460538880">
      <w:bodyDiv w:val="1"/>
      <w:marLeft w:val="0"/>
      <w:marRight w:val="0"/>
      <w:marTop w:val="0"/>
      <w:marBottom w:val="0"/>
      <w:divBdr>
        <w:top w:val="none" w:sz="0" w:space="0" w:color="auto"/>
        <w:left w:val="none" w:sz="0" w:space="0" w:color="auto"/>
        <w:bottom w:val="none" w:sz="0" w:space="0" w:color="auto"/>
        <w:right w:val="none" w:sz="0" w:space="0" w:color="auto"/>
      </w:divBdr>
    </w:div>
    <w:div w:id="1464958613">
      <w:bodyDiv w:val="1"/>
      <w:marLeft w:val="0"/>
      <w:marRight w:val="0"/>
      <w:marTop w:val="0"/>
      <w:marBottom w:val="0"/>
      <w:divBdr>
        <w:top w:val="none" w:sz="0" w:space="0" w:color="auto"/>
        <w:left w:val="none" w:sz="0" w:space="0" w:color="auto"/>
        <w:bottom w:val="none" w:sz="0" w:space="0" w:color="auto"/>
        <w:right w:val="none" w:sz="0" w:space="0" w:color="auto"/>
      </w:divBdr>
    </w:div>
    <w:div w:id="1466119441">
      <w:bodyDiv w:val="1"/>
      <w:marLeft w:val="0"/>
      <w:marRight w:val="0"/>
      <w:marTop w:val="0"/>
      <w:marBottom w:val="0"/>
      <w:divBdr>
        <w:top w:val="none" w:sz="0" w:space="0" w:color="auto"/>
        <w:left w:val="none" w:sz="0" w:space="0" w:color="auto"/>
        <w:bottom w:val="none" w:sz="0" w:space="0" w:color="auto"/>
        <w:right w:val="none" w:sz="0" w:space="0" w:color="auto"/>
      </w:divBdr>
    </w:div>
    <w:div w:id="1471633859">
      <w:bodyDiv w:val="1"/>
      <w:marLeft w:val="0"/>
      <w:marRight w:val="0"/>
      <w:marTop w:val="0"/>
      <w:marBottom w:val="0"/>
      <w:divBdr>
        <w:top w:val="none" w:sz="0" w:space="0" w:color="auto"/>
        <w:left w:val="none" w:sz="0" w:space="0" w:color="auto"/>
        <w:bottom w:val="none" w:sz="0" w:space="0" w:color="auto"/>
        <w:right w:val="none" w:sz="0" w:space="0" w:color="auto"/>
      </w:divBdr>
    </w:div>
    <w:div w:id="1491949164">
      <w:bodyDiv w:val="1"/>
      <w:marLeft w:val="0"/>
      <w:marRight w:val="0"/>
      <w:marTop w:val="0"/>
      <w:marBottom w:val="0"/>
      <w:divBdr>
        <w:top w:val="none" w:sz="0" w:space="0" w:color="auto"/>
        <w:left w:val="none" w:sz="0" w:space="0" w:color="auto"/>
        <w:bottom w:val="none" w:sz="0" w:space="0" w:color="auto"/>
        <w:right w:val="none" w:sz="0" w:space="0" w:color="auto"/>
      </w:divBdr>
    </w:div>
    <w:div w:id="1493451677">
      <w:bodyDiv w:val="1"/>
      <w:marLeft w:val="0"/>
      <w:marRight w:val="0"/>
      <w:marTop w:val="0"/>
      <w:marBottom w:val="0"/>
      <w:divBdr>
        <w:top w:val="none" w:sz="0" w:space="0" w:color="auto"/>
        <w:left w:val="none" w:sz="0" w:space="0" w:color="auto"/>
        <w:bottom w:val="none" w:sz="0" w:space="0" w:color="auto"/>
        <w:right w:val="none" w:sz="0" w:space="0" w:color="auto"/>
      </w:divBdr>
    </w:div>
    <w:div w:id="1499539814">
      <w:bodyDiv w:val="1"/>
      <w:marLeft w:val="0"/>
      <w:marRight w:val="0"/>
      <w:marTop w:val="0"/>
      <w:marBottom w:val="0"/>
      <w:divBdr>
        <w:top w:val="none" w:sz="0" w:space="0" w:color="auto"/>
        <w:left w:val="none" w:sz="0" w:space="0" w:color="auto"/>
        <w:bottom w:val="none" w:sz="0" w:space="0" w:color="auto"/>
        <w:right w:val="none" w:sz="0" w:space="0" w:color="auto"/>
      </w:divBdr>
    </w:div>
    <w:div w:id="1510096648">
      <w:bodyDiv w:val="1"/>
      <w:marLeft w:val="0"/>
      <w:marRight w:val="0"/>
      <w:marTop w:val="0"/>
      <w:marBottom w:val="0"/>
      <w:divBdr>
        <w:top w:val="none" w:sz="0" w:space="0" w:color="auto"/>
        <w:left w:val="none" w:sz="0" w:space="0" w:color="auto"/>
        <w:bottom w:val="none" w:sz="0" w:space="0" w:color="auto"/>
        <w:right w:val="none" w:sz="0" w:space="0" w:color="auto"/>
      </w:divBdr>
    </w:div>
    <w:div w:id="1510832828">
      <w:bodyDiv w:val="1"/>
      <w:marLeft w:val="0"/>
      <w:marRight w:val="0"/>
      <w:marTop w:val="0"/>
      <w:marBottom w:val="0"/>
      <w:divBdr>
        <w:top w:val="none" w:sz="0" w:space="0" w:color="auto"/>
        <w:left w:val="none" w:sz="0" w:space="0" w:color="auto"/>
        <w:bottom w:val="none" w:sz="0" w:space="0" w:color="auto"/>
        <w:right w:val="none" w:sz="0" w:space="0" w:color="auto"/>
      </w:divBdr>
    </w:div>
    <w:div w:id="1526165650">
      <w:bodyDiv w:val="1"/>
      <w:marLeft w:val="0"/>
      <w:marRight w:val="0"/>
      <w:marTop w:val="0"/>
      <w:marBottom w:val="0"/>
      <w:divBdr>
        <w:top w:val="none" w:sz="0" w:space="0" w:color="auto"/>
        <w:left w:val="none" w:sz="0" w:space="0" w:color="auto"/>
        <w:bottom w:val="none" w:sz="0" w:space="0" w:color="auto"/>
        <w:right w:val="none" w:sz="0" w:space="0" w:color="auto"/>
      </w:divBdr>
    </w:div>
    <w:div w:id="1530875164">
      <w:bodyDiv w:val="1"/>
      <w:marLeft w:val="0"/>
      <w:marRight w:val="0"/>
      <w:marTop w:val="0"/>
      <w:marBottom w:val="0"/>
      <w:divBdr>
        <w:top w:val="none" w:sz="0" w:space="0" w:color="auto"/>
        <w:left w:val="none" w:sz="0" w:space="0" w:color="auto"/>
        <w:bottom w:val="none" w:sz="0" w:space="0" w:color="auto"/>
        <w:right w:val="none" w:sz="0" w:space="0" w:color="auto"/>
      </w:divBdr>
    </w:div>
    <w:div w:id="1543666117">
      <w:bodyDiv w:val="1"/>
      <w:marLeft w:val="0"/>
      <w:marRight w:val="0"/>
      <w:marTop w:val="0"/>
      <w:marBottom w:val="0"/>
      <w:divBdr>
        <w:top w:val="none" w:sz="0" w:space="0" w:color="auto"/>
        <w:left w:val="none" w:sz="0" w:space="0" w:color="auto"/>
        <w:bottom w:val="none" w:sz="0" w:space="0" w:color="auto"/>
        <w:right w:val="none" w:sz="0" w:space="0" w:color="auto"/>
      </w:divBdr>
    </w:div>
    <w:div w:id="1544828338">
      <w:bodyDiv w:val="1"/>
      <w:marLeft w:val="0"/>
      <w:marRight w:val="0"/>
      <w:marTop w:val="0"/>
      <w:marBottom w:val="0"/>
      <w:divBdr>
        <w:top w:val="none" w:sz="0" w:space="0" w:color="auto"/>
        <w:left w:val="none" w:sz="0" w:space="0" w:color="auto"/>
        <w:bottom w:val="none" w:sz="0" w:space="0" w:color="auto"/>
        <w:right w:val="none" w:sz="0" w:space="0" w:color="auto"/>
      </w:divBdr>
    </w:div>
    <w:div w:id="1550066151">
      <w:bodyDiv w:val="1"/>
      <w:marLeft w:val="0"/>
      <w:marRight w:val="0"/>
      <w:marTop w:val="0"/>
      <w:marBottom w:val="0"/>
      <w:divBdr>
        <w:top w:val="none" w:sz="0" w:space="0" w:color="auto"/>
        <w:left w:val="none" w:sz="0" w:space="0" w:color="auto"/>
        <w:bottom w:val="none" w:sz="0" w:space="0" w:color="auto"/>
        <w:right w:val="none" w:sz="0" w:space="0" w:color="auto"/>
      </w:divBdr>
    </w:div>
    <w:div w:id="1551770931">
      <w:bodyDiv w:val="1"/>
      <w:marLeft w:val="0"/>
      <w:marRight w:val="0"/>
      <w:marTop w:val="0"/>
      <w:marBottom w:val="0"/>
      <w:divBdr>
        <w:top w:val="none" w:sz="0" w:space="0" w:color="auto"/>
        <w:left w:val="none" w:sz="0" w:space="0" w:color="auto"/>
        <w:bottom w:val="none" w:sz="0" w:space="0" w:color="auto"/>
        <w:right w:val="none" w:sz="0" w:space="0" w:color="auto"/>
      </w:divBdr>
      <w:divsChild>
        <w:div w:id="1721634697">
          <w:marLeft w:val="0"/>
          <w:marRight w:val="0"/>
          <w:marTop w:val="0"/>
          <w:marBottom w:val="0"/>
          <w:divBdr>
            <w:top w:val="none" w:sz="0" w:space="0" w:color="auto"/>
            <w:left w:val="none" w:sz="0" w:space="0" w:color="auto"/>
            <w:bottom w:val="none" w:sz="0" w:space="0" w:color="auto"/>
            <w:right w:val="none" w:sz="0" w:space="0" w:color="auto"/>
          </w:divBdr>
          <w:divsChild>
            <w:div w:id="227883255">
              <w:marLeft w:val="0"/>
              <w:marRight w:val="0"/>
              <w:marTop w:val="0"/>
              <w:marBottom w:val="0"/>
              <w:divBdr>
                <w:top w:val="none" w:sz="0" w:space="0" w:color="auto"/>
                <w:left w:val="none" w:sz="0" w:space="0" w:color="auto"/>
                <w:bottom w:val="none" w:sz="0" w:space="0" w:color="auto"/>
                <w:right w:val="none" w:sz="0" w:space="0" w:color="auto"/>
              </w:divBdr>
              <w:divsChild>
                <w:div w:id="113064154">
                  <w:marLeft w:val="0"/>
                  <w:marRight w:val="0"/>
                  <w:marTop w:val="0"/>
                  <w:marBottom w:val="0"/>
                  <w:divBdr>
                    <w:top w:val="none" w:sz="0" w:space="0" w:color="auto"/>
                    <w:left w:val="none" w:sz="0" w:space="0" w:color="auto"/>
                    <w:bottom w:val="none" w:sz="0" w:space="0" w:color="auto"/>
                    <w:right w:val="none" w:sz="0" w:space="0" w:color="auto"/>
                  </w:divBdr>
                  <w:divsChild>
                    <w:div w:id="470514099">
                      <w:marLeft w:val="0"/>
                      <w:marRight w:val="0"/>
                      <w:marTop w:val="0"/>
                      <w:marBottom w:val="0"/>
                      <w:divBdr>
                        <w:top w:val="none" w:sz="0" w:space="0" w:color="auto"/>
                        <w:left w:val="none" w:sz="0" w:space="0" w:color="auto"/>
                        <w:bottom w:val="none" w:sz="0" w:space="0" w:color="auto"/>
                        <w:right w:val="none" w:sz="0" w:space="0" w:color="auto"/>
                      </w:divBdr>
                      <w:divsChild>
                        <w:div w:id="1140071894">
                          <w:marLeft w:val="0"/>
                          <w:marRight w:val="0"/>
                          <w:marTop w:val="0"/>
                          <w:marBottom w:val="0"/>
                          <w:divBdr>
                            <w:top w:val="none" w:sz="0" w:space="0" w:color="auto"/>
                            <w:left w:val="none" w:sz="0" w:space="0" w:color="auto"/>
                            <w:bottom w:val="none" w:sz="0" w:space="0" w:color="auto"/>
                            <w:right w:val="none" w:sz="0" w:space="0" w:color="auto"/>
                          </w:divBdr>
                          <w:divsChild>
                            <w:div w:id="238102846">
                              <w:marLeft w:val="0"/>
                              <w:marRight w:val="300"/>
                              <w:marTop w:val="180"/>
                              <w:marBottom w:val="0"/>
                              <w:divBdr>
                                <w:top w:val="none" w:sz="0" w:space="0" w:color="auto"/>
                                <w:left w:val="none" w:sz="0" w:space="0" w:color="auto"/>
                                <w:bottom w:val="none" w:sz="0" w:space="0" w:color="auto"/>
                                <w:right w:val="none" w:sz="0" w:space="0" w:color="auto"/>
                              </w:divBdr>
                              <w:divsChild>
                                <w:div w:id="8181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1280">
          <w:marLeft w:val="0"/>
          <w:marRight w:val="0"/>
          <w:marTop w:val="0"/>
          <w:marBottom w:val="0"/>
          <w:divBdr>
            <w:top w:val="none" w:sz="0" w:space="0" w:color="auto"/>
            <w:left w:val="none" w:sz="0" w:space="0" w:color="auto"/>
            <w:bottom w:val="none" w:sz="0" w:space="0" w:color="auto"/>
            <w:right w:val="none" w:sz="0" w:space="0" w:color="auto"/>
          </w:divBdr>
          <w:divsChild>
            <w:div w:id="1335258177">
              <w:marLeft w:val="0"/>
              <w:marRight w:val="0"/>
              <w:marTop w:val="0"/>
              <w:marBottom w:val="0"/>
              <w:divBdr>
                <w:top w:val="none" w:sz="0" w:space="0" w:color="auto"/>
                <w:left w:val="none" w:sz="0" w:space="0" w:color="auto"/>
                <w:bottom w:val="none" w:sz="0" w:space="0" w:color="auto"/>
                <w:right w:val="none" w:sz="0" w:space="0" w:color="auto"/>
              </w:divBdr>
              <w:divsChild>
                <w:div w:id="1805999162">
                  <w:marLeft w:val="0"/>
                  <w:marRight w:val="0"/>
                  <w:marTop w:val="0"/>
                  <w:marBottom w:val="0"/>
                  <w:divBdr>
                    <w:top w:val="none" w:sz="0" w:space="0" w:color="auto"/>
                    <w:left w:val="none" w:sz="0" w:space="0" w:color="auto"/>
                    <w:bottom w:val="none" w:sz="0" w:space="0" w:color="auto"/>
                    <w:right w:val="none" w:sz="0" w:space="0" w:color="auto"/>
                  </w:divBdr>
                  <w:divsChild>
                    <w:div w:id="1964266952">
                      <w:marLeft w:val="0"/>
                      <w:marRight w:val="0"/>
                      <w:marTop w:val="0"/>
                      <w:marBottom w:val="0"/>
                      <w:divBdr>
                        <w:top w:val="none" w:sz="0" w:space="0" w:color="auto"/>
                        <w:left w:val="none" w:sz="0" w:space="0" w:color="auto"/>
                        <w:bottom w:val="none" w:sz="0" w:space="0" w:color="auto"/>
                        <w:right w:val="none" w:sz="0" w:space="0" w:color="auto"/>
                      </w:divBdr>
                      <w:divsChild>
                        <w:div w:id="1010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0912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8438005">
      <w:bodyDiv w:val="1"/>
      <w:marLeft w:val="0"/>
      <w:marRight w:val="0"/>
      <w:marTop w:val="0"/>
      <w:marBottom w:val="0"/>
      <w:divBdr>
        <w:top w:val="none" w:sz="0" w:space="0" w:color="auto"/>
        <w:left w:val="none" w:sz="0" w:space="0" w:color="auto"/>
        <w:bottom w:val="none" w:sz="0" w:space="0" w:color="auto"/>
        <w:right w:val="none" w:sz="0" w:space="0" w:color="auto"/>
      </w:divBdr>
    </w:div>
    <w:div w:id="1593972007">
      <w:bodyDiv w:val="1"/>
      <w:marLeft w:val="0"/>
      <w:marRight w:val="0"/>
      <w:marTop w:val="0"/>
      <w:marBottom w:val="0"/>
      <w:divBdr>
        <w:top w:val="none" w:sz="0" w:space="0" w:color="auto"/>
        <w:left w:val="none" w:sz="0" w:space="0" w:color="auto"/>
        <w:bottom w:val="none" w:sz="0" w:space="0" w:color="auto"/>
        <w:right w:val="none" w:sz="0" w:space="0" w:color="auto"/>
      </w:divBdr>
    </w:div>
    <w:div w:id="1600328329">
      <w:bodyDiv w:val="1"/>
      <w:marLeft w:val="0"/>
      <w:marRight w:val="0"/>
      <w:marTop w:val="0"/>
      <w:marBottom w:val="0"/>
      <w:divBdr>
        <w:top w:val="none" w:sz="0" w:space="0" w:color="auto"/>
        <w:left w:val="none" w:sz="0" w:space="0" w:color="auto"/>
        <w:bottom w:val="none" w:sz="0" w:space="0" w:color="auto"/>
        <w:right w:val="none" w:sz="0" w:space="0" w:color="auto"/>
      </w:divBdr>
    </w:div>
    <w:div w:id="1627272496">
      <w:bodyDiv w:val="1"/>
      <w:marLeft w:val="0"/>
      <w:marRight w:val="0"/>
      <w:marTop w:val="0"/>
      <w:marBottom w:val="0"/>
      <w:divBdr>
        <w:top w:val="none" w:sz="0" w:space="0" w:color="auto"/>
        <w:left w:val="none" w:sz="0" w:space="0" w:color="auto"/>
        <w:bottom w:val="none" w:sz="0" w:space="0" w:color="auto"/>
        <w:right w:val="none" w:sz="0" w:space="0" w:color="auto"/>
      </w:divBdr>
    </w:div>
    <w:div w:id="1633630017">
      <w:bodyDiv w:val="1"/>
      <w:marLeft w:val="0"/>
      <w:marRight w:val="0"/>
      <w:marTop w:val="0"/>
      <w:marBottom w:val="0"/>
      <w:divBdr>
        <w:top w:val="none" w:sz="0" w:space="0" w:color="auto"/>
        <w:left w:val="none" w:sz="0" w:space="0" w:color="auto"/>
        <w:bottom w:val="none" w:sz="0" w:space="0" w:color="auto"/>
        <w:right w:val="none" w:sz="0" w:space="0" w:color="auto"/>
      </w:divBdr>
    </w:div>
    <w:div w:id="1641570155">
      <w:bodyDiv w:val="1"/>
      <w:marLeft w:val="0"/>
      <w:marRight w:val="0"/>
      <w:marTop w:val="0"/>
      <w:marBottom w:val="0"/>
      <w:divBdr>
        <w:top w:val="none" w:sz="0" w:space="0" w:color="auto"/>
        <w:left w:val="none" w:sz="0" w:space="0" w:color="auto"/>
        <w:bottom w:val="none" w:sz="0" w:space="0" w:color="auto"/>
        <w:right w:val="none" w:sz="0" w:space="0" w:color="auto"/>
      </w:divBdr>
    </w:div>
    <w:div w:id="1656453601">
      <w:bodyDiv w:val="1"/>
      <w:marLeft w:val="0"/>
      <w:marRight w:val="0"/>
      <w:marTop w:val="0"/>
      <w:marBottom w:val="0"/>
      <w:divBdr>
        <w:top w:val="none" w:sz="0" w:space="0" w:color="auto"/>
        <w:left w:val="none" w:sz="0" w:space="0" w:color="auto"/>
        <w:bottom w:val="none" w:sz="0" w:space="0" w:color="auto"/>
        <w:right w:val="none" w:sz="0" w:space="0" w:color="auto"/>
      </w:divBdr>
    </w:div>
    <w:div w:id="1670138231">
      <w:bodyDiv w:val="1"/>
      <w:marLeft w:val="0"/>
      <w:marRight w:val="0"/>
      <w:marTop w:val="0"/>
      <w:marBottom w:val="0"/>
      <w:divBdr>
        <w:top w:val="none" w:sz="0" w:space="0" w:color="auto"/>
        <w:left w:val="none" w:sz="0" w:space="0" w:color="auto"/>
        <w:bottom w:val="none" w:sz="0" w:space="0" w:color="auto"/>
        <w:right w:val="none" w:sz="0" w:space="0" w:color="auto"/>
      </w:divBdr>
    </w:div>
    <w:div w:id="1670676090">
      <w:bodyDiv w:val="1"/>
      <w:marLeft w:val="0"/>
      <w:marRight w:val="0"/>
      <w:marTop w:val="0"/>
      <w:marBottom w:val="0"/>
      <w:divBdr>
        <w:top w:val="none" w:sz="0" w:space="0" w:color="auto"/>
        <w:left w:val="none" w:sz="0" w:space="0" w:color="auto"/>
        <w:bottom w:val="none" w:sz="0" w:space="0" w:color="auto"/>
        <w:right w:val="none" w:sz="0" w:space="0" w:color="auto"/>
      </w:divBdr>
    </w:div>
    <w:div w:id="1675498366">
      <w:bodyDiv w:val="1"/>
      <w:marLeft w:val="0"/>
      <w:marRight w:val="0"/>
      <w:marTop w:val="0"/>
      <w:marBottom w:val="0"/>
      <w:divBdr>
        <w:top w:val="none" w:sz="0" w:space="0" w:color="auto"/>
        <w:left w:val="none" w:sz="0" w:space="0" w:color="auto"/>
        <w:bottom w:val="none" w:sz="0" w:space="0" w:color="auto"/>
        <w:right w:val="none" w:sz="0" w:space="0" w:color="auto"/>
      </w:divBdr>
    </w:div>
    <w:div w:id="1697727183">
      <w:bodyDiv w:val="1"/>
      <w:marLeft w:val="0"/>
      <w:marRight w:val="0"/>
      <w:marTop w:val="0"/>
      <w:marBottom w:val="0"/>
      <w:divBdr>
        <w:top w:val="none" w:sz="0" w:space="0" w:color="auto"/>
        <w:left w:val="none" w:sz="0" w:space="0" w:color="auto"/>
        <w:bottom w:val="none" w:sz="0" w:space="0" w:color="auto"/>
        <w:right w:val="none" w:sz="0" w:space="0" w:color="auto"/>
      </w:divBdr>
    </w:div>
    <w:div w:id="1714033600">
      <w:bodyDiv w:val="1"/>
      <w:marLeft w:val="0"/>
      <w:marRight w:val="0"/>
      <w:marTop w:val="0"/>
      <w:marBottom w:val="0"/>
      <w:divBdr>
        <w:top w:val="none" w:sz="0" w:space="0" w:color="auto"/>
        <w:left w:val="none" w:sz="0" w:space="0" w:color="auto"/>
        <w:bottom w:val="none" w:sz="0" w:space="0" w:color="auto"/>
        <w:right w:val="none" w:sz="0" w:space="0" w:color="auto"/>
      </w:divBdr>
    </w:div>
    <w:div w:id="1725329897">
      <w:bodyDiv w:val="1"/>
      <w:marLeft w:val="0"/>
      <w:marRight w:val="0"/>
      <w:marTop w:val="0"/>
      <w:marBottom w:val="0"/>
      <w:divBdr>
        <w:top w:val="none" w:sz="0" w:space="0" w:color="auto"/>
        <w:left w:val="none" w:sz="0" w:space="0" w:color="auto"/>
        <w:bottom w:val="none" w:sz="0" w:space="0" w:color="auto"/>
        <w:right w:val="none" w:sz="0" w:space="0" w:color="auto"/>
      </w:divBdr>
    </w:div>
    <w:div w:id="1737967455">
      <w:bodyDiv w:val="1"/>
      <w:marLeft w:val="0"/>
      <w:marRight w:val="0"/>
      <w:marTop w:val="0"/>
      <w:marBottom w:val="0"/>
      <w:divBdr>
        <w:top w:val="none" w:sz="0" w:space="0" w:color="auto"/>
        <w:left w:val="none" w:sz="0" w:space="0" w:color="auto"/>
        <w:bottom w:val="none" w:sz="0" w:space="0" w:color="auto"/>
        <w:right w:val="none" w:sz="0" w:space="0" w:color="auto"/>
      </w:divBdr>
    </w:div>
    <w:div w:id="1739785266">
      <w:bodyDiv w:val="1"/>
      <w:marLeft w:val="0"/>
      <w:marRight w:val="0"/>
      <w:marTop w:val="0"/>
      <w:marBottom w:val="0"/>
      <w:divBdr>
        <w:top w:val="none" w:sz="0" w:space="0" w:color="auto"/>
        <w:left w:val="none" w:sz="0" w:space="0" w:color="auto"/>
        <w:bottom w:val="none" w:sz="0" w:space="0" w:color="auto"/>
        <w:right w:val="none" w:sz="0" w:space="0" w:color="auto"/>
      </w:divBdr>
    </w:div>
    <w:div w:id="1742559885">
      <w:bodyDiv w:val="1"/>
      <w:marLeft w:val="0"/>
      <w:marRight w:val="0"/>
      <w:marTop w:val="0"/>
      <w:marBottom w:val="0"/>
      <w:divBdr>
        <w:top w:val="none" w:sz="0" w:space="0" w:color="auto"/>
        <w:left w:val="none" w:sz="0" w:space="0" w:color="auto"/>
        <w:bottom w:val="none" w:sz="0" w:space="0" w:color="auto"/>
        <w:right w:val="none" w:sz="0" w:space="0" w:color="auto"/>
      </w:divBdr>
    </w:div>
    <w:div w:id="1746567084">
      <w:bodyDiv w:val="1"/>
      <w:marLeft w:val="0"/>
      <w:marRight w:val="0"/>
      <w:marTop w:val="0"/>
      <w:marBottom w:val="0"/>
      <w:divBdr>
        <w:top w:val="none" w:sz="0" w:space="0" w:color="auto"/>
        <w:left w:val="none" w:sz="0" w:space="0" w:color="auto"/>
        <w:bottom w:val="none" w:sz="0" w:space="0" w:color="auto"/>
        <w:right w:val="none" w:sz="0" w:space="0" w:color="auto"/>
      </w:divBdr>
    </w:div>
    <w:div w:id="1746797514">
      <w:bodyDiv w:val="1"/>
      <w:marLeft w:val="0"/>
      <w:marRight w:val="0"/>
      <w:marTop w:val="0"/>
      <w:marBottom w:val="0"/>
      <w:divBdr>
        <w:top w:val="none" w:sz="0" w:space="0" w:color="auto"/>
        <w:left w:val="none" w:sz="0" w:space="0" w:color="auto"/>
        <w:bottom w:val="none" w:sz="0" w:space="0" w:color="auto"/>
        <w:right w:val="none" w:sz="0" w:space="0" w:color="auto"/>
      </w:divBdr>
    </w:div>
    <w:div w:id="1750494522">
      <w:bodyDiv w:val="1"/>
      <w:marLeft w:val="0"/>
      <w:marRight w:val="0"/>
      <w:marTop w:val="0"/>
      <w:marBottom w:val="0"/>
      <w:divBdr>
        <w:top w:val="none" w:sz="0" w:space="0" w:color="auto"/>
        <w:left w:val="none" w:sz="0" w:space="0" w:color="auto"/>
        <w:bottom w:val="none" w:sz="0" w:space="0" w:color="auto"/>
        <w:right w:val="none" w:sz="0" w:space="0" w:color="auto"/>
      </w:divBdr>
    </w:div>
    <w:div w:id="1751853975">
      <w:bodyDiv w:val="1"/>
      <w:marLeft w:val="0"/>
      <w:marRight w:val="0"/>
      <w:marTop w:val="0"/>
      <w:marBottom w:val="0"/>
      <w:divBdr>
        <w:top w:val="none" w:sz="0" w:space="0" w:color="auto"/>
        <w:left w:val="none" w:sz="0" w:space="0" w:color="auto"/>
        <w:bottom w:val="none" w:sz="0" w:space="0" w:color="auto"/>
        <w:right w:val="none" w:sz="0" w:space="0" w:color="auto"/>
      </w:divBdr>
    </w:div>
    <w:div w:id="1765495923">
      <w:bodyDiv w:val="1"/>
      <w:marLeft w:val="0"/>
      <w:marRight w:val="0"/>
      <w:marTop w:val="0"/>
      <w:marBottom w:val="0"/>
      <w:divBdr>
        <w:top w:val="none" w:sz="0" w:space="0" w:color="auto"/>
        <w:left w:val="none" w:sz="0" w:space="0" w:color="auto"/>
        <w:bottom w:val="none" w:sz="0" w:space="0" w:color="auto"/>
        <w:right w:val="none" w:sz="0" w:space="0" w:color="auto"/>
      </w:divBdr>
    </w:div>
    <w:div w:id="1775203448">
      <w:bodyDiv w:val="1"/>
      <w:marLeft w:val="0"/>
      <w:marRight w:val="0"/>
      <w:marTop w:val="0"/>
      <w:marBottom w:val="0"/>
      <w:divBdr>
        <w:top w:val="none" w:sz="0" w:space="0" w:color="auto"/>
        <w:left w:val="none" w:sz="0" w:space="0" w:color="auto"/>
        <w:bottom w:val="none" w:sz="0" w:space="0" w:color="auto"/>
        <w:right w:val="none" w:sz="0" w:space="0" w:color="auto"/>
      </w:divBdr>
    </w:div>
    <w:div w:id="1775855131">
      <w:bodyDiv w:val="1"/>
      <w:marLeft w:val="0"/>
      <w:marRight w:val="0"/>
      <w:marTop w:val="0"/>
      <w:marBottom w:val="0"/>
      <w:divBdr>
        <w:top w:val="none" w:sz="0" w:space="0" w:color="auto"/>
        <w:left w:val="none" w:sz="0" w:space="0" w:color="auto"/>
        <w:bottom w:val="none" w:sz="0" w:space="0" w:color="auto"/>
        <w:right w:val="none" w:sz="0" w:space="0" w:color="auto"/>
      </w:divBdr>
    </w:div>
    <w:div w:id="1778981165">
      <w:bodyDiv w:val="1"/>
      <w:marLeft w:val="0"/>
      <w:marRight w:val="0"/>
      <w:marTop w:val="0"/>
      <w:marBottom w:val="0"/>
      <w:divBdr>
        <w:top w:val="none" w:sz="0" w:space="0" w:color="auto"/>
        <w:left w:val="none" w:sz="0" w:space="0" w:color="auto"/>
        <w:bottom w:val="none" w:sz="0" w:space="0" w:color="auto"/>
        <w:right w:val="none" w:sz="0" w:space="0" w:color="auto"/>
      </w:divBdr>
    </w:div>
    <w:div w:id="1787429248">
      <w:bodyDiv w:val="1"/>
      <w:marLeft w:val="0"/>
      <w:marRight w:val="0"/>
      <w:marTop w:val="0"/>
      <w:marBottom w:val="0"/>
      <w:divBdr>
        <w:top w:val="none" w:sz="0" w:space="0" w:color="auto"/>
        <w:left w:val="none" w:sz="0" w:space="0" w:color="auto"/>
        <w:bottom w:val="none" w:sz="0" w:space="0" w:color="auto"/>
        <w:right w:val="none" w:sz="0" w:space="0" w:color="auto"/>
      </w:divBdr>
    </w:div>
    <w:div w:id="1790274372">
      <w:bodyDiv w:val="1"/>
      <w:marLeft w:val="0"/>
      <w:marRight w:val="0"/>
      <w:marTop w:val="0"/>
      <w:marBottom w:val="0"/>
      <w:divBdr>
        <w:top w:val="none" w:sz="0" w:space="0" w:color="auto"/>
        <w:left w:val="none" w:sz="0" w:space="0" w:color="auto"/>
        <w:bottom w:val="none" w:sz="0" w:space="0" w:color="auto"/>
        <w:right w:val="none" w:sz="0" w:space="0" w:color="auto"/>
      </w:divBdr>
    </w:div>
    <w:div w:id="1812017107">
      <w:bodyDiv w:val="1"/>
      <w:marLeft w:val="0"/>
      <w:marRight w:val="0"/>
      <w:marTop w:val="0"/>
      <w:marBottom w:val="0"/>
      <w:divBdr>
        <w:top w:val="none" w:sz="0" w:space="0" w:color="auto"/>
        <w:left w:val="none" w:sz="0" w:space="0" w:color="auto"/>
        <w:bottom w:val="none" w:sz="0" w:space="0" w:color="auto"/>
        <w:right w:val="none" w:sz="0" w:space="0" w:color="auto"/>
      </w:divBdr>
    </w:div>
    <w:div w:id="1820415573">
      <w:bodyDiv w:val="1"/>
      <w:marLeft w:val="0"/>
      <w:marRight w:val="0"/>
      <w:marTop w:val="0"/>
      <w:marBottom w:val="0"/>
      <w:divBdr>
        <w:top w:val="none" w:sz="0" w:space="0" w:color="auto"/>
        <w:left w:val="none" w:sz="0" w:space="0" w:color="auto"/>
        <w:bottom w:val="none" w:sz="0" w:space="0" w:color="auto"/>
        <w:right w:val="none" w:sz="0" w:space="0" w:color="auto"/>
      </w:divBdr>
    </w:div>
    <w:div w:id="1824930409">
      <w:bodyDiv w:val="1"/>
      <w:marLeft w:val="0"/>
      <w:marRight w:val="0"/>
      <w:marTop w:val="0"/>
      <w:marBottom w:val="0"/>
      <w:divBdr>
        <w:top w:val="none" w:sz="0" w:space="0" w:color="auto"/>
        <w:left w:val="none" w:sz="0" w:space="0" w:color="auto"/>
        <w:bottom w:val="none" w:sz="0" w:space="0" w:color="auto"/>
        <w:right w:val="none" w:sz="0" w:space="0" w:color="auto"/>
      </w:divBdr>
    </w:div>
    <w:div w:id="1849909422">
      <w:bodyDiv w:val="1"/>
      <w:marLeft w:val="0"/>
      <w:marRight w:val="0"/>
      <w:marTop w:val="0"/>
      <w:marBottom w:val="0"/>
      <w:divBdr>
        <w:top w:val="none" w:sz="0" w:space="0" w:color="auto"/>
        <w:left w:val="none" w:sz="0" w:space="0" w:color="auto"/>
        <w:bottom w:val="none" w:sz="0" w:space="0" w:color="auto"/>
        <w:right w:val="none" w:sz="0" w:space="0" w:color="auto"/>
      </w:divBdr>
    </w:div>
    <w:div w:id="1851796555">
      <w:bodyDiv w:val="1"/>
      <w:marLeft w:val="0"/>
      <w:marRight w:val="0"/>
      <w:marTop w:val="0"/>
      <w:marBottom w:val="0"/>
      <w:divBdr>
        <w:top w:val="none" w:sz="0" w:space="0" w:color="auto"/>
        <w:left w:val="none" w:sz="0" w:space="0" w:color="auto"/>
        <w:bottom w:val="none" w:sz="0" w:space="0" w:color="auto"/>
        <w:right w:val="none" w:sz="0" w:space="0" w:color="auto"/>
      </w:divBdr>
    </w:div>
    <w:div w:id="1851871025">
      <w:bodyDiv w:val="1"/>
      <w:marLeft w:val="0"/>
      <w:marRight w:val="0"/>
      <w:marTop w:val="0"/>
      <w:marBottom w:val="0"/>
      <w:divBdr>
        <w:top w:val="none" w:sz="0" w:space="0" w:color="auto"/>
        <w:left w:val="none" w:sz="0" w:space="0" w:color="auto"/>
        <w:bottom w:val="none" w:sz="0" w:space="0" w:color="auto"/>
        <w:right w:val="none" w:sz="0" w:space="0" w:color="auto"/>
      </w:divBdr>
    </w:div>
    <w:div w:id="1853294842">
      <w:bodyDiv w:val="1"/>
      <w:marLeft w:val="0"/>
      <w:marRight w:val="0"/>
      <w:marTop w:val="0"/>
      <w:marBottom w:val="0"/>
      <w:divBdr>
        <w:top w:val="none" w:sz="0" w:space="0" w:color="auto"/>
        <w:left w:val="none" w:sz="0" w:space="0" w:color="auto"/>
        <w:bottom w:val="none" w:sz="0" w:space="0" w:color="auto"/>
        <w:right w:val="none" w:sz="0" w:space="0" w:color="auto"/>
      </w:divBdr>
    </w:div>
    <w:div w:id="1857378893">
      <w:bodyDiv w:val="1"/>
      <w:marLeft w:val="0"/>
      <w:marRight w:val="0"/>
      <w:marTop w:val="0"/>
      <w:marBottom w:val="0"/>
      <w:divBdr>
        <w:top w:val="none" w:sz="0" w:space="0" w:color="auto"/>
        <w:left w:val="none" w:sz="0" w:space="0" w:color="auto"/>
        <w:bottom w:val="none" w:sz="0" w:space="0" w:color="auto"/>
        <w:right w:val="none" w:sz="0" w:space="0" w:color="auto"/>
      </w:divBdr>
    </w:div>
    <w:div w:id="1860971604">
      <w:bodyDiv w:val="1"/>
      <w:marLeft w:val="0"/>
      <w:marRight w:val="0"/>
      <w:marTop w:val="0"/>
      <w:marBottom w:val="0"/>
      <w:divBdr>
        <w:top w:val="none" w:sz="0" w:space="0" w:color="auto"/>
        <w:left w:val="none" w:sz="0" w:space="0" w:color="auto"/>
        <w:bottom w:val="none" w:sz="0" w:space="0" w:color="auto"/>
        <w:right w:val="none" w:sz="0" w:space="0" w:color="auto"/>
      </w:divBdr>
    </w:div>
    <w:div w:id="1885365088">
      <w:bodyDiv w:val="1"/>
      <w:marLeft w:val="0"/>
      <w:marRight w:val="0"/>
      <w:marTop w:val="0"/>
      <w:marBottom w:val="0"/>
      <w:divBdr>
        <w:top w:val="none" w:sz="0" w:space="0" w:color="auto"/>
        <w:left w:val="none" w:sz="0" w:space="0" w:color="auto"/>
        <w:bottom w:val="none" w:sz="0" w:space="0" w:color="auto"/>
        <w:right w:val="none" w:sz="0" w:space="0" w:color="auto"/>
      </w:divBdr>
    </w:div>
    <w:div w:id="1889222333">
      <w:bodyDiv w:val="1"/>
      <w:marLeft w:val="0"/>
      <w:marRight w:val="0"/>
      <w:marTop w:val="0"/>
      <w:marBottom w:val="0"/>
      <w:divBdr>
        <w:top w:val="none" w:sz="0" w:space="0" w:color="auto"/>
        <w:left w:val="none" w:sz="0" w:space="0" w:color="auto"/>
        <w:bottom w:val="none" w:sz="0" w:space="0" w:color="auto"/>
        <w:right w:val="none" w:sz="0" w:space="0" w:color="auto"/>
      </w:divBdr>
    </w:div>
    <w:div w:id="1894266145">
      <w:bodyDiv w:val="1"/>
      <w:marLeft w:val="0"/>
      <w:marRight w:val="0"/>
      <w:marTop w:val="0"/>
      <w:marBottom w:val="0"/>
      <w:divBdr>
        <w:top w:val="none" w:sz="0" w:space="0" w:color="auto"/>
        <w:left w:val="none" w:sz="0" w:space="0" w:color="auto"/>
        <w:bottom w:val="none" w:sz="0" w:space="0" w:color="auto"/>
        <w:right w:val="none" w:sz="0" w:space="0" w:color="auto"/>
      </w:divBdr>
    </w:div>
    <w:div w:id="1901361654">
      <w:bodyDiv w:val="1"/>
      <w:marLeft w:val="0"/>
      <w:marRight w:val="0"/>
      <w:marTop w:val="0"/>
      <w:marBottom w:val="0"/>
      <w:divBdr>
        <w:top w:val="none" w:sz="0" w:space="0" w:color="auto"/>
        <w:left w:val="none" w:sz="0" w:space="0" w:color="auto"/>
        <w:bottom w:val="none" w:sz="0" w:space="0" w:color="auto"/>
        <w:right w:val="none" w:sz="0" w:space="0" w:color="auto"/>
      </w:divBdr>
    </w:div>
    <w:div w:id="1902717825">
      <w:bodyDiv w:val="1"/>
      <w:marLeft w:val="0"/>
      <w:marRight w:val="0"/>
      <w:marTop w:val="0"/>
      <w:marBottom w:val="0"/>
      <w:divBdr>
        <w:top w:val="none" w:sz="0" w:space="0" w:color="auto"/>
        <w:left w:val="none" w:sz="0" w:space="0" w:color="auto"/>
        <w:bottom w:val="none" w:sz="0" w:space="0" w:color="auto"/>
        <w:right w:val="none" w:sz="0" w:space="0" w:color="auto"/>
      </w:divBdr>
    </w:div>
    <w:div w:id="1903447274">
      <w:bodyDiv w:val="1"/>
      <w:marLeft w:val="0"/>
      <w:marRight w:val="0"/>
      <w:marTop w:val="0"/>
      <w:marBottom w:val="0"/>
      <w:divBdr>
        <w:top w:val="none" w:sz="0" w:space="0" w:color="auto"/>
        <w:left w:val="none" w:sz="0" w:space="0" w:color="auto"/>
        <w:bottom w:val="none" w:sz="0" w:space="0" w:color="auto"/>
        <w:right w:val="none" w:sz="0" w:space="0" w:color="auto"/>
      </w:divBdr>
    </w:div>
    <w:div w:id="1904412723">
      <w:bodyDiv w:val="1"/>
      <w:marLeft w:val="0"/>
      <w:marRight w:val="0"/>
      <w:marTop w:val="0"/>
      <w:marBottom w:val="0"/>
      <w:divBdr>
        <w:top w:val="none" w:sz="0" w:space="0" w:color="auto"/>
        <w:left w:val="none" w:sz="0" w:space="0" w:color="auto"/>
        <w:bottom w:val="none" w:sz="0" w:space="0" w:color="auto"/>
        <w:right w:val="none" w:sz="0" w:space="0" w:color="auto"/>
      </w:divBdr>
    </w:div>
    <w:div w:id="1929381248">
      <w:bodyDiv w:val="1"/>
      <w:marLeft w:val="0"/>
      <w:marRight w:val="0"/>
      <w:marTop w:val="0"/>
      <w:marBottom w:val="0"/>
      <w:divBdr>
        <w:top w:val="none" w:sz="0" w:space="0" w:color="auto"/>
        <w:left w:val="none" w:sz="0" w:space="0" w:color="auto"/>
        <w:bottom w:val="none" w:sz="0" w:space="0" w:color="auto"/>
        <w:right w:val="none" w:sz="0" w:space="0" w:color="auto"/>
      </w:divBdr>
    </w:div>
    <w:div w:id="1929970216">
      <w:bodyDiv w:val="1"/>
      <w:marLeft w:val="0"/>
      <w:marRight w:val="0"/>
      <w:marTop w:val="0"/>
      <w:marBottom w:val="0"/>
      <w:divBdr>
        <w:top w:val="none" w:sz="0" w:space="0" w:color="auto"/>
        <w:left w:val="none" w:sz="0" w:space="0" w:color="auto"/>
        <w:bottom w:val="none" w:sz="0" w:space="0" w:color="auto"/>
        <w:right w:val="none" w:sz="0" w:space="0" w:color="auto"/>
      </w:divBdr>
    </w:div>
    <w:div w:id="1930695387">
      <w:bodyDiv w:val="1"/>
      <w:marLeft w:val="0"/>
      <w:marRight w:val="0"/>
      <w:marTop w:val="0"/>
      <w:marBottom w:val="0"/>
      <w:divBdr>
        <w:top w:val="none" w:sz="0" w:space="0" w:color="auto"/>
        <w:left w:val="none" w:sz="0" w:space="0" w:color="auto"/>
        <w:bottom w:val="none" w:sz="0" w:space="0" w:color="auto"/>
        <w:right w:val="none" w:sz="0" w:space="0" w:color="auto"/>
      </w:divBdr>
    </w:div>
    <w:div w:id="1935162449">
      <w:bodyDiv w:val="1"/>
      <w:marLeft w:val="0"/>
      <w:marRight w:val="0"/>
      <w:marTop w:val="0"/>
      <w:marBottom w:val="0"/>
      <w:divBdr>
        <w:top w:val="none" w:sz="0" w:space="0" w:color="auto"/>
        <w:left w:val="none" w:sz="0" w:space="0" w:color="auto"/>
        <w:bottom w:val="none" w:sz="0" w:space="0" w:color="auto"/>
        <w:right w:val="none" w:sz="0" w:space="0" w:color="auto"/>
      </w:divBdr>
    </w:div>
    <w:div w:id="1939019478">
      <w:bodyDiv w:val="1"/>
      <w:marLeft w:val="0"/>
      <w:marRight w:val="0"/>
      <w:marTop w:val="0"/>
      <w:marBottom w:val="0"/>
      <w:divBdr>
        <w:top w:val="none" w:sz="0" w:space="0" w:color="auto"/>
        <w:left w:val="none" w:sz="0" w:space="0" w:color="auto"/>
        <w:bottom w:val="none" w:sz="0" w:space="0" w:color="auto"/>
        <w:right w:val="none" w:sz="0" w:space="0" w:color="auto"/>
      </w:divBdr>
    </w:div>
    <w:div w:id="1952204704">
      <w:bodyDiv w:val="1"/>
      <w:marLeft w:val="0"/>
      <w:marRight w:val="0"/>
      <w:marTop w:val="0"/>
      <w:marBottom w:val="0"/>
      <w:divBdr>
        <w:top w:val="none" w:sz="0" w:space="0" w:color="auto"/>
        <w:left w:val="none" w:sz="0" w:space="0" w:color="auto"/>
        <w:bottom w:val="none" w:sz="0" w:space="0" w:color="auto"/>
        <w:right w:val="none" w:sz="0" w:space="0" w:color="auto"/>
      </w:divBdr>
    </w:div>
    <w:div w:id="1956207620">
      <w:bodyDiv w:val="1"/>
      <w:marLeft w:val="0"/>
      <w:marRight w:val="0"/>
      <w:marTop w:val="0"/>
      <w:marBottom w:val="0"/>
      <w:divBdr>
        <w:top w:val="none" w:sz="0" w:space="0" w:color="auto"/>
        <w:left w:val="none" w:sz="0" w:space="0" w:color="auto"/>
        <w:bottom w:val="none" w:sz="0" w:space="0" w:color="auto"/>
        <w:right w:val="none" w:sz="0" w:space="0" w:color="auto"/>
      </w:divBdr>
    </w:div>
    <w:div w:id="1965651242">
      <w:bodyDiv w:val="1"/>
      <w:marLeft w:val="0"/>
      <w:marRight w:val="0"/>
      <w:marTop w:val="0"/>
      <w:marBottom w:val="0"/>
      <w:divBdr>
        <w:top w:val="none" w:sz="0" w:space="0" w:color="auto"/>
        <w:left w:val="none" w:sz="0" w:space="0" w:color="auto"/>
        <w:bottom w:val="none" w:sz="0" w:space="0" w:color="auto"/>
        <w:right w:val="none" w:sz="0" w:space="0" w:color="auto"/>
      </w:divBdr>
    </w:div>
    <w:div w:id="1966885062">
      <w:bodyDiv w:val="1"/>
      <w:marLeft w:val="0"/>
      <w:marRight w:val="0"/>
      <w:marTop w:val="0"/>
      <w:marBottom w:val="0"/>
      <w:divBdr>
        <w:top w:val="none" w:sz="0" w:space="0" w:color="auto"/>
        <w:left w:val="none" w:sz="0" w:space="0" w:color="auto"/>
        <w:bottom w:val="none" w:sz="0" w:space="0" w:color="auto"/>
        <w:right w:val="none" w:sz="0" w:space="0" w:color="auto"/>
      </w:divBdr>
      <w:divsChild>
        <w:div w:id="811365757">
          <w:marLeft w:val="0"/>
          <w:marRight w:val="0"/>
          <w:marTop w:val="0"/>
          <w:marBottom w:val="0"/>
          <w:divBdr>
            <w:top w:val="none" w:sz="0" w:space="0" w:color="auto"/>
            <w:left w:val="none" w:sz="0" w:space="0" w:color="auto"/>
            <w:bottom w:val="none" w:sz="0" w:space="0" w:color="auto"/>
            <w:right w:val="none" w:sz="0" w:space="0" w:color="auto"/>
          </w:divBdr>
          <w:divsChild>
            <w:div w:id="487137921">
              <w:marLeft w:val="0"/>
              <w:marRight w:val="0"/>
              <w:marTop w:val="0"/>
              <w:marBottom w:val="0"/>
              <w:divBdr>
                <w:top w:val="none" w:sz="0" w:space="0" w:color="auto"/>
                <w:left w:val="none" w:sz="0" w:space="0" w:color="auto"/>
                <w:bottom w:val="none" w:sz="0" w:space="0" w:color="auto"/>
                <w:right w:val="none" w:sz="0" w:space="0" w:color="auto"/>
              </w:divBdr>
              <w:divsChild>
                <w:div w:id="10617073">
                  <w:marLeft w:val="0"/>
                  <w:marRight w:val="0"/>
                  <w:marTop w:val="0"/>
                  <w:marBottom w:val="0"/>
                  <w:divBdr>
                    <w:top w:val="none" w:sz="0" w:space="0" w:color="auto"/>
                    <w:left w:val="none" w:sz="0" w:space="0" w:color="auto"/>
                    <w:bottom w:val="none" w:sz="0" w:space="0" w:color="auto"/>
                    <w:right w:val="none" w:sz="0" w:space="0" w:color="auto"/>
                  </w:divBdr>
                  <w:divsChild>
                    <w:div w:id="167327124">
                      <w:marLeft w:val="0"/>
                      <w:marRight w:val="0"/>
                      <w:marTop w:val="0"/>
                      <w:marBottom w:val="0"/>
                      <w:divBdr>
                        <w:top w:val="none" w:sz="0" w:space="0" w:color="auto"/>
                        <w:left w:val="none" w:sz="0" w:space="0" w:color="auto"/>
                        <w:bottom w:val="none" w:sz="0" w:space="0" w:color="auto"/>
                        <w:right w:val="none" w:sz="0" w:space="0" w:color="auto"/>
                      </w:divBdr>
                      <w:divsChild>
                        <w:div w:id="16355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5051">
          <w:marLeft w:val="0"/>
          <w:marRight w:val="0"/>
          <w:marTop w:val="0"/>
          <w:marBottom w:val="0"/>
          <w:divBdr>
            <w:top w:val="none" w:sz="0" w:space="0" w:color="auto"/>
            <w:left w:val="none" w:sz="0" w:space="0" w:color="auto"/>
            <w:bottom w:val="none" w:sz="0" w:space="0" w:color="auto"/>
            <w:right w:val="none" w:sz="0" w:space="0" w:color="auto"/>
          </w:divBdr>
          <w:divsChild>
            <w:div w:id="163054601">
              <w:marLeft w:val="0"/>
              <w:marRight w:val="0"/>
              <w:marTop w:val="0"/>
              <w:marBottom w:val="0"/>
              <w:divBdr>
                <w:top w:val="none" w:sz="0" w:space="0" w:color="auto"/>
                <w:left w:val="none" w:sz="0" w:space="0" w:color="auto"/>
                <w:bottom w:val="none" w:sz="0" w:space="0" w:color="auto"/>
                <w:right w:val="none" w:sz="0" w:space="0" w:color="auto"/>
              </w:divBdr>
              <w:divsChild>
                <w:div w:id="1345017589">
                  <w:marLeft w:val="0"/>
                  <w:marRight w:val="0"/>
                  <w:marTop w:val="0"/>
                  <w:marBottom w:val="0"/>
                  <w:divBdr>
                    <w:top w:val="none" w:sz="0" w:space="0" w:color="auto"/>
                    <w:left w:val="none" w:sz="0" w:space="0" w:color="auto"/>
                    <w:bottom w:val="none" w:sz="0" w:space="0" w:color="auto"/>
                    <w:right w:val="none" w:sz="0" w:space="0" w:color="auto"/>
                  </w:divBdr>
                  <w:divsChild>
                    <w:div w:id="1840727137">
                      <w:marLeft w:val="0"/>
                      <w:marRight w:val="0"/>
                      <w:marTop w:val="0"/>
                      <w:marBottom w:val="0"/>
                      <w:divBdr>
                        <w:top w:val="none" w:sz="0" w:space="0" w:color="auto"/>
                        <w:left w:val="none" w:sz="0" w:space="0" w:color="auto"/>
                        <w:bottom w:val="none" w:sz="0" w:space="0" w:color="auto"/>
                        <w:right w:val="none" w:sz="0" w:space="0" w:color="auto"/>
                      </w:divBdr>
                      <w:divsChild>
                        <w:div w:id="794524416">
                          <w:marLeft w:val="0"/>
                          <w:marRight w:val="0"/>
                          <w:marTop w:val="0"/>
                          <w:marBottom w:val="0"/>
                          <w:divBdr>
                            <w:top w:val="none" w:sz="0" w:space="0" w:color="auto"/>
                            <w:left w:val="none" w:sz="0" w:space="0" w:color="auto"/>
                            <w:bottom w:val="none" w:sz="0" w:space="0" w:color="auto"/>
                            <w:right w:val="none" w:sz="0" w:space="0" w:color="auto"/>
                          </w:divBdr>
                          <w:divsChild>
                            <w:div w:id="1873640708">
                              <w:marLeft w:val="0"/>
                              <w:marRight w:val="300"/>
                              <w:marTop w:val="180"/>
                              <w:marBottom w:val="0"/>
                              <w:divBdr>
                                <w:top w:val="none" w:sz="0" w:space="0" w:color="auto"/>
                                <w:left w:val="none" w:sz="0" w:space="0" w:color="auto"/>
                                <w:bottom w:val="none" w:sz="0" w:space="0" w:color="auto"/>
                                <w:right w:val="none" w:sz="0" w:space="0" w:color="auto"/>
                              </w:divBdr>
                              <w:divsChild>
                                <w:div w:id="3709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4651">
      <w:bodyDiv w:val="1"/>
      <w:marLeft w:val="0"/>
      <w:marRight w:val="0"/>
      <w:marTop w:val="0"/>
      <w:marBottom w:val="0"/>
      <w:divBdr>
        <w:top w:val="none" w:sz="0" w:space="0" w:color="auto"/>
        <w:left w:val="none" w:sz="0" w:space="0" w:color="auto"/>
        <w:bottom w:val="none" w:sz="0" w:space="0" w:color="auto"/>
        <w:right w:val="none" w:sz="0" w:space="0" w:color="auto"/>
      </w:divBdr>
    </w:div>
    <w:div w:id="2006396340">
      <w:bodyDiv w:val="1"/>
      <w:marLeft w:val="0"/>
      <w:marRight w:val="0"/>
      <w:marTop w:val="0"/>
      <w:marBottom w:val="0"/>
      <w:divBdr>
        <w:top w:val="none" w:sz="0" w:space="0" w:color="auto"/>
        <w:left w:val="none" w:sz="0" w:space="0" w:color="auto"/>
        <w:bottom w:val="none" w:sz="0" w:space="0" w:color="auto"/>
        <w:right w:val="none" w:sz="0" w:space="0" w:color="auto"/>
      </w:divBdr>
    </w:div>
    <w:div w:id="2014602517">
      <w:bodyDiv w:val="1"/>
      <w:marLeft w:val="0"/>
      <w:marRight w:val="0"/>
      <w:marTop w:val="0"/>
      <w:marBottom w:val="0"/>
      <w:divBdr>
        <w:top w:val="none" w:sz="0" w:space="0" w:color="auto"/>
        <w:left w:val="none" w:sz="0" w:space="0" w:color="auto"/>
        <w:bottom w:val="none" w:sz="0" w:space="0" w:color="auto"/>
        <w:right w:val="none" w:sz="0" w:space="0" w:color="auto"/>
      </w:divBdr>
    </w:div>
    <w:div w:id="2020615852">
      <w:bodyDiv w:val="1"/>
      <w:marLeft w:val="0"/>
      <w:marRight w:val="0"/>
      <w:marTop w:val="0"/>
      <w:marBottom w:val="0"/>
      <w:divBdr>
        <w:top w:val="none" w:sz="0" w:space="0" w:color="auto"/>
        <w:left w:val="none" w:sz="0" w:space="0" w:color="auto"/>
        <w:bottom w:val="none" w:sz="0" w:space="0" w:color="auto"/>
        <w:right w:val="none" w:sz="0" w:space="0" w:color="auto"/>
      </w:divBdr>
    </w:div>
    <w:div w:id="2024167209">
      <w:bodyDiv w:val="1"/>
      <w:marLeft w:val="0"/>
      <w:marRight w:val="0"/>
      <w:marTop w:val="0"/>
      <w:marBottom w:val="0"/>
      <w:divBdr>
        <w:top w:val="none" w:sz="0" w:space="0" w:color="auto"/>
        <w:left w:val="none" w:sz="0" w:space="0" w:color="auto"/>
        <w:bottom w:val="none" w:sz="0" w:space="0" w:color="auto"/>
        <w:right w:val="none" w:sz="0" w:space="0" w:color="auto"/>
      </w:divBdr>
    </w:div>
    <w:div w:id="2038309923">
      <w:bodyDiv w:val="1"/>
      <w:marLeft w:val="0"/>
      <w:marRight w:val="0"/>
      <w:marTop w:val="0"/>
      <w:marBottom w:val="0"/>
      <w:divBdr>
        <w:top w:val="none" w:sz="0" w:space="0" w:color="auto"/>
        <w:left w:val="none" w:sz="0" w:space="0" w:color="auto"/>
        <w:bottom w:val="none" w:sz="0" w:space="0" w:color="auto"/>
        <w:right w:val="none" w:sz="0" w:space="0" w:color="auto"/>
      </w:divBdr>
    </w:div>
    <w:div w:id="2042511747">
      <w:bodyDiv w:val="1"/>
      <w:marLeft w:val="0"/>
      <w:marRight w:val="0"/>
      <w:marTop w:val="0"/>
      <w:marBottom w:val="0"/>
      <w:divBdr>
        <w:top w:val="none" w:sz="0" w:space="0" w:color="auto"/>
        <w:left w:val="none" w:sz="0" w:space="0" w:color="auto"/>
        <w:bottom w:val="none" w:sz="0" w:space="0" w:color="auto"/>
        <w:right w:val="none" w:sz="0" w:space="0" w:color="auto"/>
      </w:divBdr>
    </w:div>
    <w:div w:id="2047291146">
      <w:bodyDiv w:val="1"/>
      <w:marLeft w:val="0"/>
      <w:marRight w:val="0"/>
      <w:marTop w:val="0"/>
      <w:marBottom w:val="0"/>
      <w:divBdr>
        <w:top w:val="none" w:sz="0" w:space="0" w:color="auto"/>
        <w:left w:val="none" w:sz="0" w:space="0" w:color="auto"/>
        <w:bottom w:val="none" w:sz="0" w:space="0" w:color="auto"/>
        <w:right w:val="none" w:sz="0" w:space="0" w:color="auto"/>
      </w:divBdr>
    </w:div>
    <w:div w:id="2048724359">
      <w:bodyDiv w:val="1"/>
      <w:marLeft w:val="0"/>
      <w:marRight w:val="0"/>
      <w:marTop w:val="0"/>
      <w:marBottom w:val="0"/>
      <w:divBdr>
        <w:top w:val="none" w:sz="0" w:space="0" w:color="auto"/>
        <w:left w:val="none" w:sz="0" w:space="0" w:color="auto"/>
        <w:bottom w:val="none" w:sz="0" w:space="0" w:color="auto"/>
        <w:right w:val="none" w:sz="0" w:space="0" w:color="auto"/>
      </w:divBdr>
    </w:div>
    <w:div w:id="2051223072">
      <w:bodyDiv w:val="1"/>
      <w:marLeft w:val="0"/>
      <w:marRight w:val="0"/>
      <w:marTop w:val="0"/>
      <w:marBottom w:val="0"/>
      <w:divBdr>
        <w:top w:val="none" w:sz="0" w:space="0" w:color="auto"/>
        <w:left w:val="none" w:sz="0" w:space="0" w:color="auto"/>
        <w:bottom w:val="none" w:sz="0" w:space="0" w:color="auto"/>
        <w:right w:val="none" w:sz="0" w:space="0" w:color="auto"/>
      </w:divBdr>
    </w:div>
    <w:div w:id="2063671932">
      <w:bodyDiv w:val="1"/>
      <w:marLeft w:val="0"/>
      <w:marRight w:val="0"/>
      <w:marTop w:val="0"/>
      <w:marBottom w:val="0"/>
      <w:divBdr>
        <w:top w:val="none" w:sz="0" w:space="0" w:color="auto"/>
        <w:left w:val="none" w:sz="0" w:space="0" w:color="auto"/>
        <w:bottom w:val="none" w:sz="0" w:space="0" w:color="auto"/>
        <w:right w:val="none" w:sz="0" w:space="0" w:color="auto"/>
      </w:divBdr>
    </w:div>
    <w:div w:id="2070615002">
      <w:bodyDiv w:val="1"/>
      <w:marLeft w:val="0"/>
      <w:marRight w:val="0"/>
      <w:marTop w:val="0"/>
      <w:marBottom w:val="0"/>
      <w:divBdr>
        <w:top w:val="none" w:sz="0" w:space="0" w:color="auto"/>
        <w:left w:val="none" w:sz="0" w:space="0" w:color="auto"/>
        <w:bottom w:val="none" w:sz="0" w:space="0" w:color="auto"/>
        <w:right w:val="none" w:sz="0" w:space="0" w:color="auto"/>
      </w:divBdr>
    </w:div>
    <w:div w:id="2078934175">
      <w:bodyDiv w:val="1"/>
      <w:marLeft w:val="0"/>
      <w:marRight w:val="0"/>
      <w:marTop w:val="0"/>
      <w:marBottom w:val="0"/>
      <w:divBdr>
        <w:top w:val="none" w:sz="0" w:space="0" w:color="auto"/>
        <w:left w:val="none" w:sz="0" w:space="0" w:color="auto"/>
        <w:bottom w:val="none" w:sz="0" w:space="0" w:color="auto"/>
        <w:right w:val="none" w:sz="0" w:space="0" w:color="auto"/>
      </w:divBdr>
    </w:div>
    <w:div w:id="2092505217">
      <w:bodyDiv w:val="1"/>
      <w:marLeft w:val="0"/>
      <w:marRight w:val="0"/>
      <w:marTop w:val="0"/>
      <w:marBottom w:val="0"/>
      <w:divBdr>
        <w:top w:val="none" w:sz="0" w:space="0" w:color="auto"/>
        <w:left w:val="none" w:sz="0" w:space="0" w:color="auto"/>
        <w:bottom w:val="none" w:sz="0" w:space="0" w:color="auto"/>
        <w:right w:val="none" w:sz="0" w:space="0" w:color="auto"/>
      </w:divBdr>
    </w:div>
    <w:div w:id="2108306548">
      <w:bodyDiv w:val="1"/>
      <w:marLeft w:val="0"/>
      <w:marRight w:val="0"/>
      <w:marTop w:val="0"/>
      <w:marBottom w:val="0"/>
      <w:divBdr>
        <w:top w:val="none" w:sz="0" w:space="0" w:color="auto"/>
        <w:left w:val="none" w:sz="0" w:space="0" w:color="auto"/>
        <w:bottom w:val="none" w:sz="0" w:space="0" w:color="auto"/>
        <w:right w:val="none" w:sz="0" w:space="0" w:color="auto"/>
      </w:divBdr>
    </w:div>
    <w:div w:id="2122414494">
      <w:bodyDiv w:val="1"/>
      <w:marLeft w:val="0"/>
      <w:marRight w:val="0"/>
      <w:marTop w:val="0"/>
      <w:marBottom w:val="0"/>
      <w:divBdr>
        <w:top w:val="none" w:sz="0" w:space="0" w:color="auto"/>
        <w:left w:val="none" w:sz="0" w:space="0" w:color="auto"/>
        <w:bottom w:val="none" w:sz="0" w:space="0" w:color="auto"/>
        <w:right w:val="none" w:sz="0" w:space="0" w:color="auto"/>
      </w:divBdr>
    </w:div>
    <w:div w:id="21288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yperlink" Target="mailto:que.phu@yuanta.com.vn"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phong.bui@yuanta.com.v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hoa.chung@yuanta.com.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ung.nguyen@yuanta.com.vn" TargetMode="External"/><Relationship Id="rId20" Type="http://schemas.openxmlformats.org/officeDocument/2006/relationships/hyperlink" Target="mailto:thuy.vo@yuanta.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t.pham@yuanta.com.v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inh.nguyen@yuanta.com.vn" TargetMode="External"/><Relationship Id="rId23" Type="http://schemas.openxmlformats.org/officeDocument/2006/relationships/header" Target="header1.xml"/><Relationship Id="rId10" Type="http://schemas.openxmlformats.org/officeDocument/2006/relationships/hyperlink" Target="mailto:phat.pham@yuanta.com.vn" TargetMode="External"/><Relationship Id="rId19" Type="http://schemas.openxmlformats.org/officeDocument/2006/relationships/hyperlink" Target="mailto:quang.nguyen@yuanta.com.v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hyperlink" Target="mailto:hoan.nguyen@yuanta.com.v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ysvn.local\Data\YS\Research\Phat\Derivative%20-%206.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ysvn.local\Data\YS\Research\Phat\Derivative%20-%206.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ysvn.local\Data\YS\Research\Phat\Derivative%20-%206.xlsm"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ysvn.local\Data\YS\Research\Phat\Derivative%20-%206.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1" i="0" u="none" strike="noStrike" kern="1200" spc="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r>
              <a:rPr lang="en-US" sz="1050" b="1"/>
              <a:t>VN30 vs VN30F2002</a:t>
            </a:r>
            <a:r>
              <a:rPr lang="zh-CN" sz="1050" b="1"/>
              <a:t>當日線圖</a:t>
            </a:r>
          </a:p>
        </c:rich>
      </c:tx>
      <c:layout>
        <c:manualLayout>
          <c:xMode val="edge"/>
          <c:yMode val="edge"/>
          <c:x val="0.1857399774486673"/>
          <c:y val="1.6528925619834711E-2"/>
        </c:manualLayout>
      </c:layout>
      <c:overlay val="0"/>
      <c:spPr>
        <a:noFill/>
        <a:ln>
          <a:noFill/>
        </a:ln>
        <a:effectLst/>
      </c:spPr>
      <c:txPr>
        <a:bodyPr rot="0" spcFirstLastPara="1" vertOverflow="ellipsis" vert="horz" wrap="square" anchor="ctr" anchorCtr="1"/>
        <a:lstStyle/>
        <a:p>
          <a:pPr>
            <a:defRPr lang="en-US" sz="1050" b="1" i="0" u="none" strike="noStrike" kern="1200" spc="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title>
    <c:autoTitleDeleted val="0"/>
    <c:plotArea>
      <c:layout>
        <c:manualLayout>
          <c:layoutTarget val="inner"/>
          <c:xMode val="edge"/>
          <c:yMode val="edge"/>
          <c:x val="0.13815048118985099"/>
          <c:y val="0.17171296296296301"/>
          <c:w val="0.74197703412073501"/>
          <c:h val="0.67614246135899703"/>
        </c:manualLayout>
      </c:layout>
      <c:barChart>
        <c:barDir val="col"/>
        <c:grouping val="clustered"/>
        <c:varyColors val="0"/>
        <c:ser>
          <c:idx val="1"/>
          <c:order val="1"/>
          <c:tx>
            <c:strRef>
              <c:f>'Intraday basis spread'!$R$7</c:f>
              <c:strCache>
                <c:ptCount val="1"/>
                <c:pt idx="0">
                  <c:v>Khối lượng hợp đồng</c:v>
                </c:pt>
              </c:strCache>
            </c:strRef>
          </c:tx>
          <c:spPr>
            <a:solidFill>
              <a:schemeClr val="accent5"/>
            </a:solidFill>
            <a:ln>
              <a:noFill/>
            </a:ln>
            <a:effectLst/>
          </c:spPr>
          <c:invertIfNegative val="0"/>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spread'!$R$8:$R$230</c:f>
              <c:numCache>
                <c:formatCode>General</c:formatCode>
                <c:ptCount val="223"/>
                <c:pt idx="0">
                  <c:v>58</c:v>
                </c:pt>
                <c:pt idx="1">
                  <c:v>94</c:v>
                </c:pt>
                <c:pt idx="2">
                  <c:v>38</c:v>
                </c:pt>
                <c:pt idx="3">
                  <c:v>23</c:v>
                </c:pt>
                <c:pt idx="4">
                  <c:v>58</c:v>
                </c:pt>
                <c:pt idx="5">
                  <c:v>38</c:v>
                </c:pt>
                <c:pt idx="6">
                  <c:v>34</c:v>
                </c:pt>
                <c:pt idx="7">
                  <c:v>59</c:v>
                </c:pt>
                <c:pt idx="8">
                  <c:v>115</c:v>
                </c:pt>
                <c:pt idx="9">
                  <c:v>80</c:v>
                </c:pt>
                <c:pt idx="10">
                  <c:v>39</c:v>
                </c:pt>
                <c:pt idx="11">
                  <c:v>128</c:v>
                </c:pt>
                <c:pt idx="12">
                  <c:v>115</c:v>
                </c:pt>
                <c:pt idx="13">
                  <c:v>26</c:v>
                </c:pt>
                <c:pt idx="14">
                  <c:v>48</c:v>
                </c:pt>
                <c:pt idx="15">
                  <c:v>80</c:v>
                </c:pt>
                <c:pt idx="16">
                  <c:v>32</c:v>
                </c:pt>
                <c:pt idx="17">
                  <c:v>34</c:v>
                </c:pt>
                <c:pt idx="18">
                  <c:v>43</c:v>
                </c:pt>
                <c:pt idx="19">
                  <c:v>47</c:v>
                </c:pt>
                <c:pt idx="20">
                  <c:v>27</c:v>
                </c:pt>
                <c:pt idx="21">
                  <c:v>35</c:v>
                </c:pt>
                <c:pt idx="22">
                  <c:v>26</c:v>
                </c:pt>
                <c:pt idx="23">
                  <c:v>52</c:v>
                </c:pt>
                <c:pt idx="24">
                  <c:v>61</c:v>
                </c:pt>
                <c:pt idx="25">
                  <c:v>46</c:v>
                </c:pt>
                <c:pt idx="26">
                  <c:v>76</c:v>
                </c:pt>
                <c:pt idx="27">
                  <c:v>52</c:v>
                </c:pt>
                <c:pt idx="28">
                  <c:v>35</c:v>
                </c:pt>
                <c:pt idx="29">
                  <c:v>42</c:v>
                </c:pt>
                <c:pt idx="30">
                  <c:v>65</c:v>
                </c:pt>
                <c:pt idx="31">
                  <c:v>68</c:v>
                </c:pt>
                <c:pt idx="32">
                  <c:v>31</c:v>
                </c:pt>
                <c:pt idx="33">
                  <c:v>51</c:v>
                </c:pt>
                <c:pt idx="34">
                  <c:v>64</c:v>
                </c:pt>
                <c:pt idx="35">
                  <c:v>68</c:v>
                </c:pt>
                <c:pt idx="36">
                  <c:v>80</c:v>
                </c:pt>
                <c:pt idx="37">
                  <c:v>28</c:v>
                </c:pt>
                <c:pt idx="38">
                  <c:v>31</c:v>
                </c:pt>
                <c:pt idx="39">
                  <c:v>91</c:v>
                </c:pt>
                <c:pt idx="40">
                  <c:v>42</c:v>
                </c:pt>
                <c:pt idx="41">
                  <c:v>50</c:v>
                </c:pt>
                <c:pt idx="42">
                  <c:v>75</c:v>
                </c:pt>
                <c:pt idx="43">
                  <c:v>59</c:v>
                </c:pt>
                <c:pt idx="44">
                  <c:v>61</c:v>
                </c:pt>
                <c:pt idx="45">
                  <c:v>63</c:v>
                </c:pt>
                <c:pt idx="46">
                  <c:v>48</c:v>
                </c:pt>
                <c:pt idx="47">
                  <c:v>105</c:v>
                </c:pt>
                <c:pt idx="48">
                  <c:v>86</c:v>
                </c:pt>
                <c:pt idx="49">
                  <c:v>58</c:v>
                </c:pt>
                <c:pt idx="50">
                  <c:v>35</c:v>
                </c:pt>
                <c:pt idx="51">
                  <c:v>78</c:v>
                </c:pt>
                <c:pt idx="52">
                  <c:v>59</c:v>
                </c:pt>
                <c:pt idx="53">
                  <c:v>33</c:v>
                </c:pt>
                <c:pt idx="54">
                  <c:v>166</c:v>
                </c:pt>
                <c:pt idx="55">
                  <c:v>84</c:v>
                </c:pt>
                <c:pt idx="56">
                  <c:v>42</c:v>
                </c:pt>
                <c:pt idx="57">
                  <c:v>63</c:v>
                </c:pt>
                <c:pt idx="58">
                  <c:v>49</c:v>
                </c:pt>
                <c:pt idx="59">
                  <c:v>73</c:v>
                </c:pt>
                <c:pt idx="60">
                  <c:v>60</c:v>
                </c:pt>
                <c:pt idx="61">
                  <c:v>70</c:v>
                </c:pt>
                <c:pt idx="62">
                  <c:v>59</c:v>
                </c:pt>
                <c:pt idx="63">
                  <c:v>67</c:v>
                </c:pt>
                <c:pt idx="64">
                  <c:v>44</c:v>
                </c:pt>
                <c:pt idx="65">
                  <c:v>47</c:v>
                </c:pt>
                <c:pt idx="66">
                  <c:v>69</c:v>
                </c:pt>
                <c:pt idx="67">
                  <c:v>62</c:v>
                </c:pt>
                <c:pt idx="68">
                  <c:v>44</c:v>
                </c:pt>
                <c:pt idx="69">
                  <c:v>46</c:v>
                </c:pt>
                <c:pt idx="70">
                  <c:v>40</c:v>
                </c:pt>
                <c:pt idx="71">
                  <c:v>49</c:v>
                </c:pt>
                <c:pt idx="72">
                  <c:v>27</c:v>
                </c:pt>
                <c:pt idx="73">
                  <c:v>29</c:v>
                </c:pt>
                <c:pt idx="74">
                  <c:v>26</c:v>
                </c:pt>
                <c:pt idx="75">
                  <c:v>78</c:v>
                </c:pt>
                <c:pt idx="76">
                  <c:v>41</c:v>
                </c:pt>
                <c:pt idx="77">
                  <c:v>37</c:v>
                </c:pt>
                <c:pt idx="78">
                  <c:v>86</c:v>
                </c:pt>
                <c:pt idx="79">
                  <c:v>27</c:v>
                </c:pt>
                <c:pt idx="80">
                  <c:v>44</c:v>
                </c:pt>
                <c:pt idx="81">
                  <c:v>41</c:v>
                </c:pt>
                <c:pt idx="82">
                  <c:v>45</c:v>
                </c:pt>
                <c:pt idx="83">
                  <c:v>48</c:v>
                </c:pt>
                <c:pt idx="84">
                  <c:v>47</c:v>
                </c:pt>
                <c:pt idx="85">
                  <c:v>56</c:v>
                </c:pt>
                <c:pt idx="86">
                  <c:v>55</c:v>
                </c:pt>
                <c:pt idx="87">
                  <c:v>71</c:v>
                </c:pt>
                <c:pt idx="88">
                  <c:v>42</c:v>
                </c:pt>
                <c:pt idx="89">
                  <c:v>98</c:v>
                </c:pt>
                <c:pt idx="90">
                  <c:v>80</c:v>
                </c:pt>
                <c:pt idx="91">
                  <c:v>69</c:v>
                </c:pt>
                <c:pt idx="92">
                  <c:v>87</c:v>
                </c:pt>
                <c:pt idx="93">
                  <c:v>54</c:v>
                </c:pt>
                <c:pt idx="94">
                  <c:v>73</c:v>
                </c:pt>
                <c:pt idx="95">
                  <c:v>82</c:v>
                </c:pt>
                <c:pt idx="96">
                  <c:v>66</c:v>
                </c:pt>
                <c:pt idx="97">
                  <c:v>64</c:v>
                </c:pt>
                <c:pt idx="98">
                  <c:v>50</c:v>
                </c:pt>
                <c:pt idx="99">
                  <c:v>44</c:v>
                </c:pt>
                <c:pt idx="100">
                  <c:v>36</c:v>
                </c:pt>
                <c:pt idx="101">
                  <c:v>49</c:v>
                </c:pt>
                <c:pt idx="102">
                  <c:v>114</c:v>
                </c:pt>
                <c:pt idx="103">
                  <c:v>101</c:v>
                </c:pt>
                <c:pt idx="104">
                  <c:v>62</c:v>
                </c:pt>
                <c:pt idx="105">
                  <c:v>32</c:v>
                </c:pt>
                <c:pt idx="106">
                  <c:v>93</c:v>
                </c:pt>
                <c:pt idx="107">
                  <c:v>40</c:v>
                </c:pt>
                <c:pt idx="108">
                  <c:v>33</c:v>
                </c:pt>
                <c:pt idx="109">
                  <c:v>74</c:v>
                </c:pt>
                <c:pt idx="110">
                  <c:v>79</c:v>
                </c:pt>
                <c:pt idx="111">
                  <c:v>64</c:v>
                </c:pt>
                <c:pt idx="112">
                  <c:v>53</c:v>
                </c:pt>
                <c:pt idx="113">
                  <c:v>134</c:v>
                </c:pt>
                <c:pt idx="114">
                  <c:v>62</c:v>
                </c:pt>
                <c:pt idx="115">
                  <c:v>43</c:v>
                </c:pt>
                <c:pt idx="116">
                  <c:v>94</c:v>
                </c:pt>
                <c:pt idx="117">
                  <c:v>49</c:v>
                </c:pt>
                <c:pt idx="118">
                  <c:v>67</c:v>
                </c:pt>
                <c:pt idx="119">
                  <c:v>66</c:v>
                </c:pt>
                <c:pt idx="120">
                  <c:v>90</c:v>
                </c:pt>
                <c:pt idx="121">
                  <c:v>118</c:v>
                </c:pt>
                <c:pt idx="122">
                  <c:v>55</c:v>
                </c:pt>
                <c:pt idx="123">
                  <c:v>120</c:v>
                </c:pt>
                <c:pt idx="124">
                  <c:v>190</c:v>
                </c:pt>
                <c:pt idx="125">
                  <c:v>67</c:v>
                </c:pt>
                <c:pt idx="126">
                  <c:v>104</c:v>
                </c:pt>
                <c:pt idx="127">
                  <c:v>91</c:v>
                </c:pt>
                <c:pt idx="128">
                  <c:v>61</c:v>
                </c:pt>
                <c:pt idx="129">
                  <c:v>111</c:v>
                </c:pt>
                <c:pt idx="130">
                  <c:v>82</c:v>
                </c:pt>
                <c:pt idx="131">
                  <c:v>75</c:v>
                </c:pt>
                <c:pt idx="132">
                  <c:v>59</c:v>
                </c:pt>
                <c:pt idx="133">
                  <c:v>109</c:v>
                </c:pt>
                <c:pt idx="134">
                  <c:v>107</c:v>
                </c:pt>
                <c:pt idx="135">
                  <c:v>1</c:v>
                </c:pt>
                <c:pt idx="136">
                  <c:v>77</c:v>
                </c:pt>
                <c:pt idx="137">
                  <c:v>107</c:v>
                </c:pt>
                <c:pt idx="138">
                  <c:v>61</c:v>
                </c:pt>
                <c:pt idx="139">
                  <c:v>82</c:v>
                </c:pt>
                <c:pt idx="140">
                  <c:v>39</c:v>
                </c:pt>
                <c:pt idx="141">
                  <c:v>42</c:v>
                </c:pt>
                <c:pt idx="142">
                  <c:v>103</c:v>
                </c:pt>
                <c:pt idx="143">
                  <c:v>58</c:v>
                </c:pt>
                <c:pt idx="144">
                  <c:v>74</c:v>
                </c:pt>
                <c:pt idx="145">
                  <c:v>79</c:v>
                </c:pt>
                <c:pt idx="146">
                  <c:v>133</c:v>
                </c:pt>
                <c:pt idx="147">
                  <c:v>141</c:v>
                </c:pt>
                <c:pt idx="148">
                  <c:v>43</c:v>
                </c:pt>
                <c:pt idx="149">
                  <c:v>72</c:v>
                </c:pt>
                <c:pt idx="150">
                  <c:v>65</c:v>
                </c:pt>
                <c:pt idx="151">
                  <c:v>34</c:v>
                </c:pt>
                <c:pt idx="152">
                  <c:v>58</c:v>
                </c:pt>
                <c:pt idx="153">
                  <c:v>65</c:v>
                </c:pt>
                <c:pt idx="154">
                  <c:v>34</c:v>
                </c:pt>
                <c:pt idx="155">
                  <c:v>66</c:v>
                </c:pt>
                <c:pt idx="156">
                  <c:v>55</c:v>
                </c:pt>
                <c:pt idx="157">
                  <c:v>74</c:v>
                </c:pt>
                <c:pt idx="158">
                  <c:v>77</c:v>
                </c:pt>
                <c:pt idx="159">
                  <c:v>39</c:v>
                </c:pt>
                <c:pt idx="160">
                  <c:v>32</c:v>
                </c:pt>
                <c:pt idx="161">
                  <c:v>39</c:v>
                </c:pt>
                <c:pt idx="162">
                  <c:v>52</c:v>
                </c:pt>
                <c:pt idx="163">
                  <c:v>49</c:v>
                </c:pt>
                <c:pt idx="164">
                  <c:v>39</c:v>
                </c:pt>
                <c:pt idx="165">
                  <c:v>38</c:v>
                </c:pt>
                <c:pt idx="166">
                  <c:v>80</c:v>
                </c:pt>
                <c:pt idx="167">
                  <c:v>115</c:v>
                </c:pt>
                <c:pt idx="168">
                  <c:v>84</c:v>
                </c:pt>
                <c:pt idx="169">
                  <c:v>59</c:v>
                </c:pt>
                <c:pt idx="170">
                  <c:v>71</c:v>
                </c:pt>
                <c:pt idx="171">
                  <c:v>50</c:v>
                </c:pt>
                <c:pt idx="172">
                  <c:v>44</c:v>
                </c:pt>
                <c:pt idx="173">
                  <c:v>79</c:v>
                </c:pt>
                <c:pt idx="174">
                  <c:v>124</c:v>
                </c:pt>
                <c:pt idx="175">
                  <c:v>23</c:v>
                </c:pt>
                <c:pt idx="176">
                  <c:v>72</c:v>
                </c:pt>
                <c:pt idx="177">
                  <c:v>34</c:v>
                </c:pt>
                <c:pt idx="178">
                  <c:v>57</c:v>
                </c:pt>
                <c:pt idx="179">
                  <c:v>62</c:v>
                </c:pt>
                <c:pt idx="180">
                  <c:v>34</c:v>
                </c:pt>
                <c:pt idx="181">
                  <c:v>41</c:v>
                </c:pt>
                <c:pt idx="182">
                  <c:v>52</c:v>
                </c:pt>
                <c:pt idx="183">
                  <c:v>47</c:v>
                </c:pt>
                <c:pt idx="184">
                  <c:v>23</c:v>
                </c:pt>
                <c:pt idx="185">
                  <c:v>33</c:v>
                </c:pt>
                <c:pt idx="186">
                  <c:v>42</c:v>
                </c:pt>
                <c:pt idx="187">
                  <c:v>111</c:v>
                </c:pt>
                <c:pt idx="188">
                  <c:v>60</c:v>
                </c:pt>
                <c:pt idx="189">
                  <c:v>69</c:v>
                </c:pt>
                <c:pt idx="190">
                  <c:v>47</c:v>
                </c:pt>
                <c:pt idx="191">
                  <c:v>41</c:v>
                </c:pt>
                <c:pt idx="192">
                  <c:v>84</c:v>
                </c:pt>
                <c:pt idx="193">
                  <c:v>95</c:v>
                </c:pt>
                <c:pt idx="194">
                  <c:v>76</c:v>
                </c:pt>
                <c:pt idx="195">
                  <c:v>52</c:v>
                </c:pt>
                <c:pt idx="196">
                  <c:v>32</c:v>
                </c:pt>
                <c:pt idx="197">
                  <c:v>61</c:v>
                </c:pt>
                <c:pt idx="198">
                  <c:v>22</c:v>
                </c:pt>
                <c:pt idx="199">
                  <c:v>70</c:v>
                </c:pt>
                <c:pt idx="200">
                  <c:v>73</c:v>
                </c:pt>
                <c:pt idx="201">
                  <c:v>113</c:v>
                </c:pt>
                <c:pt idx="202">
                  <c:v>29</c:v>
                </c:pt>
                <c:pt idx="203">
                  <c:v>102</c:v>
                </c:pt>
                <c:pt idx="204">
                  <c:v>116</c:v>
                </c:pt>
                <c:pt idx="205">
                  <c:v>113</c:v>
                </c:pt>
                <c:pt idx="206">
                  <c:v>99</c:v>
                </c:pt>
                <c:pt idx="207">
                  <c:v>40</c:v>
                </c:pt>
                <c:pt idx="208">
                  <c:v>134</c:v>
                </c:pt>
                <c:pt idx="209">
                  <c:v>56</c:v>
                </c:pt>
                <c:pt idx="210">
                  <c:v>96</c:v>
                </c:pt>
                <c:pt idx="211">
                  <c:v>86</c:v>
                </c:pt>
                <c:pt idx="212">
                  <c:v>89</c:v>
                </c:pt>
                <c:pt idx="213">
                  <c:v>54</c:v>
                </c:pt>
                <c:pt idx="214">
                  <c:v>117</c:v>
                </c:pt>
                <c:pt idx="215">
                  <c:v>75</c:v>
                </c:pt>
                <c:pt idx="216">
                  <c:v>43</c:v>
                </c:pt>
                <c:pt idx="217">
                  <c:v>51</c:v>
                </c:pt>
                <c:pt idx="218">
                  <c:v>84</c:v>
                </c:pt>
                <c:pt idx="219">
                  <c:v>62</c:v>
                </c:pt>
                <c:pt idx="220">
                  <c:v>70</c:v>
                </c:pt>
                <c:pt idx="221">
                  <c:v>88</c:v>
                </c:pt>
                <c:pt idx="222">
                  <c:v>119</c:v>
                </c:pt>
              </c:numCache>
            </c:numRef>
          </c:val>
          <c:extLst xmlns:c16r2="http://schemas.microsoft.com/office/drawing/2015/06/chart">
            <c:ext xmlns:c16="http://schemas.microsoft.com/office/drawing/2014/chart" uri="{C3380CC4-5D6E-409C-BE32-E72D297353CC}">
              <c16:uniqueId val="{00000000-05AC-4366-9891-BB3D6ECBF97B}"/>
            </c:ext>
          </c:extLst>
        </c:ser>
        <c:dLbls>
          <c:showLegendKey val="0"/>
          <c:showVal val="0"/>
          <c:showCatName val="0"/>
          <c:showSerName val="0"/>
          <c:showPercent val="0"/>
          <c:showBubbleSize val="0"/>
        </c:dLbls>
        <c:gapWidth val="150"/>
        <c:axId val="421875712"/>
        <c:axId val="453946768"/>
      </c:barChart>
      <c:lineChart>
        <c:grouping val="standard"/>
        <c:varyColors val="0"/>
        <c:ser>
          <c:idx val="0"/>
          <c:order val="0"/>
          <c:tx>
            <c:strRef>
              <c:f>'Intraday basis spread'!$Q$7</c:f>
              <c:strCache>
                <c:ptCount val="1"/>
                <c:pt idx="0">
                  <c:v>VN30F2002</c:v>
                </c:pt>
              </c:strCache>
            </c:strRef>
          </c:tx>
          <c:spPr>
            <a:ln w="28575" cap="rnd">
              <a:solidFill>
                <a:schemeClr val="accent2"/>
              </a:solidFill>
              <a:round/>
            </a:ln>
            <a:effectLst/>
          </c:spPr>
          <c:marker>
            <c:symbol val="none"/>
          </c:marker>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spread'!$Q$8:$Q$230</c:f>
              <c:numCache>
                <c:formatCode>General</c:formatCode>
                <c:ptCount val="223"/>
                <c:pt idx="0">
                  <c:v>846</c:v>
                </c:pt>
                <c:pt idx="1">
                  <c:v>846</c:v>
                </c:pt>
                <c:pt idx="2">
                  <c:v>845.1</c:v>
                </c:pt>
                <c:pt idx="3">
                  <c:v>844.3</c:v>
                </c:pt>
                <c:pt idx="4">
                  <c:v>844.5</c:v>
                </c:pt>
                <c:pt idx="5">
                  <c:v>844.9</c:v>
                </c:pt>
                <c:pt idx="6">
                  <c:v>845.2</c:v>
                </c:pt>
                <c:pt idx="7">
                  <c:v>845.6</c:v>
                </c:pt>
                <c:pt idx="8">
                  <c:v>846.3</c:v>
                </c:pt>
                <c:pt idx="9">
                  <c:v>847</c:v>
                </c:pt>
                <c:pt idx="10">
                  <c:v>846.7</c:v>
                </c:pt>
                <c:pt idx="11">
                  <c:v>847.5</c:v>
                </c:pt>
                <c:pt idx="12">
                  <c:v>847.2</c:v>
                </c:pt>
                <c:pt idx="13">
                  <c:v>847.3</c:v>
                </c:pt>
                <c:pt idx="14">
                  <c:v>846.3</c:v>
                </c:pt>
                <c:pt idx="15">
                  <c:v>845.8</c:v>
                </c:pt>
                <c:pt idx="16">
                  <c:v>845.1</c:v>
                </c:pt>
                <c:pt idx="17">
                  <c:v>845</c:v>
                </c:pt>
                <c:pt idx="18">
                  <c:v>845.7</c:v>
                </c:pt>
                <c:pt idx="19">
                  <c:v>846.1</c:v>
                </c:pt>
                <c:pt idx="20">
                  <c:v>846.8</c:v>
                </c:pt>
                <c:pt idx="21">
                  <c:v>846.5</c:v>
                </c:pt>
                <c:pt idx="22">
                  <c:v>846.1</c:v>
                </c:pt>
                <c:pt idx="23">
                  <c:v>846</c:v>
                </c:pt>
                <c:pt idx="24">
                  <c:v>846.5</c:v>
                </c:pt>
                <c:pt idx="25">
                  <c:v>846.8</c:v>
                </c:pt>
                <c:pt idx="26">
                  <c:v>847.4</c:v>
                </c:pt>
                <c:pt idx="27">
                  <c:v>846.7</c:v>
                </c:pt>
                <c:pt idx="28">
                  <c:v>847.1</c:v>
                </c:pt>
                <c:pt idx="29">
                  <c:v>848.5</c:v>
                </c:pt>
                <c:pt idx="30">
                  <c:v>848.8</c:v>
                </c:pt>
                <c:pt idx="31">
                  <c:v>849</c:v>
                </c:pt>
                <c:pt idx="32">
                  <c:v>849.5</c:v>
                </c:pt>
                <c:pt idx="33">
                  <c:v>850.7</c:v>
                </c:pt>
                <c:pt idx="34">
                  <c:v>850.2</c:v>
                </c:pt>
                <c:pt idx="35">
                  <c:v>850.4</c:v>
                </c:pt>
                <c:pt idx="36">
                  <c:v>849.5</c:v>
                </c:pt>
                <c:pt idx="37">
                  <c:v>849.5</c:v>
                </c:pt>
                <c:pt idx="38">
                  <c:v>850.3</c:v>
                </c:pt>
                <c:pt idx="39">
                  <c:v>849.4</c:v>
                </c:pt>
                <c:pt idx="40">
                  <c:v>849</c:v>
                </c:pt>
                <c:pt idx="41">
                  <c:v>849.3</c:v>
                </c:pt>
                <c:pt idx="42">
                  <c:v>849.2</c:v>
                </c:pt>
                <c:pt idx="43">
                  <c:v>848.5</c:v>
                </c:pt>
                <c:pt idx="44">
                  <c:v>848.8</c:v>
                </c:pt>
                <c:pt idx="45">
                  <c:v>848.6</c:v>
                </c:pt>
                <c:pt idx="46">
                  <c:v>848.8</c:v>
                </c:pt>
                <c:pt idx="47">
                  <c:v>848.8</c:v>
                </c:pt>
                <c:pt idx="48">
                  <c:v>849</c:v>
                </c:pt>
                <c:pt idx="49">
                  <c:v>849.1</c:v>
                </c:pt>
                <c:pt idx="50">
                  <c:v>849</c:v>
                </c:pt>
                <c:pt idx="51">
                  <c:v>848.7</c:v>
                </c:pt>
                <c:pt idx="52">
                  <c:v>848.8</c:v>
                </c:pt>
                <c:pt idx="53">
                  <c:v>848.7</c:v>
                </c:pt>
                <c:pt idx="54">
                  <c:v>848.5</c:v>
                </c:pt>
                <c:pt idx="55">
                  <c:v>849</c:v>
                </c:pt>
                <c:pt idx="56">
                  <c:v>849.9</c:v>
                </c:pt>
                <c:pt idx="57">
                  <c:v>850.3</c:v>
                </c:pt>
                <c:pt idx="58">
                  <c:v>850.2</c:v>
                </c:pt>
                <c:pt idx="59">
                  <c:v>849.7</c:v>
                </c:pt>
                <c:pt idx="60">
                  <c:v>850.5</c:v>
                </c:pt>
                <c:pt idx="61">
                  <c:v>850.7</c:v>
                </c:pt>
                <c:pt idx="62">
                  <c:v>850</c:v>
                </c:pt>
                <c:pt idx="63">
                  <c:v>849.7</c:v>
                </c:pt>
                <c:pt idx="64">
                  <c:v>849.4</c:v>
                </c:pt>
                <c:pt idx="65">
                  <c:v>849.8</c:v>
                </c:pt>
                <c:pt idx="66">
                  <c:v>850.3</c:v>
                </c:pt>
                <c:pt idx="67">
                  <c:v>850</c:v>
                </c:pt>
                <c:pt idx="68">
                  <c:v>850.3</c:v>
                </c:pt>
                <c:pt idx="69">
                  <c:v>850.9</c:v>
                </c:pt>
                <c:pt idx="70">
                  <c:v>851.5</c:v>
                </c:pt>
                <c:pt idx="71">
                  <c:v>851.5</c:v>
                </c:pt>
                <c:pt idx="72">
                  <c:v>851</c:v>
                </c:pt>
                <c:pt idx="73">
                  <c:v>851.3</c:v>
                </c:pt>
                <c:pt idx="74">
                  <c:v>851.2</c:v>
                </c:pt>
                <c:pt idx="75">
                  <c:v>851.2</c:v>
                </c:pt>
                <c:pt idx="76">
                  <c:v>851.2</c:v>
                </c:pt>
                <c:pt idx="77">
                  <c:v>850.5</c:v>
                </c:pt>
                <c:pt idx="78">
                  <c:v>849.8</c:v>
                </c:pt>
                <c:pt idx="79">
                  <c:v>850.8</c:v>
                </c:pt>
                <c:pt idx="80">
                  <c:v>850.5</c:v>
                </c:pt>
                <c:pt idx="81">
                  <c:v>850</c:v>
                </c:pt>
                <c:pt idx="82">
                  <c:v>849.7</c:v>
                </c:pt>
                <c:pt idx="83">
                  <c:v>849</c:v>
                </c:pt>
                <c:pt idx="84">
                  <c:v>849.2</c:v>
                </c:pt>
                <c:pt idx="85">
                  <c:v>848.6</c:v>
                </c:pt>
                <c:pt idx="86">
                  <c:v>847.8</c:v>
                </c:pt>
                <c:pt idx="87">
                  <c:v>848.1</c:v>
                </c:pt>
                <c:pt idx="88">
                  <c:v>848.3</c:v>
                </c:pt>
                <c:pt idx="89">
                  <c:v>848.5</c:v>
                </c:pt>
                <c:pt idx="90">
                  <c:v>848.2</c:v>
                </c:pt>
                <c:pt idx="91">
                  <c:v>847.5</c:v>
                </c:pt>
                <c:pt idx="92">
                  <c:v>848</c:v>
                </c:pt>
                <c:pt idx="93">
                  <c:v>848.4</c:v>
                </c:pt>
                <c:pt idx="94">
                  <c:v>847.9</c:v>
                </c:pt>
                <c:pt idx="95">
                  <c:v>848.3</c:v>
                </c:pt>
                <c:pt idx="96">
                  <c:v>849</c:v>
                </c:pt>
                <c:pt idx="97">
                  <c:v>848</c:v>
                </c:pt>
                <c:pt idx="98">
                  <c:v>848.5</c:v>
                </c:pt>
                <c:pt idx="99">
                  <c:v>849.1</c:v>
                </c:pt>
                <c:pt idx="100">
                  <c:v>849</c:v>
                </c:pt>
                <c:pt idx="101">
                  <c:v>849.1</c:v>
                </c:pt>
                <c:pt idx="102">
                  <c:v>849.5</c:v>
                </c:pt>
                <c:pt idx="103">
                  <c:v>849.7</c:v>
                </c:pt>
                <c:pt idx="104">
                  <c:v>849</c:v>
                </c:pt>
                <c:pt idx="105">
                  <c:v>849</c:v>
                </c:pt>
                <c:pt idx="106">
                  <c:v>848.9</c:v>
                </c:pt>
                <c:pt idx="107">
                  <c:v>849</c:v>
                </c:pt>
                <c:pt idx="108">
                  <c:v>849.3</c:v>
                </c:pt>
                <c:pt idx="109">
                  <c:v>849</c:v>
                </c:pt>
                <c:pt idx="110">
                  <c:v>849.2</c:v>
                </c:pt>
                <c:pt idx="111">
                  <c:v>848.9</c:v>
                </c:pt>
                <c:pt idx="112">
                  <c:v>849</c:v>
                </c:pt>
                <c:pt idx="113">
                  <c:v>849.5</c:v>
                </c:pt>
                <c:pt idx="114">
                  <c:v>849.4</c:v>
                </c:pt>
                <c:pt idx="115">
                  <c:v>849.6</c:v>
                </c:pt>
                <c:pt idx="116">
                  <c:v>850.8</c:v>
                </c:pt>
                <c:pt idx="117">
                  <c:v>851</c:v>
                </c:pt>
                <c:pt idx="118">
                  <c:v>851.2</c:v>
                </c:pt>
                <c:pt idx="119">
                  <c:v>852.5</c:v>
                </c:pt>
                <c:pt idx="120">
                  <c:v>851.9</c:v>
                </c:pt>
                <c:pt idx="121">
                  <c:v>852.6</c:v>
                </c:pt>
                <c:pt idx="122">
                  <c:v>853</c:v>
                </c:pt>
                <c:pt idx="123">
                  <c:v>853.1</c:v>
                </c:pt>
                <c:pt idx="124">
                  <c:v>854.5</c:v>
                </c:pt>
                <c:pt idx="125">
                  <c:v>855</c:v>
                </c:pt>
                <c:pt idx="126">
                  <c:v>855.6</c:v>
                </c:pt>
                <c:pt idx="127">
                  <c:v>856</c:v>
                </c:pt>
                <c:pt idx="128">
                  <c:v>855.5</c:v>
                </c:pt>
                <c:pt idx="129">
                  <c:v>855.9</c:v>
                </c:pt>
                <c:pt idx="130">
                  <c:v>855.3</c:v>
                </c:pt>
                <c:pt idx="131">
                  <c:v>855.3</c:v>
                </c:pt>
                <c:pt idx="132">
                  <c:v>855.6</c:v>
                </c:pt>
                <c:pt idx="133">
                  <c:v>856.7</c:v>
                </c:pt>
                <c:pt idx="134">
                  <c:v>856</c:v>
                </c:pt>
                <c:pt idx="135">
                  <c:v>855.9</c:v>
                </c:pt>
                <c:pt idx="136">
                  <c:v>859</c:v>
                </c:pt>
                <c:pt idx="137">
                  <c:v>858.3</c:v>
                </c:pt>
                <c:pt idx="138">
                  <c:v>858.9</c:v>
                </c:pt>
                <c:pt idx="139">
                  <c:v>857.8</c:v>
                </c:pt>
                <c:pt idx="140">
                  <c:v>858.2</c:v>
                </c:pt>
                <c:pt idx="141">
                  <c:v>858.7</c:v>
                </c:pt>
                <c:pt idx="142">
                  <c:v>858.9</c:v>
                </c:pt>
                <c:pt idx="143">
                  <c:v>858.6</c:v>
                </c:pt>
                <c:pt idx="144">
                  <c:v>858.3</c:v>
                </c:pt>
                <c:pt idx="145">
                  <c:v>858.5</c:v>
                </c:pt>
                <c:pt idx="146">
                  <c:v>857.8</c:v>
                </c:pt>
                <c:pt idx="147">
                  <c:v>857.9</c:v>
                </c:pt>
                <c:pt idx="148">
                  <c:v>857.3</c:v>
                </c:pt>
                <c:pt idx="149">
                  <c:v>857</c:v>
                </c:pt>
                <c:pt idx="150">
                  <c:v>857.2</c:v>
                </c:pt>
                <c:pt idx="151">
                  <c:v>856.7</c:v>
                </c:pt>
                <c:pt idx="152">
                  <c:v>856.4</c:v>
                </c:pt>
                <c:pt idx="153">
                  <c:v>857</c:v>
                </c:pt>
                <c:pt idx="154">
                  <c:v>856.7</c:v>
                </c:pt>
                <c:pt idx="155">
                  <c:v>856.8</c:v>
                </c:pt>
                <c:pt idx="156">
                  <c:v>856.3</c:v>
                </c:pt>
                <c:pt idx="157">
                  <c:v>857</c:v>
                </c:pt>
                <c:pt idx="158">
                  <c:v>856.9</c:v>
                </c:pt>
                <c:pt idx="159">
                  <c:v>856.3</c:v>
                </c:pt>
                <c:pt idx="160">
                  <c:v>856.5</c:v>
                </c:pt>
                <c:pt idx="161">
                  <c:v>856.6</c:v>
                </c:pt>
                <c:pt idx="162">
                  <c:v>856.8</c:v>
                </c:pt>
                <c:pt idx="163">
                  <c:v>856.9</c:v>
                </c:pt>
                <c:pt idx="164">
                  <c:v>857.2</c:v>
                </c:pt>
                <c:pt idx="165">
                  <c:v>857.2</c:v>
                </c:pt>
                <c:pt idx="166">
                  <c:v>856.7</c:v>
                </c:pt>
                <c:pt idx="167">
                  <c:v>857.3</c:v>
                </c:pt>
                <c:pt idx="168">
                  <c:v>857.6</c:v>
                </c:pt>
                <c:pt idx="169">
                  <c:v>857.4</c:v>
                </c:pt>
                <c:pt idx="170">
                  <c:v>857.1</c:v>
                </c:pt>
                <c:pt idx="171">
                  <c:v>856.8</c:v>
                </c:pt>
                <c:pt idx="172">
                  <c:v>856.6</c:v>
                </c:pt>
                <c:pt idx="173">
                  <c:v>856</c:v>
                </c:pt>
                <c:pt idx="174">
                  <c:v>855.8</c:v>
                </c:pt>
                <c:pt idx="175">
                  <c:v>856.3</c:v>
                </c:pt>
                <c:pt idx="176">
                  <c:v>856</c:v>
                </c:pt>
                <c:pt idx="177">
                  <c:v>856.3</c:v>
                </c:pt>
                <c:pt idx="178">
                  <c:v>856.2</c:v>
                </c:pt>
                <c:pt idx="179">
                  <c:v>855.6</c:v>
                </c:pt>
                <c:pt idx="180">
                  <c:v>856</c:v>
                </c:pt>
                <c:pt idx="181">
                  <c:v>856.7</c:v>
                </c:pt>
                <c:pt idx="182">
                  <c:v>856.3</c:v>
                </c:pt>
                <c:pt idx="183">
                  <c:v>856.3</c:v>
                </c:pt>
                <c:pt idx="184">
                  <c:v>856.4</c:v>
                </c:pt>
                <c:pt idx="185">
                  <c:v>856.5</c:v>
                </c:pt>
                <c:pt idx="186">
                  <c:v>857</c:v>
                </c:pt>
                <c:pt idx="187">
                  <c:v>856.6</c:v>
                </c:pt>
                <c:pt idx="188">
                  <c:v>857.2</c:v>
                </c:pt>
                <c:pt idx="189">
                  <c:v>858.4</c:v>
                </c:pt>
                <c:pt idx="190">
                  <c:v>858</c:v>
                </c:pt>
                <c:pt idx="191">
                  <c:v>857.8</c:v>
                </c:pt>
                <c:pt idx="192">
                  <c:v>858</c:v>
                </c:pt>
                <c:pt idx="193">
                  <c:v>857.5</c:v>
                </c:pt>
                <c:pt idx="194">
                  <c:v>856.6</c:v>
                </c:pt>
                <c:pt idx="195">
                  <c:v>857.2</c:v>
                </c:pt>
                <c:pt idx="196">
                  <c:v>857.5</c:v>
                </c:pt>
                <c:pt idx="197">
                  <c:v>857.5</c:v>
                </c:pt>
                <c:pt idx="198">
                  <c:v>858</c:v>
                </c:pt>
                <c:pt idx="199">
                  <c:v>858</c:v>
                </c:pt>
                <c:pt idx="200">
                  <c:v>858.5</c:v>
                </c:pt>
                <c:pt idx="201">
                  <c:v>858.8</c:v>
                </c:pt>
                <c:pt idx="202">
                  <c:v>859.7</c:v>
                </c:pt>
                <c:pt idx="203">
                  <c:v>860</c:v>
                </c:pt>
                <c:pt idx="204">
                  <c:v>859.6</c:v>
                </c:pt>
                <c:pt idx="205">
                  <c:v>859.6</c:v>
                </c:pt>
                <c:pt idx="206">
                  <c:v>859.7</c:v>
                </c:pt>
                <c:pt idx="207">
                  <c:v>859.6</c:v>
                </c:pt>
                <c:pt idx="208">
                  <c:v>859.9</c:v>
                </c:pt>
                <c:pt idx="209">
                  <c:v>859.8</c:v>
                </c:pt>
                <c:pt idx="210">
                  <c:v>860.7</c:v>
                </c:pt>
                <c:pt idx="211">
                  <c:v>860.3</c:v>
                </c:pt>
                <c:pt idx="212">
                  <c:v>860.1</c:v>
                </c:pt>
                <c:pt idx="213">
                  <c:v>859.8</c:v>
                </c:pt>
                <c:pt idx="214">
                  <c:v>859.8</c:v>
                </c:pt>
                <c:pt idx="215">
                  <c:v>859.8</c:v>
                </c:pt>
                <c:pt idx="216">
                  <c:v>860.3</c:v>
                </c:pt>
                <c:pt idx="217">
                  <c:v>860</c:v>
                </c:pt>
                <c:pt idx="218">
                  <c:v>860</c:v>
                </c:pt>
                <c:pt idx="219">
                  <c:v>860</c:v>
                </c:pt>
                <c:pt idx="220">
                  <c:v>861.1</c:v>
                </c:pt>
                <c:pt idx="221">
                  <c:v>861</c:v>
                </c:pt>
                <c:pt idx="222">
                  <c:v>860.6</c:v>
                </c:pt>
              </c:numCache>
            </c:numRef>
          </c:val>
          <c:smooth val="0"/>
          <c:extLst xmlns:c16r2="http://schemas.microsoft.com/office/drawing/2015/06/chart">
            <c:ext xmlns:c16="http://schemas.microsoft.com/office/drawing/2014/chart" uri="{C3380CC4-5D6E-409C-BE32-E72D297353CC}">
              <c16:uniqueId val="{00000001-05AC-4366-9891-BB3D6ECBF97B}"/>
            </c:ext>
          </c:extLst>
        </c:ser>
        <c:ser>
          <c:idx val="2"/>
          <c:order val="2"/>
          <c:tx>
            <c:strRef>
              <c:f>'Intraday basis spread'!$S$7</c:f>
              <c:strCache>
                <c:ptCount val="1"/>
                <c:pt idx="0">
                  <c:v>VN30</c:v>
                </c:pt>
              </c:strCache>
            </c:strRef>
          </c:tx>
          <c:spPr>
            <a:ln w="28575" cap="rnd">
              <a:solidFill>
                <a:schemeClr val="bg1">
                  <a:lumMod val="50000"/>
                </a:schemeClr>
              </a:solidFill>
              <a:round/>
            </a:ln>
            <a:effectLst/>
          </c:spPr>
          <c:marker>
            <c:symbol val="none"/>
          </c:marker>
          <c:cat>
            <c:strRef>
              <c:f>'Intraday basis spread'!$P$8:$P$230</c:f>
              <c:strCache>
                <c:ptCount val="223"/>
                <c:pt idx="0">
                  <c:v>09:15</c:v>
                </c:pt>
                <c:pt idx="1">
                  <c:v>09:16</c:v>
                </c:pt>
                <c:pt idx="2">
                  <c:v>09:17</c:v>
                </c:pt>
                <c:pt idx="3">
                  <c:v>09:18</c:v>
                </c:pt>
                <c:pt idx="4">
                  <c:v>09:19</c:v>
                </c:pt>
                <c:pt idx="5">
                  <c:v>09:20</c:v>
                </c:pt>
                <c:pt idx="6">
                  <c:v>09:21</c:v>
                </c:pt>
                <c:pt idx="7">
                  <c:v>09:22</c:v>
                </c:pt>
                <c:pt idx="8">
                  <c:v>09:23</c:v>
                </c:pt>
                <c:pt idx="9">
                  <c:v>09:24</c:v>
                </c:pt>
                <c:pt idx="10">
                  <c:v>09:25</c:v>
                </c:pt>
                <c:pt idx="11">
                  <c:v>09:26</c:v>
                </c:pt>
                <c:pt idx="12">
                  <c:v>09:27</c:v>
                </c:pt>
                <c:pt idx="13">
                  <c:v>09:28</c:v>
                </c:pt>
                <c:pt idx="14">
                  <c:v>09:29</c:v>
                </c:pt>
                <c:pt idx="15">
                  <c:v>09:30</c:v>
                </c:pt>
                <c:pt idx="16">
                  <c:v>09:31</c:v>
                </c:pt>
                <c:pt idx="17">
                  <c:v>09:32</c:v>
                </c:pt>
                <c:pt idx="18">
                  <c:v>09:33</c:v>
                </c:pt>
                <c:pt idx="19">
                  <c:v>09:34</c:v>
                </c:pt>
                <c:pt idx="20">
                  <c:v>09:35</c:v>
                </c:pt>
                <c:pt idx="21">
                  <c:v>09:36</c:v>
                </c:pt>
                <c:pt idx="22">
                  <c:v>09:37</c:v>
                </c:pt>
                <c:pt idx="23">
                  <c:v>09:38</c:v>
                </c:pt>
                <c:pt idx="24">
                  <c:v>09:39</c:v>
                </c:pt>
                <c:pt idx="25">
                  <c:v>09:40</c:v>
                </c:pt>
                <c:pt idx="26">
                  <c:v>09:41</c:v>
                </c:pt>
                <c:pt idx="27">
                  <c:v>09:42</c:v>
                </c:pt>
                <c:pt idx="28">
                  <c:v>09:43</c:v>
                </c:pt>
                <c:pt idx="29">
                  <c:v>09:44</c:v>
                </c:pt>
                <c:pt idx="30">
                  <c:v>09:45</c:v>
                </c:pt>
                <c:pt idx="31">
                  <c:v>09:46</c:v>
                </c:pt>
                <c:pt idx="32">
                  <c:v>09:47</c:v>
                </c:pt>
                <c:pt idx="33">
                  <c:v>09:48</c:v>
                </c:pt>
                <c:pt idx="34">
                  <c:v>09:49</c:v>
                </c:pt>
                <c:pt idx="35">
                  <c:v>09:50</c:v>
                </c:pt>
                <c:pt idx="36">
                  <c:v>09:51</c:v>
                </c:pt>
                <c:pt idx="37">
                  <c:v>09:52</c:v>
                </c:pt>
                <c:pt idx="38">
                  <c:v>09:53</c:v>
                </c:pt>
                <c:pt idx="39">
                  <c:v>09:54</c:v>
                </c:pt>
                <c:pt idx="40">
                  <c:v>09:55</c:v>
                </c:pt>
                <c:pt idx="41">
                  <c:v>09:56</c:v>
                </c:pt>
                <c:pt idx="42">
                  <c:v>09:57</c:v>
                </c:pt>
                <c:pt idx="43">
                  <c:v>09:58</c:v>
                </c:pt>
                <c:pt idx="44">
                  <c:v>09:59</c:v>
                </c:pt>
                <c:pt idx="45">
                  <c:v>10:00</c:v>
                </c:pt>
                <c:pt idx="46">
                  <c:v>10:01</c:v>
                </c:pt>
                <c:pt idx="47">
                  <c:v>10:02</c:v>
                </c:pt>
                <c:pt idx="48">
                  <c:v>10:03</c:v>
                </c:pt>
                <c:pt idx="49">
                  <c:v>10:04</c:v>
                </c:pt>
                <c:pt idx="50">
                  <c:v>10:05</c:v>
                </c:pt>
                <c:pt idx="51">
                  <c:v>10:06</c:v>
                </c:pt>
                <c:pt idx="52">
                  <c:v>10:07</c:v>
                </c:pt>
                <c:pt idx="53">
                  <c:v>10:08</c:v>
                </c:pt>
                <c:pt idx="54">
                  <c:v>10:09</c:v>
                </c:pt>
                <c:pt idx="55">
                  <c:v>10:10</c:v>
                </c:pt>
                <c:pt idx="56">
                  <c:v>10:11</c:v>
                </c:pt>
                <c:pt idx="57">
                  <c:v>10:12</c:v>
                </c:pt>
                <c:pt idx="58">
                  <c:v>10:13</c:v>
                </c:pt>
                <c:pt idx="59">
                  <c:v>10:14</c:v>
                </c:pt>
                <c:pt idx="60">
                  <c:v>10:15</c:v>
                </c:pt>
                <c:pt idx="61">
                  <c:v>10:16</c:v>
                </c:pt>
                <c:pt idx="62">
                  <c:v>10:17</c:v>
                </c:pt>
                <c:pt idx="63">
                  <c:v>10:18</c:v>
                </c:pt>
                <c:pt idx="64">
                  <c:v>10:19</c:v>
                </c:pt>
                <c:pt idx="65">
                  <c:v>10:20</c:v>
                </c:pt>
                <c:pt idx="66">
                  <c:v>10:21</c:v>
                </c:pt>
                <c:pt idx="67">
                  <c:v>10:22</c:v>
                </c:pt>
                <c:pt idx="68">
                  <c:v>10:23</c:v>
                </c:pt>
                <c:pt idx="69">
                  <c:v>10:24</c:v>
                </c:pt>
                <c:pt idx="70">
                  <c:v>10:25</c:v>
                </c:pt>
                <c:pt idx="71">
                  <c:v>10:26</c:v>
                </c:pt>
                <c:pt idx="72">
                  <c:v>10:27</c:v>
                </c:pt>
                <c:pt idx="73">
                  <c:v>10:28</c:v>
                </c:pt>
                <c:pt idx="74">
                  <c:v>10:29</c:v>
                </c:pt>
                <c:pt idx="75">
                  <c:v>10:30</c:v>
                </c:pt>
                <c:pt idx="76">
                  <c:v>10:31</c:v>
                </c:pt>
                <c:pt idx="77">
                  <c:v>10:32</c:v>
                </c:pt>
                <c:pt idx="78">
                  <c:v>10:33</c:v>
                </c:pt>
                <c:pt idx="79">
                  <c:v>10:34</c:v>
                </c:pt>
                <c:pt idx="80">
                  <c:v>10:35</c:v>
                </c:pt>
                <c:pt idx="81">
                  <c:v>10:36</c:v>
                </c:pt>
                <c:pt idx="82">
                  <c:v>10:37</c:v>
                </c:pt>
                <c:pt idx="83">
                  <c:v>10:38</c:v>
                </c:pt>
                <c:pt idx="84">
                  <c:v>10:39</c:v>
                </c:pt>
                <c:pt idx="85">
                  <c:v>10:40</c:v>
                </c:pt>
                <c:pt idx="86">
                  <c:v>10:41</c:v>
                </c:pt>
                <c:pt idx="87">
                  <c:v>10:42</c:v>
                </c:pt>
                <c:pt idx="88">
                  <c:v>10:43</c:v>
                </c:pt>
                <c:pt idx="89">
                  <c:v>10:44</c:v>
                </c:pt>
                <c:pt idx="90">
                  <c:v>10:45</c:v>
                </c:pt>
                <c:pt idx="91">
                  <c:v>10:46</c:v>
                </c:pt>
                <c:pt idx="92">
                  <c:v>10:47</c:v>
                </c:pt>
                <c:pt idx="93">
                  <c:v>10:48</c:v>
                </c:pt>
                <c:pt idx="94">
                  <c:v>10:49</c:v>
                </c:pt>
                <c:pt idx="95">
                  <c:v>10:50</c:v>
                </c:pt>
                <c:pt idx="96">
                  <c:v>10:51</c:v>
                </c:pt>
                <c:pt idx="97">
                  <c:v>10:52</c:v>
                </c:pt>
                <c:pt idx="98">
                  <c:v>10:53</c:v>
                </c:pt>
                <c:pt idx="99">
                  <c:v>10:54</c:v>
                </c:pt>
                <c:pt idx="100">
                  <c:v>10:55</c:v>
                </c:pt>
                <c:pt idx="101">
                  <c:v>10:56</c:v>
                </c:pt>
                <c:pt idx="102">
                  <c:v>10:57</c:v>
                </c:pt>
                <c:pt idx="103">
                  <c:v>10:58</c:v>
                </c:pt>
                <c:pt idx="104">
                  <c:v>10:59</c:v>
                </c:pt>
                <c:pt idx="105">
                  <c:v>11:00</c:v>
                </c:pt>
                <c:pt idx="106">
                  <c:v>11:01</c:v>
                </c:pt>
                <c:pt idx="107">
                  <c:v>11:02</c:v>
                </c:pt>
                <c:pt idx="108">
                  <c:v>11:03</c:v>
                </c:pt>
                <c:pt idx="109">
                  <c:v>11:04</c:v>
                </c:pt>
                <c:pt idx="110">
                  <c:v>11:05</c:v>
                </c:pt>
                <c:pt idx="111">
                  <c:v>11:06</c:v>
                </c:pt>
                <c:pt idx="112">
                  <c:v>11:07</c:v>
                </c:pt>
                <c:pt idx="113">
                  <c:v>11:08</c:v>
                </c:pt>
                <c:pt idx="114">
                  <c:v>11:09</c:v>
                </c:pt>
                <c:pt idx="115">
                  <c:v>11:10</c:v>
                </c:pt>
                <c:pt idx="116">
                  <c:v>11:11</c:v>
                </c:pt>
                <c:pt idx="117">
                  <c:v>11:12</c:v>
                </c:pt>
                <c:pt idx="118">
                  <c:v>11:13</c:v>
                </c:pt>
                <c:pt idx="119">
                  <c:v>11:14</c:v>
                </c:pt>
                <c:pt idx="120">
                  <c:v>11:15</c:v>
                </c:pt>
                <c:pt idx="121">
                  <c:v>11:16</c:v>
                </c:pt>
                <c:pt idx="122">
                  <c:v>11:17</c:v>
                </c:pt>
                <c:pt idx="123">
                  <c:v>11:18</c:v>
                </c:pt>
                <c:pt idx="124">
                  <c:v>11:19</c:v>
                </c:pt>
                <c:pt idx="125">
                  <c:v>11:20</c:v>
                </c:pt>
                <c:pt idx="126">
                  <c:v>11:21</c:v>
                </c:pt>
                <c:pt idx="127">
                  <c:v>11:22</c:v>
                </c:pt>
                <c:pt idx="128">
                  <c:v>11:23</c:v>
                </c:pt>
                <c:pt idx="129">
                  <c:v>11:24</c:v>
                </c:pt>
                <c:pt idx="130">
                  <c:v>11:25</c:v>
                </c:pt>
                <c:pt idx="131">
                  <c:v>11:26</c:v>
                </c:pt>
                <c:pt idx="132">
                  <c:v>11:27</c:v>
                </c:pt>
                <c:pt idx="133">
                  <c:v>11:28</c:v>
                </c:pt>
                <c:pt idx="134">
                  <c:v>11:29</c:v>
                </c:pt>
                <c:pt idx="135">
                  <c:v>11:30</c:v>
                </c:pt>
                <c:pt idx="136">
                  <c:v>13:00</c:v>
                </c:pt>
                <c:pt idx="137">
                  <c:v>13:01</c:v>
                </c:pt>
                <c:pt idx="138">
                  <c:v>13:02</c:v>
                </c:pt>
                <c:pt idx="139">
                  <c:v>13:03</c:v>
                </c:pt>
                <c:pt idx="140">
                  <c:v>13:04</c:v>
                </c:pt>
                <c:pt idx="141">
                  <c:v>13:05</c:v>
                </c:pt>
                <c:pt idx="142">
                  <c:v>13:06</c:v>
                </c:pt>
                <c:pt idx="143">
                  <c:v>13:07</c:v>
                </c:pt>
                <c:pt idx="144">
                  <c:v>13:08</c:v>
                </c:pt>
                <c:pt idx="145">
                  <c:v>13:09</c:v>
                </c:pt>
                <c:pt idx="146">
                  <c:v>13:10</c:v>
                </c:pt>
                <c:pt idx="147">
                  <c:v>13:11</c:v>
                </c:pt>
                <c:pt idx="148">
                  <c:v>13:12</c:v>
                </c:pt>
                <c:pt idx="149">
                  <c:v>13:13</c:v>
                </c:pt>
                <c:pt idx="150">
                  <c:v>13:14</c:v>
                </c:pt>
                <c:pt idx="151">
                  <c:v>13:15</c:v>
                </c:pt>
                <c:pt idx="152">
                  <c:v>13:16</c:v>
                </c:pt>
                <c:pt idx="153">
                  <c:v>13:17</c:v>
                </c:pt>
                <c:pt idx="154">
                  <c:v>13:18</c:v>
                </c:pt>
                <c:pt idx="155">
                  <c:v>13:19</c:v>
                </c:pt>
                <c:pt idx="156">
                  <c:v>13:20</c:v>
                </c:pt>
                <c:pt idx="157">
                  <c:v>13:21</c:v>
                </c:pt>
                <c:pt idx="158">
                  <c:v>13:22</c:v>
                </c:pt>
                <c:pt idx="159">
                  <c:v>13:23</c:v>
                </c:pt>
                <c:pt idx="160">
                  <c:v>13:24</c:v>
                </c:pt>
                <c:pt idx="161">
                  <c:v>13:25</c:v>
                </c:pt>
                <c:pt idx="162">
                  <c:v>13:26</c:v>
                </c:pt>
                <c:pt idx="163">
                  <c:v>13:27</c:v>
                </c:pt>
                <c:pt idx="164">
                  <c:v>13:28</c:v>
                </c:pt>
                <c:pt idx="165">
                  <c:v>13:29</c:v>
                </c:pt>
                <c:pt idx="166">
                  <c:v>13:30</c:v>
                </c:pt>
                <c:pt idx="167">
                  <c:v>13:31</c:v>
                </c:pt>
                <c:pt idx="168">
                  <c:v>13:32</c:v>
                </c:pt>
                <c:pt idx="169">
                  <c:v>13:33</c:v>
                </c:pt>
                <c:pt idx="170">
                  <c:v>13:34</c:v>
                </c:pt>
                <c:pt idx="171">
                  <c:v>13:35</c:v>
                </c:pt>
                <c:pt idx="172">
                  <c:v>13:36</c:v>
                </c:pt>
                <c:pt idx="173">
                  <c:v>13:37</c:v>
                </c:pt>
                <c:pt idx="174">
                  <c:v>13:38</c:v>
                </c:pt>
                <c:pt idx="175">
                  <c:v>13:39</c:v>
                </c:pt>
                <c:pt idx="176">
                  <c:v>13:40</c:v>
                </c:pt>
                <c:pt idx="177">
                  <c:v>13:41</c:v>
                </c:pt>
                <c:pt idx="178">
                  <c:v>13:42</c:v>
                </c:pt>
                <c:pt idx="179">
                  <c:v>13:43</c:v>
                </c:pt>
                <c:pt idx="180">
                  <c:v>13:44</c:v>
                </c:pt>
                <c:pt idx="181">
                  <c:v>13:45</c:v>
                </c:pt>
                <c:pt idx="182">
                  <c:v>13:46</c:v>
                </c:pt>
                <c:pt idx="183">
                  <c:v>13:47</c:v>
                </c:pt>
                <c:pt idx="184">
                  <c:v>13:48</c:v>
                </c:pt>
                <c:pt idx="185">
                  <c:v>13:49</c:v>
                </c:pt>
                <c:pt idx="186">
                  <c:v>13:50</c:v>
                </c:pt>
                <c:pt idx="187">
                  <c:v>13:51</c:v>
                </c:pt>
                <c:pt idx="188">
                  <c:v>13:52</c:v>
                </c:pt>
                <c:pt idx="189">
                  <c:v>13:53</c:v>
                </c:pt>
                <c:pt idx="190">
                  <c:v>13:54</c:v>
                </c:pt>
                <c:pt idx="191">
                  <c:v>13:55</c:v>
                </c:pt>
                <c:pt idx="192">
                  <c:v>13:56</c:v>
                </c:pt>
                <c:pt idx="193">
                  <c:v>13:57</c:v>
                </c:pt>
                <c:pt idx="194">
                  <c:v>13:58</c:v>
                </c:pt>
                <c:pt idx="195">
                  <c:v>13:59</c:v>
                </c:pt>
                <c:pt idx="196">
                  <c:v>14:00</c:v>
                </c:pt>
                <c:pt idx="197">
                  <c:v>14:01</c:v>
                </c:pt>
                <c:pt idx="198">
                  <c:v>14:02</c:v>
                </c:pt>
                <c:pt idx="199">
                  <c:v>14:03</c:v>
                </c:pt>
                <c:pt idx="200">
                  <c:v>14:04</c:v>
                </c:pt>
                <c:pt idx="201">
                  <c:v>14:05</c:v>
                </c:pt>
                <c:pt idx="202">
                  <c:v>14:06</c:v>
                </c:pt>
                <c:pt idx="203">
                  <c:v>14:07</c:v>
                </c:pt>
                <c:pt idx="204">
                  <c:v>14:08</c:v>
                </c:pt>
                <c:pt idx="205">
                  <c:v>14:09</c:v>
                </c:pt>
                <c:pt idx="206">
                  <c:v>14:10</c:v>
                </c:pt>
                <c:pt idx="207">
                  <c:v>14:11</c:v>
                </c:pt>
                <c:pt idx="208">
                  <c:v>14:12</c:v>
                </c:pt>
                <c:pt idx="209">
                  <c:v>14:13</c:v>
                </c:pt>
                <c:pt idx="210">
                  <c:v>14:14</c:v>
                </c:pt>
                <c:pt idx="211">
                  <c:v>14:15</c:v>
                </c:pt>
                <c:pt idx="212">
                  <c:v>14:16</c:v>
                </c:pt>
                <c:pt idx="213">
                  <c:v>14:17</c:v>
                </c:pt>
                <c:pt idx="214">
                  <c:v>14:18</c:v>
                </c:pt>
                <c:pt idx="215">
                  <c:v>14:19</c:v>
                </c:pt>
                <c:pt idx="216">
                  <c:v>14:20</c:v>
                </c:pt>
                <c:pt idx="217">
                  <c:v>14:21</c:v>
                </c:pt>
                <c:pt idx="218">
                  <c:v>14:22</c:v>
                </c:pt>
                <c:pt idx="219">
                  <c:v>14:23</c:v>
                </c:pt>
                <c:pt idx="220">
                  <c:v>14:24</c:v>
                </c:pt>
                <c:pt idx="221">
                  <c:v>14:25</c:v>
                </c:pt>
                <c:pt idx="222">
                  <c:v>14:26</c:v>
                </c:pt>
              </c:strCache>
            </c:strRef>
          </c:cat>
          <c:val>
            <c:numRef>
              <c:f>'Intraday basis spread'!$S$8:$S$230</c:f>
              <c:numCache>
                <c:formatCode>General</c:formatCode>
                <c:ptCount val="223"/>
                <c:pt idx="0">
                  <c:v>844.41</c:v>
                </c:pt>
                <c:pt idx="1">
                  <c:v>844.87</c:v>
                </c:pt>
                <c:pt idx="2">
                  <c:v>843.61</c:v>
                </c:pt>
                <c:pt idx="3">
                  <c:v>843.72</c:v>
                </c:pt>
                <c:pt idx="4">
                  <c:v>843.33</c:v>
                </c:pt>
                <c:pt idx="5">
                  <c:v>844.06</c:v>
                </c:pt>
                <c:pt idx="6">
                  <c:v>844.05</c:v>
                </c:pt>
                <c:pt idx="7">
                  <c:v>844.59</c:v>
                </c:pt>
                <c:pt idx="8">
                  <c:v>845.61</c:v>
                </c:pt>
                <c:pt idx="9">
                  <c:v>846.05</c:v>
                </c:pt>
                <c:pt idx="10">
                  <c:v>846.48</c:v>
                </c:pt>
                <c:pt idx="11">
                  <c:v>847.51</c:v>
                </c:pt>
                <c:pt idx="12">
                  <c:v>847.18</c:v>
                </c:pt>
                <c:pt idx="13">
                  <c:v>846.79</c:v>
                </c:pt>
                <c:pt idx="14">
                  <c:v>845.99</c:v>
                </c:pt>
                <c:pt idx="15">
                  <c:v>845.57</c:v>
                </c:pt>
                <c:pt idx="16">
                  <c:v>844.96</c:v>
                </c:pt>
                <c:pt idx="17">
                  <c:v>843.28</c:v>
                </c:pt>
                <c:pt idx="18">
                  <c:v>843.63</c:v>
                </c:pt>
                <c:pt idx="19">
                  <c:v>845.14</c:v>
                </c:pt>
                <c:pt idx="20">
                  <c:v>845.78</c:v>
                </c:pt>
                <c:pt idx="21">
                  <c:v>845.67</c:v>
                </c:pt>
                <c:pt idx="22">
                  <c:v>845.53</c:v>
                </c:pt>
                <c:pt idx="23">
                  <c:v>845.78</c:v>
                </c:pt>
                <c:pt idx="24">
                  <c:v>845.97</c:v>
                </c:pt>
                <c:pt idx="25">
                  <c:v>846.33</c:v>
                </c:pt>
                <c:pt idx="26">
                  <c:v>847.16</c:v>
                </c:pt>
                <c:pt idx="27">
                  <c:v>846.73</c:v>
                </c:pt>
                <c:pt idx="28">
                  <c:v>847.29</c:v>
                </c:pt>
                <c:pt idx="29">
                  <c:v>848.07</c:v>
                </c:pt>
                <c:pt idx="30">
                  <c:v>848.5</c:v>
                </c:pt>
                <c:pt idx="31">
                  <c:v>848.59</c:v>
                </c:pt>
                <c:pt idx="32">
                  <c:v>848.79</c:v>
                </c:pt>
                <c:pt idx="33">
                  <c:v>849.97</c:v>
                </c:pt>
                <c:pt idx="34">
                  <c:v>849.99</c:v>
                </c:pt>
                <c:pt idx="35">
                  <c:v>851.02</c:v>
                </c:pt>
                <c:pt idx="36">
                  <c:v>851.14</c:v>
                </c:pt>
                <c:pt idx="37">
                  <c:v>850.98</c:v>
                </c:pt>
                <c:pt idx="38">
                  <c:v>851.78</c:v>
                </c:pt>
                <c:pt idx="39">
                  <c:v>850.01</c:v>
                </c:pt>
                <c:pt idx="40">
                  <c:v>850.14</c:v>
                </c:pt>
                <c:pt idx="41">
                  <c:v>851.01</c:v>
                </c:pt>
                <c:pt idx="42">
                  <c:v>849.84</c:v>
                </c:pt>
                <c:pt idx="43">
                  <c:v>848.85</c:v>
                </c:pt>
                <c:pt idx="44">
                  <c:v>849.38</c:v>
                </c:pt>
                <c:pt idx="45">
                  <c:v>848.5</c:v>
                </c:pt>
                <c:pt idx="46">
                  <c:v>848.78</c:v>
                </c:pt>
                <c:pt idx="47">
                  <c:v>848.65</c:v>
                </c:pt>
                <c:pt idx="48">
                  <c:v>848.89</c:v>
                </c:pt>
                <c:pt idx="49">
                  <c:v>848.65</c:v>
                </c:pt>
                <c:pt idx="50">
                  <c:v>848.95</c:v>
                </c:pt>
                <c:pt idx="51">
                  <c:v>849.47</c:v>
                </c:pt>
                <c:pt idx="52">
                  <c:v>849.09</c:v>
                </c:pt>
                <c:pt idx="53">
                  <c:v>849.23</c:v>
                </c:pt>
                <c:pt idx="54">
                  <c:v>848.7</c:v>
                </c:pt>
                <c:pt idx="55">
                  <c:v>848.91</c:v>
                </c:pt>
                <c:pt idx="56">
                  <c:v>848.91</c:v>
                </c:pt>
                <c:pt idx="57">
                  <c:v>849.36</c:v>
                </c:pt>
                <c:pt idx="58">
                  <c:v>849.11</c:v>
                </c:pt>
                <c:pt idx="59">
                  <c:v>849.91</c:v>
                </c:pt>
                <c:pt idx="60">
                  <c:v>849.48</c:v>
                </c:pt>
                <c:pt idx="61">
                  <c:v>849.74</c:v>
                </c:pt>
                <c:pt idx="62">
                  <c:v>849.54</c:v>
                </c:pt>
                <c:pt idx="63">
                  <c:v>849.33</c:v>
                </c:pt>
                <c:pt idx="64">
                  <c:v>849.22</c:v>
                </c:pt>
                <c:pt idx="65">
                  <c:v>849.49</c:v>
                </c:pt>
                <c:pt idx="66">
                  <c:v>849.98</c:v>
                </c:pt>
                <c:pt idx="67">
                  <c:v>849.86</c:v>
                </c:pt>
                <c:pt idx="68">
                  <c:v>850.51</c:v>
                </c:pt>
                <c:pt idx="69">
                  <c:v>850.41</c:v>
                </c:pt>
                <c:pt idx="70">
                  <c:v>851.08</c:v>
                </c:pt>
                <c:pt idx="71">
                  <c:v>850.94</c:v>
                </c:pt>
                <c:pt idx="72">
                  <c:v>850.55</c:v>
                </c:pt>
                <c:pt idx="73">
                  <c:v>851.24</c:v>
                </c:pt>
                <c:pt idx="74">
                  <c:v>850.89</c:v>
                </c:pt>
                <c:pt idx="75">
                  <c:v>851.12</c:v>
                </c:pt>
                <c:pt idx="76">
                  <c:v>850.86</c:v>
                </c:pt>
                <c:pt idx="77">
                  <c:v>850.72</c:v>
                </c:pt>
                <c:pt idx="78">
                  <c:v>850.88</c:v>
                </c:pt>
                <c:pt idx="79">
                  <c:v>851.4</c:v>
                </c:pt>
                <c:pt idx="80">
                  <c:v>851.52</c:v>
                </c:pt>
                <c:pt idx="81">
                  <c:v>851.56</c:v>
                </c:pt>
                <c:pt idx="82">
                  <c:v>850.23</c:v>
                </c:pt>
                <c:pt idx="83">
                  <c:v>850.26</c:v>
                </c:pt>
                <c:pt idx="84">
                  <c:v>850.9</c:v>
                </c:pt>
                <c:pt idx="85">
                  <c:v>850.1</c:v>
                </c:pt>
                <c:pt idx="86">
                  <c:v>849.42</c:v>
                </c:pt>
                <c:pt idx="87">
                  <c:v>849.82</c:v>
                </c:pt>
                <c:pt idx="88">
                  <c:v>849.74</c:v>
                </c:pt>
                <c:pt idx="89">
                  <c:v>849.48</c:v>
                </c:pt>
                <c:pt idx="90">
                  <c:v>849.38</c:v>
                </c:pt>
                <c:pt idx="91">
                  <c:v>848.84</c:v>
                </c:pt>
                <c:pt idx="92">
                  <c:v>849.54</c:v>
                </c:pt>
                <c:pt idx="93">
                  <c:v>849.68</c:v>
                </c:pt>
                <c:pt idx="94">
                  <c:v>848.84</c:v>
                </c:pt>
                <c:pt idx="95">
                  <c:v>850.07</c:v>
                </c:pt>
                <c:pt idx="96">
                  <c:v>850.14</c:v>
                </c:pt>
                <c:pt idx="97">
                  <c:v>849.64</c:v>
                </c:pt>
                <c:pt idx="98">
                  <c:v>850.13</c:v>
                </c:pt>
                <c:pt idx="99">
                  <c:v>850.07</c:v>
                </c:pt>
                <c:pt idx="100">
                  <c:v>850.12</c:v>
                </c:pt>
                <c:pt idx="101">
                  <c:v>850.15</c:v>
                </c:pt>
                <c:pt idx="102">
                  <c:v>850.45</c:v>
                </c:pt>
                <c:pt idx="103">
                  <c:v>850.42</c:v>
                </c:pt>
                <c:pt idx="104">
                  <c:v>849.85</c:v>
                </c:pt>
                <c:pt idx="105">
                  <c:v>849.57</c:v>
                </c:pt>
                <c:pt idx="106">
                  <c:v>849.76</c:v>
                </c:pt>
                <c:pt idx="107">
                  <c:v>850.09</c:v>
                </c:pt>
                <c:pt idx="108">
                  <c:v>850.08</c:v>
                </c:pt>
                <c:pt idx="109">
                  <c:v>850.03</c:v>
                </c:pt>
                <c:pt idx="110">
                  <c:v>849.53</c:v>
                </c:pt>
                <c:pt idx="111">
                  <c:v>849.68</c:v>
                </c:pt>
                <c:pt idx="112">
                  <c:v>849.7</c:v>
                </c:pt>
                <c:pt idx="113">
                  <c:v>850.43</c:v>
                </c:pt>
                <c:pt idx="114">
                  <c:v>850.34</c:v>
                </c:pt>
                <c:pt idx="115">
                  <c:v>850.3</c:v>
                </c:pt>
                <c:pt idx="116">
                  <c:v>850.95</c:v>
                </c:pt>
                <c:pt idx="117">
                  <c:v>850.59</c:v>
                </c:pt>
                <c:pt idx="118">
                  <c:v>851.29</c:v>
                </c:pt>
                <c:pt idx="119">
                  <c:v>851.43</c:v>
                </c:pt>
                <c:pt idx="120">
                  <c:v>850.99</c:v>
                </c:pt>
                <c:pt idx="121">
                  <c:v>851.76</c:v>
                </c:pt>
                <c:pt idx="122">
                  <c:v>851.23</c:v>
                </c:pt>
                <c:pt idx="123">
                  <c:v>851.57</c:v>
                </c:pt>
                <c:pt idx="124">
                  <c:v>852.72</c:v>
                </c:pt>
                <c:pt idx="125">
                  <c:v>853.12</c:v>
                </c:pt>
                <c:pt idx="126">
                  <c:v>853.66</c:v>
                </c:pt>
                <c:pt idx="127">
                  <c:v>854.07</c:v>
                </c:pt>
                <c:pt idx="128">
                  <c:v>854.25</c:v>
                </c:pt>
                <c:pt idx="129">
                  <c:v>854.83</c:v>
                </c:pt>
                <c:pt idx="130">
                  <c:v>854.66</c:v>
                </c:pt>
                <c:pt idx="131">
                  <c:v>855.07</c:v>
                </c:pt>
                <c:pt idx="132">
                  <c:v>855.46</c:v>
                </c:pt>
                <c:pt idx="133">
                  <c:v>856.2</c:v>
                </c:pt>
                <c:pt idx="134">
                  <c:v>856.44</c:v>
                </c:pt>
                <c:pt idx="135">
                  <c:v>856.4</c:v>
                </c:pt>
                <c:pt idx="136">
                  <c:v>857.95</c:v>
                </c:pt>
                <c:pt idx="137">
                  <c:v>858.25</c:v>
                </c:pt>
                <c:pt idx="138">
                  <c:v>858.16</c:v>
                </c:pt>
                <c:pt idx="139">
                  <c:v>858.28</c:v>
                </c:pt>
                <c:pt idx="140">
                  <c:v>858.46</c:v>
                </c:pt>
                <c:pt idx="141">
                  <c:v>859.31</c:v>
                </c:pt>
                <c:pt idx="142">
                  <c:v>860.03</c:v>
                </c:pt>
                <c:pt idx="143">
                  <c:v>859.82</c:v>
                </c:pt>
                <c:pt idx="144">
                  <c:v>860.42</c:v>
                </c:pt>
                <c:pt idx="145">
                  <c:v>860.24</c:v>
                </c:pt>
                <c:pt idx="146">
                  <c:v>860.96</c:v>
                </c:pt>
                <c:pt idx="147">
                  <c:v>860.54</c:v>
                </c:pt>
                <c:pt idx="148">
                  <c:v>860.21</c:v>
                </c:pt>
                <c:pt idx="149">
                  <c:v>860.02</c:v>
                </c:pt>
                <c:pt idx="150">
                  <c:v>859.65</c:v>
                </c:pt>
                <c:pt idx="151">
                  <c:v>859.54</c:v>
                </c:pt>
                <c:pt idx="152">
                  <c:v>859.18</c:v>
                </c:pt>
                <c:pt idx="153">
                  <c:v>859.74</c:v>
                </c:pt>
                <c:pt idx="154">
                  <c:v>858.93</c:v>
                </c:pt>
                <c:pt idx="155">
                  <c:v>857.92</c:v>
                </c:pt>
                <c:pt idx="156">
                  <c:v>858.96</c:v>
                </c:pt>
                <c:pt idx="157">
                  <c:v>858.77</c:v>
                </c:pt>
                <c:pt idx="158">
                  <c:v>858.26</c:v>
                </c:pt>
                <c:pt idx="159">
                  <c:v>858.3</c:v>
                </c:pt>
                <c:pt idx="160">
                  <c:v>857.88</c:v>
                </c:pt>
                <c:pt idx="161">
                  <c:v>857.2</c:v>
                </c:pt>
                <c:pt idx="162">
                  <c:v>857.74</c:v>
                </c:pt>
                <c:pt idx="163">
                  <c:v>857.35</c:v>
                </c:pt>
                <c:pt idx="164">
                  <c:v>857.15</c:v>
                </c:pt>
                <c:pt idx="165">
                  <c:v>856.8</c:v>
                </c:pt>
                <c:pt idx="166">
                  <c:v>857.25</c:v>
                </c:pt>
                <c:pt idx="167">
                  <c:v>857.41</c:v>
                </c:pt>
                <c:pt idx="168">
                  <c:v>856.75</c:v>
                </c:pt>
                <c:pt idx="169">
                  <c:v>856.83</c:v>
                </c:pt>
                <c:pt idx="170">
                  <c:v>857.36</c:v>
                </c:pt>
                <c:pt idx="171">
                  <c:v>856.7</c:v>
                </c:pt>
                <c:pt idx="172">
                  <c:v>856.69</c:v>
                </c:pt>
                <c:pt idx="173">
                  <c:v>856.53</c:v>
                </c:pt>
                <c:pt idx="174">
                  <c:v>856.59</c:v>
                </c:pt>
                <c:pt idx="175">
                  <c:v>855.97</c:v>
                </c:pt>
                <c:pt idx="176">
                  <c:v>856.6</c:v>
                </c:pt>
                <c:pt idx="177">
                  <c:v>856.2</c:v>
                </c:pt>
                <c:pt idx="178">
                  <c:v>856.1</c:v>
                </c:pt>
                <c:pt idx="179">
                  <c:v>856.87</c:v>
                </c:pt>
                <c:pt idx="180">
                  <c:v>856.89</c:v>
                </c:pt>
                <c:pt idx="181">
                  <c:v>856.35</c:v>
                </c:pt>
                <c:pt idx="182">
                  <c:v>856.46</c:v>
                </c:pt>
                <c:pt idx="183">
                  <c:v>856.43</c:v>
                </c:pt>
                <c:pt idx="184">
                  <c:v>856.46</c:v>
                </c:pt>
                <c:pt idx="185">
                  <c:v>856.79</c:v>
                </c:pt>
                <c:pt idx="186">
                  <c:v>855.98</c:v>
                </c:pt>
                <c:pt idx="187">
                  <c:v>856.49</c:v>
                </c:pt>
                <c:pt idx="188">
                  <c:v>857.19</c:v>
                </c:pt>
                <c:pt idx="189">
                  <c:v>856.68</c:v>
                </c:pt>
                <c:pt idx="190">
                  <c:v>856.99</c:v>
                </c:pt>
                <c:pt idx="191">
                  <c:v>856.69</c:v>
                </c:pt>
                <c:pt idx="192">
                  <c:v>856.61</c:v>
                </c:pt>
                <c:pt idx="193">
                  <c:v>856.33</c:v>
                </c:pt>
                <c:pt idx="194">
                  <c:v>856.33</c:v>
                </c:pt>
                <c:pt idx="195">
                  <c:v>856.67</c:v>
                </c:pt>
                <c:pt idx="196">
                  <c:v>856.78</c:v>
                </c:pt>
                <c:pt idx="197">
                  <c:v>857.01</c:v>
                </c:pt>
                <c:pt idx="198">
                  <c:v>857.09</c:v>
                </c:pt>
                <c:pt idx="199">
                  <c:v>856.88</c:v>
                </c:pt>
                <c:pt idx="200">
                  <c:v>857.55</c:v>
                </c:pt>
                <c:pt idx="201">
                  <c:v>858.06</c:v>
                </c:pt>
                <c:pt idx="202">
                  <c:v>858.14</c:v>
                </c:pt>
                <c:pt idx="203">
                  <c:v>858.2</c:v>
                </c:pt>
                <c:pt idx="204">
                  <c:v>858.07</c:v>
                </c:pt>
                <c:pt idx="205">
                  <c:v>858.08</c:v>
                </c:pt>
                <c:pt idx="206">
                  <c:v>858.46</c:v>
                </c:pt>
                <c:pt idx="207">
                  <c:v>858.55</c:v>
                </c:pt>
                <c:pt idx="208">
                  <c:v>858.87</c:v>
                </c:pt>
                <c:pt idx="209">
                  <c:v>858.79</c:v>
                </c:pt>
                <c:pt idx="210">
                  <c:v>859.02</c:v>
                </c:pt>
                <c:pt idx="211">
                  <c:v>859.44</c:v>
                </c:pt>
                <c:pt idx="212">
                  <c:v>859.35</c:v>
                </c:pt>
                <c:pt idx="213">
                  <c:v>859.22</c:v>
                </c:pt>
                <c:pt idx="214">
                  <c:v>859.57</c:v>
                </c:pt>
                <c:pt idx="215">
                  <c:v>859.59</c:v>
                </c:pt>
                <c:pt idx="216">
                  <c:v>859.59</c:v>
                </c:pt>
                <c:pt idx="217">
                  <c:v>859.74</c:v>
                </c:pt>
                <c:pt idx="218">
                  <c:v>859.76</c:v>
                </c:pt>
                <c:pt idx="219">
                  <c:v>860.04</c:v>
                </c:pt>
                <c:pt idx="220">
                  <c:v>859.7</c:v>
                </c:pt>
                <c:pt idx="221">
                  <c:v>859.91</c:v>
                </c:pt>
                <c:pt idx="222">
                  <c:v>860.63</c:v>
                </c:pt>
              </c:numCache>
            </c:numRef>
          </c:val>
          <c:smooth val="0"/>
          <c:extLst xmlns:c16r2="http://schemas.microsoft.com/office/drawing/2015/06/chart">
            <c:ext xmlns:c16="http://schemas.microsoft.com/office/drawing/2014/chart" uri="{C3380CC4-5D6E-409C-BE32-E72D297353CC}">
              <c16:uniqueId val="{00000002-05AC-4366-9891-BB3D6ECBF97B}"/>
            </c:ext>
          </c:extLst>
        </c:ser>
        <c:dLbls>
          <c:showLegendKey val="0"/>
          <c:showVal val="0"/>
          <c:showCatName val="0"/>
          <c:showSerName val="0"/>
          <c:showPercent val="0"/>
          <c:showBubbleSize val="0"/>
        </c:dLbls>
        <c:marker val="1"/>
        <c:smooth val="0"/>
        <c:axId val="421874592"/>
        <c:axId val="421875152"/>
      </c:lineChart>
      <c:catAx>
        <c:axId val="42187459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421875152"/>
        <c:crosses val="autoZero"/>
        <c:auto val="1"/>
        <c:lblAlgn val="ctr"/>
        <c:lblOffset val="10"/>
        <c:noMultiLvlLbl val="0"/>
      </c:catAx>
      <c:valAx>
        <c:axId val="421875152"/>
        <c:scaling>
          <c:orientation val="minMax"/>
          <c:max val="870"/>
          <c:min val="8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r>
                  <a:rPr lang="zh-CN" sz="800" b="1"/>
                  <a:t>點數</a:t>
                </a:r>
                <a:endParaRPr lang="en-US" sz="800" b="1"/>
              </a:p>
            </c:rich>
          </c:tx>
          <c:layout>
            <c:manualLayout>
              <c:xMode val="edge"/>
              <c:yMode val="edge"/>
              <c:x val="3.7105470119484199E-3"/>
              <c:y val="4.9714322899720199E-2"/>
            </c:manualLayout>
          </c:layout>
          <c:overlay val="0"/>
          <c:spPr>
            <a:noFill/>
            <a:ln>
              <a:noFill/>
            </a:ln>
            <a:effectLst/>
          </c:spPr>
          <c:txPr>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421874592"/>
        <c:crosses val="autoZero"/>
        <c:crossBetween val="between"/>
      </c:valAx>
      <c:catAx>
        <c:axId val="421875712"/>
        <c:scaling>
          <c:orientation val="minMax"/>
        </c:scaling>
        <c:delete val="1"/>
        <c:axPos val="b"/>
        <c:numFmt formatCode="General" sourceLinked="1"/>
        <c:majorTickMark val="out"/>
        <c:minorTickMark val="none"/>
        <c:tickLblPos val="nextTo"/>
        <c:crossAx val="453946768"/>
        <c:crosses val="autoZero"/>
        <c:auto val="1"/>
        <c:lblAlgn val="ctr"/>
        <c:lblOffset val="100"/>
        <c:noMultiLvlLbl val="0"/>
      </c:catAx>
      <c:valAx>
        <c:axId val="453946768"/>
        <c:scaling>
          <c:orientation val="minMax"/>
          <c:max val="1000"/>
          <c:min val="20"/>
        </c:scaling>
        <c:delete val="0"/>
        <c:axPos val="r"/>
        <c:title>
          <c:tx>
            <c:rich>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r>
                  <a:rPr lang="zh-CN" sz="800" b="1"/>
                  <a:t>合約</a:t>
                </a:r>
                <a:endParaRPr lang="en-US" sz="800" b="1"/>
              </a:p>
            </c:rich>
          </c:tx>
          <c:layout>
            <c:manualLayout>
              <c:xMode val="edge"/>
              <c:yMode val="edge"/>
              <c:x val="0.92111126600909199"/>
              <c:y val="4.5964566929133803E-2"/>
            </c:manualLayout>
          </c:layout>
          <c:overlay val="0"/>
          <c:spPr>
            <a:noFill/>
            <a:ln>
              <a:noFill/>
            </a:ln>
            <a:effectLst/>
          </c:spPr>
          <c:txPr>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421875712"/>
        <c:crosses val="max"/>
        <c:crossBetween val="between"/>
      </c:valAx>
      <c:spPr>
        <a:noFill/>
        <a:ln>
          <a:noFill/>
        </a:ln>
        <a:effectLst/>
      </c:spPr>
    </c:plotArea>
    <c:legend>
      <c:legendPos val="t"/>
      <c:layout>
        <c:manualLayout>
          <c:xMode val="edge"/>
          <c:yMode val="edge"/>
          <c:x val="0.36190113419938036"/>
          <c:y val="0.43716275135029603"/>
          <c:w val="0.5072442839951864"/>
          <c:h val="0.2774026593783215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a:solidFill>
            <a:sysClr val="windowText" lastClr="000000"/>
          </a:solidFill>
          <a:latin typeface="PMingLiU" panose="02020500000000000000" pitchFamily="18" charset="-120"/>
          <a:ea typeface="PMingLiU" panose="02020500000000000000" pitchFamily="18" charset="-120"/>
          <a:cs typeface="Arial" panose="020B0604020202020204" pitchFamily="2"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1" i="0" u="none" strike="noStrike" kern="1200" spc="0" baseline="0">
                <a:solidFill>
                  <a:sysClr val="windowText" lastClr="000000"/>
                </a:solidFill>
                <a:latin typeface="PMingLiU" panose="02020500000000000000" pitchFamily="18" charset="-120"/>
                <a:ea typeface="PMingLiU" panose="02020500000000000000" pitchFamily="18" charset="-120"/>
                <a:cs typeface="+mn-cs"/>
              </a:defRPr>
            </a:pPr>
            <a:r>
              <a:rPr lang="en-US" sz="1050" b="1"/>
              <a:t>VN30F1M</a:t>
            </a:r>
            <a:r>
              <a:rPr lang="zh-CN" sz="1050" b="1"/>
              <a:t>更改交易量和持倉量</a:t>
            </a:r>
          </a:p>
        </c:rich>
      </c:tx>
      <c:layout>
        <c:manualLayout>
          <c:xMode val="edge"/>
          <c:yMode val="edge"/>
          <c:x val="0.16375451263537899"/>
          <c:y val="0"/>
        </c:manualLayout>
      </c:layout>
      <c:overlay val="0"/>
      <c:spPr>
        <a:noFill/>
        <a:ln>
          <a:noFill/>
        </a:ln>
        <a:effectLst/>
      </c:spPr>
      <c:txPr>
        <a:bodyPr rot="0" spcFirstLastPara="1" vertOverflow="ellipsis" vert="horz" wrap="square" anchor="ctr" anchorCtr="1"/>
        <a:lstStyle/>
        <a:p>
          <a:pPr>
            <a:defRPr lang="en-US" sz="1050" b="1" i="0" u="none" strike="noStrike" kern="1200" spc="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autoTitleDeleted val="0"/>
    <c:plotArea>
      <c:layout>
        <c:manualLayout>
          <c:layoutTarget val="inner"/>
          <c:xMode val="edge"/>
          <c:yMode val="edge"/>
          <c:x val="0.23299109726084"/>
          <c:y val="0.14046822742474899"/>
          <c:w val="0.59139433474425596"/>
          <c:h val="0.53148008672828895"/>
        </c:manualLayout>
      </c:layout>
      <c:barChart>
        <c:barDir val="col"/>
        <c:grouping val="clustered"/>
        <c:varyColors val="0"/>
        <c:ser>
          <c:idx val="0"/>
          <c:order val="0"/>
          <c:tx>
            <c:strRef>
              <c:f>'Open Interest'!$R$4</c:f>
              <c:strCache>
                <c:ptCount val="1"/>
                <c:pt idx="0">
                  <c:v>Open Interest</c:v>
                </c:pt>
              </c:strCache>
            </c:strRef>
          </c:tx>
          <c:spPr>
            <a:solidFill>
              <a:schemeClr val="accent1"/>
            </a:solidFill>
            <a:ln>
              <a:noFill/>
            </a:ln>
            <a:effectLst/>
          </c:spPr>
          <c:invertIfNegative val="0"/>
          <c:cat>
            <c:numRef>
              <c:f>'Open Interest'!$Q$5:$Q$33</c:f>
              <c:numCache>
                <c:formatCode>dd/mm/yyyy</c:formatCode>
                <c:ptCount val="29"/>
                <c:pt idx="0">
                  <c:v>43867</c:v>
                </c:pt>
                <c:pt idx="1">
                  <c:v>43866</c:v>
                </c:pt>
                <c:pt idx="2">
                  <c:v>43865</c:v>
                </c:pt>
                <c:pt idx="3">
                  <c:v>43864</c:v>
                </c:pt>
                <c:pt idx="4">
                  <c:v>43863</c:v>
                </c:pt>
                <c:pt idx="5">
                  <c:v>43862</c:v>
                </c:pt>
                <c:pt idx="6">
                  <c:v>43861</c:v>
                </c:pt>
                <c:pt idx="7">
                  <c:v>43860</c:v>
                </c:pt>
                <c:pt idx="8">
                  <c:v>43859</c:v>
                </c:pt>
                <c:pt idx="9">
                  <c:v>43858</c:v>
                </c:pt>
                <c:pt idx="10">
                  <c:v>43857</c:v>
                </c:pt>
                <c:pt idx="11">
                  <c:v>43856</c:v>
                </c:pt>
                <c:pt idx="12">
                  <c:v>43855</c:v>
                </c:pt>
                <c:pt idx="13">
                  <c:v>43854</c:v>
                </c:pt>
                <c:pt idx="14">
                  <c:v>43853</c:v>
                </c:pt>
                <c:pt idx="15">
                  <c:v>43852</c:v>
                </c:pt>
                <c:pt idx="16">
                  <c:v>43851</c:v>
                </c:pt>
                <c:pt idx="17">
                  <c:v>43850</c:v>
                </c:pt>
                <c:pt idx="18">
                  <c:v>43849</c:v>
                </c:pt>
                <c:pt idx="19">
                  <c:v>43848</c:v>
                </c:pt>
                <c:pt idx="20">
                  <c:v>43847</c:v>
                </c:pt>
                <c:pt idx="21">
                  <c:v>43846</c:v>
                </c:pt>
                <c:pt idx="22">
                  <c:v>43845</c:v>
                </c:pt>
                <c:pt idx="23">
                  <c:v>43844</c:v>
                </c:pt>
                <c:pt idx="24">
                  <c:v>43843</c:v>
                </c:pt>
                <c:pt idx="25">
                  <c:v>43842</c:v>
                </c:pt>
                <c:pt idx="26">
                  <c:v>43841</c:v>
                </c:pt>
                <c:pt idx="27">
                  <c:v>43840</c:v>
                </c:pt>
                <c:pt idx="28">
                  <c:v>43839</c:v>
                </c:pt>
              </c:numCache>
            </c:numRef>
          </c:cat>
          <c:val>
            <c:numRef>
              <c:f>'Open Interest'!$R$5:$R$33</c:f>
              <c:numCache>
                <c:formatCode>General</c:formatCode>
                <c:ptCount val="29"/>
                <c:pt idx="0">
                  <c:v>16392</c:v>
                </c:pt>
                <c:pt idx="1">
                  <c:v>16392</c:v>
                </c:pt>
                <c:pt idx="2">
                  <c:v>16500</c:v>
                </c:pt>
                <c:pt idx="3">
                  <c:v>19494</c:v>
                </c:pt>
                <c:pt idx="4">
                  <c:v>15775</c:v>
                </c:pt>
                <c:pt idx="5">
                  <c:v>15775</c:v>
                </c:pt>
                <c:pt idx="6">
                  <c:v>15775</c:v>
                </c:pt>
                <c:pt idx="7">
                  <c:v>13631</c:v>
                </c:pt>
                <c:pt idx="8">
                  <c:v>9490</c:v>
                </c:pt>
                <c:pt idx="9">
                  <c:v>9490</c:v>
                </c:pt>
                <c:pt idx="10">
                  <c:v>9490</c:v>
                </c:pt>
                <c:pt idx="11">
                  <c:v>9490</c:v>
                </c:pt>
                <c:pt idx="12">
                  <c:v>9490</c:v>
                </c:pt>
                <c:pt idx="13">
                  <c:v>9490</c:v>
                </c:pt>
                <c:pt idx="14">
                  <c:v>9490</c:v>
                </c:pt>
                <c:pt idx="15">
                  <c:v>9490</c:v>
                </c:pt>
                <c:pt idx="16">
                  <c:v>13657</c:v>
                </c:pt>
                <c:pt idx="17">
                  <c:v>12746</c:v>
                </c:pt>
                <c:pt idx="18">
                  <c:v>11859</c:v>
                </c:pt>
                <c:pt idx="19">
                  <c:v>11859</c:v>
                </c:pt>
                <c:pt idx="20">
                  <c:v>11859</c:v>
                </c:pt>
                <c:pt idx="21">
                  <c:v>12917</c:v>
                </c:pt>
                <c:pt idx="22">
                  <c:v>12917</c:v>
                </c:pt>
                <c:pt idx="23">
                  <c:v>14766</c:v>
                </c:pt>
                <c:pt idx="24">
                  <c:v>16096</c:v>
                </c:pt>
                <c:pt idx="25">
                  <c:v>14205</c:v>
                </c:pt>
                <c:pt idx="26">
                  <c:v>14205</c:v>
                </c:pt>
                <c:pt idx="27">
                  <c:v>14205</c:v>
                </c:pt>
                <c:pt idx="28">
                  <c:v>18340</c:v>
                </c:pt>
              </c:numCache>
            </c:numRef>
          </c:val>
          <c:extLst xmlns:c16r2="http://schemas.microsoft.com/office/drawing/2015/06/chart">
            <c:ext xmlns:c16="http://schemas.microsoft.com/office/drawing/2014/chart" uri="{C3380CC4-5D6E-409C-BE32-E72D297353CC}">
              <c16:uniqueId val="{00000000-ED0E-42F4-945B-6EFF43D2E953}"/>
            </c:ext>
          </c:extLst>
        </c:ser>
        <c:ser>
          <c:idx val="1"/>
          <c:order val="1"/>
          <c:tx>
            <c:strRef>
              <c:f>'Open Interest'!$S$4</c:f>
              <c:strCache>
                <c:ptCount val="1"/>
                <c:pt idx="0">
                  <c:v>Volume</c:v>
                </c:pt>
              </c:strCache>
            </c:strRef>
          </c:tx>
          <c:spPr>
            <a:solidFill>
              <a:schemeClr val="accent2"/>
            </a:solidFill>
            <a:ln>
              <a:noFill/>
            </a:ln>
            <a:effectLst/>
          </c:spPr>
          <c:invertIfNegative val="0"/>
          <c:cat>
            <c:numRef>
              <c:f>'Open Interest'!$Q$5:$Q$33</c:f>
              <c:numCache>
                <c:formatCode>dd/mm/yyyy</c:formatCode>
                <c:ptCount val="29"/>
                <c:pt idx="0">
                  <c:v>43867</c:v>
                </c:pt>
                <c:pt idx="1">
                  <c:v>43866</c:v>
                </c:pt>
                <c:pt idx="2">
                  <c:v>43865</c:v>
                </c:pt>
                <c:pt idx="3">
                  <c:v>43864</c:v>
                </c:pt>
                <c:pt idx="4">
                  <c:v>43863</c:v>
                </c:pt>
                <c:pt idx="5">
                  <c:v>43862</c:v>
                </c:pt>
                <c:pt idx="6">
                  <c:v>43861</c:v>
                </c:pt>
                <c:pt idx="7">
                  <c:v>43860</c:v>
                </c:pt>
                <c:pt idx="8">
                  <c:v>43859</c:v>
                </c:pt>
                <c:pt idx="9">
                  <c:v>43858</c:v>
                </c:pt>
                <c:pt idx="10">
                  <c:v>43857</c:v>
                </c:pt>
                <c:pt idx="11">
                  <c:v>43856</c:v>
                </c:pt>
                <c:pt idx="12">
                  <c:v>43855</c:v>
                </c:pt>
                <c:pt idx="13">
                  <c:v>43854</c:v>
                </c:pt>
                <c:pt idx="14">
                  <c:v>43853</c:v>
                </c:pt>
                <c:pt idx="15">
                  <c:v>43852</c:v>
                </c:pt>
                <c:pt idx="16">
                  <c:v>43851</c:v>
                </c:pt>
                <c:pt idx="17">
                  <c:v>43850</c:v>
                </c:pt>
                <c:pt idx="18">
                  <c:v>43849</c:v>
                </c:pt>
                <c:pt idx="19">
                  <c:v>43848</c:v>
                </c:pt>
                <c:pt idx="20">
                  <c:v>43847</c:v>
                </c:pt>
                <c:pt idx="21">
                  <c:v>43846</c:v>
                </c:pt>
                <c:pt idx="22">
                  <c:v>43845</c:v>
                </c:pt>
                <c:pt idx="23">
                  <c:v>43844</c:v>
                </c:pt>
                <c:pt idx="24">
                  <c:v>43843</c:v>
                </c:pt>
                <c:pt idx="25">
                  <c:v>43842</c:v>
                </c:pt>
                <c:pt idx="26">
                  <c:v>43841</c:v>
                </c:pt>
                <c:pt idx="27">
                  <c:v>43840</c:v>
                </c:pt>
                <c:pt idx="28">
                  <c:v>43839</c:v>
                </c:pt>
              </c:numCache>
            </c:numRef>
          </c:cat>
          <c:val>
            <c:numRef>
              <c:f>'Open Interest'!$S$5:$S$33</c:f>
              <c:numCache>
                <c:formatCode>General</c:formatCode>
                <c:ptCount val="29"/>
                <c:pt idx="0">
                  <c:v>140367</c:v>
                </c:pt>
                <c:pt idx="1">
                  <c:v>139923</c:v>
                </c:pt>
                <c:pt idx="2">
                  <c:v>194912</c:v>
                </c:pt>
                <c:pt idx="3">
                  <c:v>183620</c:v>
                </c:pt>
                <c:pt idx="4">
                  <c:v>139324</c:v>
                </c:pt>
                <c:pt idx="5">
                  <c:v>139324</c:v>
                </c:pt>
                <c:pt idx="6">
                  <c:v>139324</c:v>
                </c:pt>
                <c:pt idx="7">
                  <c:v>105632</c:v>
                </c:pt>
                <c:pt idx="8">
                  <c:v>64281</c:v>
                </c:pt>
                <c:pt idx="9">
                  <c:v>64281</c:v>
                </c:pt>
                <c:pt idx="10">
                  <c:v>64281</c:v>
                </c:pt>
                <c:pt idx="11">
                  <c:v>64281</c:v>
                </c:pt>
                <c:pt idx="12">
                  <c:v>64281</c:v>
                </c:pt>
                <c:pt idx="13">
                  <c:v>64281</c:v>
                </c:pt>
                <c:pt idx="14">
                  <c:v>64281</c:v>
                </c:pt>
                <c:pt idx="15">
                  <c:v>64281</c:v>
                </c:pt>
                <c:pt idx="16">
                  <c:v>63328</c:v>
                </c:pt>
                <c:pt idx="17">
                  <c:v>60257</c:v>
                </c:pt>
                <c:pt idx="18">
                  <c:v>70607</c:v>
                </c:pt>
                <c:pt idx="19">
                  <c:v>70607</c:v>
                </c:pt>
                <c:pt idx="20">
                  <c:v>70607</c:v>
                </c:pt>
                <c:pt idx="21">
                  <c:v>54457</c:v>
                </c:pt>
                <c:pt idx="22">
                  <c:v>59791</c:v>
                </c:pt>
                <c:pt idx="23">
                  <c:v>74369</c:v>
                </c:pt>
                <c:pt idx="24">
                  <c:v>69842</c:v>
                </c:pt>
                <c:pt idx="25">
                  <c:v>82465</c:v>
                </c:pt>
                <c:pt idx="26">
                  <c:v>82465</c:v>
                </c:pt>
                <c:pt idx="27">
                  <c:v>82465</c:v>
                </c:pt>
                <c:pt idx="28">
                  <c:v>75461</c:v>
                </c:pt>
              </c:numCache>
            </c:numRef>
          </c:val>
          <c:extLst xmlns:c16r2="http://schemas.microsoft.com/office/drawing/2015/06/chart">
            <c:ext xmlns:c16="http://schemas.microsoft.com/office/drawing/2014/chart" uri="{C3380CC4-5D6E-409C-BE32-E72D297353CC}">
              <c16:uniqueId val="{00000001-ED0E-42F4-945B-6EFF43D2E953}"/>
            </c:ext>
          </c:extLst>
        </c:ser>
        <c:dLbls>
          <c:showLegendKey val="0"/>
          <c:showVal val="0"/>
          <c:showCatName val="0"/>
          <c:showSerName val="0"/>
          <c:showPercent val="0"/>
          <c:showBubbleSize val="0"/>
        </c:dLbls>
        <c:gapWidth val="219"/>
        <c:overlap val="-27"/>
        <c:axId val="455061200"/>
        <c:axId val="455061760"/>
      </c:barChart>
      <c:lineChart>
        <c:grouping val="standard"/>
        <c:varyColors val="0"/>
        <c:ser>
          <c:idx val="2"/>
          <c:order val="2"/>
          <c:tx>
            <c:strRef>
              <c:f>'Open Interest'!$T$4</c:f>
              <c:strCache>
                <c:ptCount val="1"/>
                <c:pt idx="0">
                  <c:v> VN30F1M</c:v>
                </c:pt>
              </c:strCache>
            </c:strRef>
          </c:tx>
          <c:spPr>
            <a:ln w="28575" cap="rnd">
              <a:solidFill>
                <a:schemeClr val="accent1"/>
              </a:solidFill>
              <a:round/>
            </a:ln>
            <a:effectLst/>
          </c:spPr>
          <c:marker>
            <c:symbol val="none"/>
          </c:marker>
          <c:cat>
            <c:numRef>
              <c:f>'Open Interest'!$Q$5:$Q$33</c:f>
              <c:numCache>
                <c:formatCode>dd/mm/yyyy</c:formatCode>
                <c:ptCount val="29"/>
                <c:pt idx="0">
                  <c:v>43867</c:v>
                </c:pt>
                <c:pt idx="1">
                  <c:v>43866</c:v>
                </c:pt>
                <c:pt idx="2">
                  <c:v>43865</c:v>
                </c:pt>
                <c:pt idx="3">
                  <c:v>43864</c:v>
                </c:pt>
                <c:pt idx="4">
                  <c:v>43863</c:v>
                </c:pt>
                <c:pt idx="5">
                  <c:v>43862</c:v>
                </c:pt>
                <c:pt idx="6">
                  <c:v>43861</c:v>
                </c:pt>
                <c:pt idx="7">
                  <c:v>43860</c:v>
                </c:pt>
                <c:pt idx="8">
                  <c:v>43859</c:v>
                </c:pt>
                <c:pt idx="9">
                  <c:v>43858</c:v>
                </c:pt>
                <c:pt idx="10">
                  <c:v>43857</c:v>
                </c:pt>
                <c:pt idx="11">
                  <c:v>43856</c:v>
                </c:pt>
                <c:pt idx="12">
                  <c:v>43855</c:v>
                </c:pt>
                <c:pt idx="13">
                  <c:v>43854</c:v>
                </c:pt>
                <c:pt idx="14">
                  <c:v>43853</c:v>
                </c:pt>
                <c:pt idx="15">
                  <c:v>43852</c:v>
                </c:pt>
                <c:pt idx="16">
                  <c:v>43851</c:v>
                </c:pt>
                <c:pt idx="17">
                  <c:v>43850</c:v>
                </c:pt>
                <c:pt idx="18">
                  <c:v>43849</c:v>
                </c:pt>
                <c:pt idx="19">
                  <c:v>43848</c:v>
                </c:pt>
                <c:pt idx="20">
                  <c:v>43847</c:v>
                </c:pt>
                <c:pt idx="21">
                  <c:v>43846</c:v>
                </c:pt>
                <c:pt idx="22">
                  <c:v>43845</c:v>
                </c:pt>
                <c:pt idx="23">
                  <c:v>43844</c:v>
                </c:pt>
                <c:pt idx="24">
                  <c:v>43843</c:v>
                </c:pt>
                <c:pt idx="25">
                  <c:v>43842</c:v>
                </c:pt>
                <c:pt idx="26">
                  <c:v>43841</c:v>
                </c:pt>
                <c:pt idx="27">
                  <c:v>43840</c:v>
                </c:pt>
                <c:pt idx="28">
                  <c:v>43839</c:v>
                </c:pt>
              </c:numCache>
            </c:numRef>
          </c:cat>
          <c:val>
            <c:numRef>
              <c:f>'Open Interest'!$T$5:$T$33</c:f>
              <c:numCache>
                <c:formatCode>General</c:formatCode>
                <c:ptCount val="29"/>
                <c:pt idx="0">
                  <c:v>860.5</c:v>
                </c:pt>
                <c:pt idx="1">
                  <c:v>841.8</c:v>
                </c:pt>
                <c:pt idx="2">
                  <c:v>842.2</c:v>
                </c:pt>
                <c:pt idx="3">
                  <c:v>841</c:v>
                </c:pt>
                <c:pt idx="4">
                  <c:v>852</c:v>
                </c:pt>
                <c:pt idx="5">
                  <c:v>852</c:v>
                </c:pt>
                <c:pt idx="6">
                  <c:v>852</c:v>
                </c:pt>
                <c:pt idx="7">
                  <c:v>873</c:v>
                </c:pt>
                <c:pt idx="8">
                  <c:v>909</c:v>
                </c:pt>
                <c:pt idx="9">
                  <c:v>909</c:v>
                </c:pt>
                <c:pt idx="10">
                  <c:v>909</c:v>
                </c:pt>
                <c:pt idx="11">
                  <c:v>909</c:v>
                </c:pt>
                <c:pt idx="12">
                  <c:v>909</c:v>
                </c:pt>
                <c:pt idx="13">
                  <c:v>909</c:v>
                </c:pt>
                <c:pt idx="14">
                  <c:v>909</c:v>
                </c:pt>
                <c:pt idx="15">
                  <c:v>909</c:v>
                </c:pt>
                <c:pt idx="16">
                  <c:v>902.2</c:v>
                </c:pt>
                <c:pt idx="17">
                  <c:v>896.9</c:v>
                </c:pt>
                <c:pt idx="18">
                  <c:v>893.5</c:v>
                </c:pt>
                <c:pt idx="19">
                  <c:v>893.5</c:v>
                </c:pt>
                <c:pt idx="20">
                  <c:v>893.5</c:v>
                </c:pt>
                <c:pt idx="21">
                  <c:v>891.9</c:v>
                </c:pt>
                <c:pt idx="22">
                  <c:v>883.8</c:v>
                </c:pt>
                <c:pt idx="23">
                  <c:v>882.3</c:v>
                </c:pt>
                <c:pt idx="24">
                  <c:v>879.5</c:v>
                </c:pt>
                <c:pt idx="25">
                  <c:v>878.7</c:v>
                </c:pt>
                <c:pt idx="26">
                  <c:v>878.7</c:v>
                </c:pt>
                <c:pt idx="27">
                  <c:v>878.7</c:v>
                </c:pt>
                <c:pt idx="28">
                  <c:v>874.8</c:v>
                </c:pt>
              </c:numCache>
            </c:numRef>
          </c:val>
          <c:smooth val="0"/>
          <c:extLst xmlns:c16r2="http://schemas.microsoft.com/office/drawing/2015/06/chart">
            <c:ext xmlns:c16="http://schemas.microsoft.com/office/drawing/2014/chart" uri="{C3380CC4-5D6E-409C-BE32-E72D297353CC}">
              <c16:uniqueId val="{00000002-ED0E-42F4-945B-6EFF43D2E953}"/>
            </c:ext>
          </c:extLst>
        </c:ser>
        <c:dLbls>
          <c:showLegendKey val="0"/>
          <c:showVal val="0"/>
          <c:showCatName val="0"/>
          <c:showSerName val="0"/>
          <c:showPercent val="0"/>
          <c:showBubbleSize val="0"/>
        </c:dLbls>
        <c:marker val="1"/>
        <c:smooth val="0"/>
        <c:axId val="676070832"/>
        <c:axId val="676071392"/>
      </c:lineChart>
      <c:dateAx>
        <c:axId val="455061200"/>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455061760"/>
        <c:crosses val="autoZero"/>
        <c:auto val="1"/>
        <c:lblOffset val="100"/>
        <c:baseTimeUnit val="days"/>
      </c:dateAx>
      <c:valAx>
        <c:axId val="45506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r>
                  <a:rPr lang="zh-CN" sz="800" b="1"/>
                  <a:t>合約</a:t>
                </a:r>
                <a:endParaRPr lang="en-US" sz="800" b="1"/>
              </a:p>
            </c:rich>
          </c:tx>
          <c:layout>
            <c:manualLayout>
              <c:xMode val="edge"/>
              <c:yMode val="edge"/>
              <c:x val="6.3863858172962884E-4"/>
              <c:y val="3.7586481465097757E-2"/>
            </c:manualLayout>
          </c:layout>
          <c:overlay val="0"/>
          <c:spPr>
            <a:noFill/>
            <a:ln>
              <a:noFill/>
            </a:ln>
            <a:effectLst/>
          </c:spPr>
          <c:txPr>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455061200"/>
        <c:crosses val="autoZero"/>
        <c:crossBetween val="between"/>
      </c:valAx>
      <c:dateAx>
        <c:axId val="676070832"/>
        <c:scaling>
          <c:orientation val="minMax"/>
        </c:scaling>
        <c:delete val="1"/>
        <c:axPos val="b"/>
        <c:numFmt formatCode="dd/mm/yyyy" sourceLinked="1"/>
        <c:majorTickMark val="out"/>
        <c:minorTickMark val="none"/>
        <c:tickLblPos val="nextTo"/>
        <c:crossAx val="676071392"/>
        <c:crosses val="autoZero"/>
        <c:auto val="1"/>
        <c:lblOffset val="100"/>
        <c:baseTimeUnit val="days"/>
      </c:dateAx>
      <c:valAx>
        <c:axId val="676071392"/>
        <c:scaling>
          <c:orientation val="minMax"/>
        </c:scaling>
        <c:delete val="0"/>
        <c:axPos val="r"/>
        <c:title>
          <c:tx>
            <c:rich>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r>
                  <a:rPr lang="zh-CN" sz="800" b="1"/>
                  <a:t>點數</a:t>
                </a:r>
                <a:endParaRPr lang="en-US" sz="800" b="1"/>
              </a:p>
            </c:rich>
          </c:tx>
          <c:layout>
            <c:manualLayout>
              <c:xMode val="edge"/>
              <c:yMode val="edge"/>
              <c:x val="0.89217089741038691"/>
              <c:y val="5.4000609474377501E-2"/>
            </c:manualLayout>
          </c:layout>
          <c:overlay val="0"/>
          <c:spPr>
            <a:noFill/>
            <a:ln>
              <a:noFill/>
            </a:ln>
            <a:effectLst/>
          </c:spPr>
          <c:txPr>
            <a:bodyPr rot="0" spcFirstLastPara="1" vertOverflow="ellipsis" wrap="square" anchor="ctr" anchorCtr="1"/>
            <a:lstStyle/>
            <a:p>
              <a:pPr>
                <a:defRPr lang="en-US" sz="800" b="1"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crossAx val="676070832"/>
        <c:crosses val="max"/>
        <c:crossBetween val="between"/>
      </c:valAx>
      <c:spPr>
        <a:noFill/>
        <a:ln>
          <a:noFill/>
        </a:ln>
        <a:effectLst/>
      </c:spPr>
    </c:plotArea>
    <c:legend>
      <c:legendPos val="t"/>
      <c:layout>
        <c:manualLayout>
          <c:xMode val="edge"/>
          <c:yMode val="edge"/>
          <c:x val="0.24717056577314117"/>
          <c:y val="0.35300873907615476"/>
          <c:w val="0.42069947032794175"/>
          <c:h val="0.15180551869218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PMingLiU" panose="02020500000000000000" pitchFamily="18" charset="-120"/>
              <a:ea typeface="PMingLiU" panose="02020500000000000000" pitchFamily="18" charset="-12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PMingLiU" panose="02020500000000000000" pitchFamily="18" charset="-120"/>
          <a:ea typeface="PMingLiU" panose="02020500000000000000" pitchFamily="18" charset="-12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sz="1050"/>
              <a:t>期貨合約的價格曲線</a:t>
            </a:r>
          </a:p>
        </c:rich>
      </c:tx>
      <c:layout>
        <c:manualLayout>
          <c:xMode val="edge"/>
          <c:yMode val="edge"/>
          <c:x val="0.2877846440081066"/>
          <c:y val="0"/>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autoTitleDeleted val="0"/>
    <c:plotArea>
      <c:layout>
        <c:manualLayout>
          <c:layoutTarget val="inner"/>
          <c:xMode val="edge"/>
          <c:yMode val="edge"/>
          <c:x val="0.10152461349854779"/>
          <c:y val="0.18632183908045977"/>
          <c:w val="0.85488140754059283"/>
          <c:h val="0.62442800253416597"/>
        </c:manualLayout>
      </c:layout>
      <c:lineChart>
        <c:grouping val="standard"/>
        <c:varyColors val="0"/>
        <c:ser>
          <c:idx val="0"/>
          <c:order val="0"/>
          <c:tx>
            <c:v>Hiện tại</c:v>
          </c:tx>
          <c:spPr>
            <a:ln w="28575" cap="rnd" cmpd="sng" algn="ctr">
              <a:solidFill>
                <a:schemeClr val="accent1">
                  <a:shade val="65000"/>
                  <a:shade val="95000"/>
                  <a:satMod val="105000"/>
                </a:schemeClr>
              </a:solidFill>
              <a:prstDash val="solid"/>
              <a:round/>
            </a:ln>
            <a:effectLst/>
          </c:spPr>
          <c:marker>
            <c:spPr>
              <a:solidFill>
                <a:schemeClr val="accent1">
                  <a:shade val="65000"/>
                </a:schemeClr>
              </a:solidFill>
              <a:ln w="9525" cap="flat" cmpd="sng" algn="ctr">
                <a:solidFill>
                  <a:schemeClr val="accent1">
                    <a:shade val="65000"/>
                    <a:shade val="95000"/>
                    <a:satMod val="105000"/>
                  </a:schemeClr>
                </a:solidFill>
                <a:prstDash val="solid"/>
                <a:round/>
              </a:ln>
              <a:effectLst/>
            </c:spPr>
          </c:marker>
          <c:cat>
            <c:strRef>
              <c:f>Future!$O$15:$O$18</c:f>
              <c:strCache>
                <c:ptCount val="4"/>
                <c:pt idx="0">
                  <c:v>1T</c:v>
                </c:pt>
                <c:pt idx="1">
                  <c:v>2T</c:v>
                </c:pt>
                <c:pt idx="2">
                  <c:v>3T</c:v>
                </c:pt>
                <c:pt idx="3">
                  <c:v>6T</c:v>
                </c:pt>
              </c:strCache>
            </c:strRef>
          </c:cat>
          <c:val>
            <c:numRef>
              <c:f>Future!$R$15:$R$18</c:f>
              <c:numCache>
                <c:formatCode>0</c:formatCode>
                <c:ptCount val="4"/>
                <c:pt idx="0">
                  <c:v>860.5</c:v>
                </c:pt>
                <c:pt idx="1">
                  <c:v>860</c:v>
                </c:pt>
                <c:pt idx="2">
                  <c:v>865.3</c:v>
                </c:pt>
                <c:pt idx="3">
                  <c:v>867.6</c:v>
                </c:pt>
              </c:numCache>
            </c:numRef>
          </c:val>
          <c:smooth val="0"/>
          <c:extLst xmlns:c16r2="http://schemas.microsoft.com/office/drawing/2015/06/chart">
            <c:ext xmlns:c16="http://schemas.microsoft.com/office/drawing/2014/chart" uri="{C3380CC4-5D6E-409C-BE32-E72D297353CC}">
              <c16:uniqueId val="{00000000-1C3F-49F7-8853-E3531B894C7D}"/>
            </c:ext>
          </c:extLst>
        </c:ser>
        <c:ser>
          <c:idx val="2"/>
          <c:order val="1"/>
          <c:tx>
            <c:v>1 Tuần</c:v>
          </c:tx>
          <c:spPr>
            <a:ln w="28575" cap="rnd" cmpd="sng" algn="ctr">
              <a:solidFill>
                <a:schemeClr val="tx1">
                  <a:lumMod val="65000"/>
                  <a:lumOff val="35000"/>
                </a:schemeClr>
              </a:solidFill>
              <a:prstDash val="solid"/>
              <a:round/>
            </a:ln>
            <a:effectLst/>
          </c:spPr>
          <c:marker>
            <c:spPr>
              <a:solidFill>
                <a:schemeClr val="tx1"/>
              </a:solidFill>
              <a:ln w="9525" cap="flat" cmpd="sng" algn="ctr">
                <a:noFill/>
                <a:prstDash val="solid"/>
                <a:round/>
              </a:ln>
              <a:effectLst/>
            </c:spPr>
          </c:marker>
          <c:cat>
            <c:strRef>
              <c:f>Future!$O$15:$O$18</c:f>
              <c:strCache>
                <c:ptCount val="4"/>
                <c:pt idx="0">
                  <c:v>1T</c:v>
                </c:pt>
                <c:pt idx="1">
                  <c:v>2T</c:v>
                </c:pt>
                <c:pt idx="2">
                  <c:v>3T</c:v>
                </c:pt>
                <c:pt idx="3">
                  <c:v>6T</c:v>
                </c:pt>
              </c:strCache>
            </c:strRef>
          </c:cat>
          <c:val>
            <c:numRef>
              <c:f>Future!$S$15:$S$18</c:f>
              <c:numCache>
                <c:formatCode>0</c:formatCode>
                <c:ptCount val="4"/>
                <c:pt idx="0">
                  <c:v>909</c:v>
                </c:pt>
                <c:pt idx="1">
                  <c:v>907.1</c:v>
                </c:pt>
                <c:pt idx="2">
                  <c:v>909</c:v>
                </c:pt>
                <c:pt idx="3">
                  <c:v>909.7</c:v>
                </c:pt>
              </c:numCache>
            </c:numRef>
          </c:val>
          <c:smooth val="0"/>
          <c:extLst xmlns:c16r2="http://schemas.microsoft.com/office/drawing/2015/06/chart">
            <c:ext xmlns:c16="http://schemas.microsoft.com/office/drawing/2014/chart" uri="{C3380CC4-5D6E-409C-BE32-E72D297353CC}">
              <c16:uniqueId val="{00000001-1C3F-49F7-8853-E3531B894C7D}"/>
            </c:ext>
          </c:extLst>
        </c:ser>
        <c:ser>
          <c:idx val="1"/>
          <c:order val="2"/>
          <c:tx>
            <c:v>1 Tháng</c:v>
          </c:tx>
          <c:spPr>
            <a:ln w="28575" cap="rnd" cmpd="sng" algn="ctr">
              <a:solidFill>
                <a:srgbClr val="00B0F0"/>
              </a:solidFill>
              <a:prstDash val="solid"/>
              <a:round/>
            </a:ln>
            <a:effectLst/>
          </c:spPr>
          <c:marker>
            <c:spPr>
              <a:solidFill>
                <a:schemeClr val="accent1"/>
              </a:solidFill>
              <a:ln w="9525" cap="flat" cmpd="sng" algn="ctr">
                <a:solidFill>
                  <a:schemeClr val="accent1">
                    <a:shade val="95000"/>
                    <a:satMod val="105000"/>
                  </a:schemeClr>
                </a:solidFill>
                <a:prstDash val="solid"/>
                <a:round/>
              </a:ln>
              <a:effectLst/>
            </c:spPr>
          </c:marker>
          <c:cat>
            <c:strRef>
              <c:f>Future!$O$15:$O$18</c:f>
              <c:strCache>
                <c:ptCount val="4"/>
                <c:pt idx="0">
                  <c:v>1T</c:v>
                </c:pt>
                <c:pt idx="1">
                  <c:v>2T</c:v>
                </c:pt>
                <c:pt idx="2">
                  <c:v>3T</c:v>
                </c:pt>
                <c:pt idx="3">
                  <c:v>6T</c:v>
                </c:pt>
              </c:strCache>
            </c:strRef>
          </c:cat>
          <c:val>
            <c:numRef>
              <c:f>Future!$T$15:$T$18</c:f>
              <c:numCache>
                <c:formatCode>0</c:formatCode>
                <c:ptCount val="4"/>
                <c:pt idx="0">
                  <c:v>875</c:v>
                </c:pt>
                <c:pt idx="1">
                  <c:v>875.5</c:v>
                </c:pt>
                <c:pt idx="2">
                  <c:v>885.2</c:v>
                </c:pt>
                <c:pt idx="3">
                  <c:v>884.5</c:v>
                </c:pt>
              </c:numCache>
            </c:numRef>
          </c:val>
          <c:smooth val="0"/>
          <c:extLst xmlns:c16r2="http://schemas.microsoft.com/office/drawing/2015/06/chart">
            <c:ext xmlns:c16="http://schemas.microsoft.com/office/drawing/2014/chart" uri="{C3380CC4-5D6E-409C-BE32-E72D297353CC}">
              <c16:uniqueId val="{00000002-1C3F-49F7-8853-E3531B894C7D}"/>
            </c:ext>
          </c:extLst>
        </c:ser>
        <c:dLbls>
          <c:showLegendKey val="0"/>
          <c:showVal val="0"/>
          <c:showCatName val="0"/>
          <c:showSerName val="0"/>
          <c:showPercent val="0"/>
          <c:showBubbleSize val="0"/>
        </c:dLbls>
        <c:marker val="1"/>
        <c:smooth val="0"/>
        <c:axId val="695648016"/>
        <c:axId val="686279824"/>
      </c:lineChart>
      <c:dateAx>
        <c:axId val="695648016"/>
        <c:scaling>
          <c:orientation val="minMax"/>
        </c:scaling>
        <c:delete val="0"/>
        <c:axPos val="b"/>
        <c:numFmt formatCode="mm\/yyyy"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686279824"/>
        <c:crosses val="autoZero"/>
        <c:auto val="0"/>
        <c:lblOffset val="100"/>
        <c:baseTimeUnit val="days"/>
      </c:dateAx>
      <c:valAx>
        <c:axId val="686279824"/>
        <c:scaling>
          <c:orientation val="minMax"/>
          <c:min val="830"/>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r>
                  <a:rPr lang="zh-CN"/>
                  <a:t>點數</a:t>
                </a:r>
                <a:endParaRPr lang="en-GB"/>
              </a:p>
            </c:rich>
          </c:tx>
          <c:layout>
            <c:manualLayout>
              <c:xMode val="edge"/>
              <c:yMode val="edge"/>
              <c:x val="6.8376031562806883E-3"/>
              <c:y val="6.6509638881346755E-2"/>
            </c:manualLayout>
          </c:layout>
          <c:overlay val="0"/>
          <c:spPr>
            <a:noFill/>
            <a:ln>
              <a:noFill/>
            </a:ln>
            <a:effectLst/>
          </c:spPr>
          <c:txPr>
            <a:bodyPr rot="0" spcFirstLastPara="1" vertOverflow="ellipsis" wrap="square" anchor="ctr" anchorCtr="1"/>
            <a:lstStyle/>
            <a:p>
              <a:pPr>
                <a:defRPr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crossAx val="695648016"/>
        <c:crosses val="autoZero"/>
        <c:crossBetween val="midCat"/>
      </c:valAx>
      <c:spPr>
        <a:solidFill>
          <a:schemeClr val="bg1"/>
        </a:solidFill>
        <a:ln>
          <a:noFill/>
        </a:ln>
        <a:effectLst/>
      </c:spPr>
    </c:plotArea>
    <c:legend>
      <c:legendPos val="b"/>
      <c:layout>
        <c:manualLayout>
          <c:xMode val="edge"/>
          <c:yMode val="edge"/>
          <c:x val="9.3291803714409122E-2"/>
          <c:y val="0.80494129591825714"/>
          <c:w val="0.71215056978637159"/>
          <c:h val="0.1950587040817428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34" charset="0"/>
            </a:defRPr>
          </a:pPr>
          <a:endParaRPr lang="en-US"/>
        </a:p>
      </c:txPr>
    </c:legend>
    <c:plotVisOnly val="1"/>
    <c:dispBlanksAs val="span"/>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800">
          <a:latin typeface="PMingLiU" panose="02020500000000000000" pitchFamily="18" charset="-120"/>
          <a:ea typeface="PMingLiU" panose="02020500000000000000" pitchFamily="18" charset="-12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050" b="1" i="0" u="none" strike="noStrike" kern="1200" spc="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r>
              <a:rPr lang="en-US" sz="1050" b="1"/>
              <a:t>VN30 vs VN30F2002</a:t>
            </a:r>
            <a:r>
              <a:rPr lang="zh-CN" sz="1050" b="1"/>
              <a:t>的基本偏差</a:t>
            </a:r>
          </a:p>
        </c:rich>
      </c:tx>
      <c:layout>
        <c:manualLayout>
          <c:xMode val="edge"/>
          <c:yMode val="edge"/>
          <c:x val="0.16396112111694922"/>
          <c:y val="3.4057380758439702E-3"/>
        </c:manualLayout>
      </c:layout>
      <c:overlay val="0"/>
      <c:spPr>
        <a:noFill/>
        <a:ln>
          <a:noFill/>
        </a:ln>
        <a:effectLst/>
      </c:spPr>
      <c:txPr>
        <a:bodyPr rot="0" spcFirstLastPara="1" vertOverflow="ellipsis" vert="horz" wrap="square" anchor="ctr" anchorCtr="1"/>
        <a:lstStyle/>
        <a:p>
          <a:pPr>
            <a:defRPr lang="en-US" sz="1050" b="1" i="0" u="none" strike="noStrike" kern="1200" spc="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title>
    <c:autoTitleDeleted val="0"/>
    <c:plotArea>
      <c:layout>
        <c:manualLayout>
          <c:layoutTarget val="inner"/>
          <c:xMode val="edge"/>
          <c:yMode val="edge"/>
          <c:x val="9.6942038495188093E-2"/>
          <c:y val="0.17171296296296301"/>
          <c:w val="0.76992125984252002"/>
          <c:h val="0.720887649460484"/>
        </c:manualLayout>
      </c:layout>
      <c:areaChart>
        <c:grouping val="stacked"/>
        <c:varyColors val="0"/>
        <c:ser>
          <c:idx val="2"/>
          <c:order val="2"/>
          <c:tx>
            <c:strRef>
              <c:f>'Daily basis spread'!$N$5</c:f>
              <c:strCache>
                <c:ptCount val="1"/>
                <c:pt idx="0">
                  <c:v>Độ lệch (RHS)</c:v>
                </c:pt>
              </c:strCache>
            </c:strRef>
          </c:tx>
          <c:spPr>
            <a:solidFill>
              <a:schemeClr val="accent3"/>
            </a:solidFill>
            <a:ln w="25400">
              <a:noFill/>
            </a:ln>
            <a:effectLst/>
          </c:spPr>
          <c:cat>
            <c:numRef>
              <c:f>'Daily basis spread'!$K$6:$K$25</c:f>
              <c:numCache>
                <c:formatCode>dd/mm/yyyy</c:formatCode>
                <c:ptCount val="20"/>
                <c:pt idx="0">
                  <c:v>43833</c:v>
                </c:pt>
                <c:pt idx="1">
                  <c:v>43836</c:v>
                </c:pt>
                <c:pt idx="2">
                  <c:v>43837</c:v>
                </c:pt>
                <c:pt idx="3">
                  <c:v>43838</c:v>
                </c:pt>
                <c:pt idx="4">
                  <c:v>43839</c:v>
                </c:pt>
                <c:pt idx="5">
                  <c:v>43840</c:v>
                </c:pt>
                <c:pt idx="6">
                  <c:v>43843</c:v>
                </c:pt>
                <c:pt idx="7">
                  <c:v>43844</c:v>
                </c:pt>
                <c:pt idx="8">
                  <c:v>43845</c:v>
                </c:pt>
                <c:pt idx="9">
                  <c:v>43846</c:v>
                </c:pt>
                <c:pt idx="10">
                  <c:v>43847</c:v>
                </c:pt>
                <c:pt idx="11">
                  <c:v>43850</c:v>
                </c:pt>
                <c:pt idx="12">
                  <c:v>43851</c:v>
                </c:pt>
                <c:pt idx="13">
                  <c:v>43852</c:v>
                </c:pt>
                <c:pt idx="14">
                  <c:v>43860</c:v>
                </c:pt>
                <c:pt idx="15">
                  <c:v>43861</c:v>
                </c:pt>
                <c:pt idx="16">
                  <c:v>43864</c:v>
                </c:pt>
                <c:pt idx="17">
                  <c:v>43865</c:v>
                </c:pt>
                <c:pt idx="18">
                  <c:v>43866</c:v>
                </c:pt>
                <c:pt idx="19">
                  <c:v>43867</c:v>
                </c:pt>
              </c:numCache>
            </c:numRef>
          </c:cat>
          <c:val>
            <c:numRef>
              <c:f>'Daily basis spread'!$N$6:$N$25</c:f>
              <c:numCache>
                <c:formatCode>0.00</c:formatCode>
                <c:ptCount val="20"/>
                <c:pt idx="0">
                  <c:v>-3.7799999999999727</c:v>
                </c:pt>
                <c:pt idx="1">
                  <c:v>-0.34000000000003183</c:v>
                </c:pt>
                <c:pt idx="2">
                  <c:v>-1.7000000000000455</c:v>
                </c:pt>
                <c:pt idx="3">
                  <c:v>-1.4799999999999045</c:v>
                </c:pt>
                <c:pt idx="4">
                  <c:v>-2.9600000000000364</c:v>
                </c:pt>
                <c:pt idx="5">
                  <c:v>-6.8199999999999363</c:v>
                </c:pt>
                <c:pt idx="6">
                  <c:v>-2.2899999999999636</c:v>
                </c:pt>
                <c:pt idx="7">
                  <c:v>-2.4700000000000273</c:v>
                </c:pt>
                <c:pt idx="8">
                  <c:v>-1.5600000000000591</c:v>
                </c:pt>
                <c:pt idx="9">
                  <c:v>-6.0000000000059117E-2</c:v>
                </c:pt>
                <c:pt idx="10">
                  <c:v>-1.3400000000000318</c:v>
                </c:pt>
                <c:pt idx="11">
                  <c:v>-0.5</c:v>
                </c:pt>
                <c:pt idx="12">
                  <c:v>-4.3199999999999363</c:v>
                </c:pt>
                <c:pt idx="13">
                  <c:v>-9.0000000000031832E-2</c:v>
                </c:pt>
                <c:pt idx="14">
                  <c:v>-2.82000000000005</c:v>
                </c:pt>
                <c:pt idx="15">
                  <c:v>3.3700000000000045</c:v>
                </c:pt>
                <c:pt idx="16">
                  <c:v>-1.6699999999999591</c:v>
                </c:pt>
                <c:pt idx="17">
                  <c:v>-3.3199999999999363</c:v>
                </c:pt>
                <c:pt idx="18">
                  <c:v>-3.5099999999999909</c:v>
                </c:pt>
                <c:pt idx="19">
                  <c:v>-2.3600000000000136</c:v>
                </c:pt>
              </c:numCache>
            </c:numRef>
          </c:val>
          <c:extLst xmlns:c16r2="http://schemas.microsoft.com/office/drawing/2015/06/chart">
            <c:ext xmlns:c16="http://schemas.microsoft.com/office/drawing/2014/chart" uri="{C3380CC4-5D6E-409C-BE32-E72D297353CC}">
              <c16:uniqueId val="{00000000-9578-4D1C-B45E-1D101E1EB624}"/>
            </c:ext>
          </c:extLst>
        </c:ser>
        <c:dLbls>
          <c:showLegendKey val="0"/>
          <c:showVal val="0"/>
          <c:showCatName val="0"/>
          <c:showSerName val="0"/>
          <c:showPercent val="0"/>
          <c:showBubbleSize val="0"/>
        </c:dLbls>
        <c:axId val="245062784"/>
        <c:axId val="446360016"/>
      </c:areaChart>
      <c:lineChart>
        <c:grouping val="standard"/>
        <c:varyColors val="0"/>
        <c:ser>
          <c:idx val="0"/>
          <c:order val="0"/>
          <c:tx>
            <c:strRef>
              <c:f>'Daily basis spread'!$L$5</c:f>
              <c:strCache>
                <c:ptCount val="1"/>
                <c:pt idx="0">
                  <c:v>VN30 (LHS)</c:v>
                </c:pt>
              </c:strCache>
            </c:strRef>
          </c:tx>
          <c:spPr>
            <a:ln w="28575" cap="rnd">
              <a:solidFill>
                <a:schemeClr val="accent1"/>
              </a:solidFill>
              <a:round/>
            </a:ln>
            <a:effectLst/>
          </c:spPr>
          <c:marker>
            <c:symbol val="none"/>
          </c:marker>
          <c:cat>
            <c:numRef>
              <c:f>'Daily basis spread'!$K$6:$K$25</c:f>
              <c:numCache>
                <c:formatCode>dd/mm/yyyy</c:formatCode>
                <c:ptCount val="20"/>
                <c:pt idx="0">
                  <c:v>43833</c:v>
                </c:pt>
                <c:pt idx="1">
                  <c:v>43836</c:v>
                </c:pt>
                <c:pt idx="2">
                  <c:v>43837</c:v>
                </c:pt>
                <c:pt idx="3">
                  <c:v>43838</c:v>
                </c:pt>
                <c:pt idx="4">
                  <c:v>43839</c:v>
                </c:pt>
                <c:pt idx="5">
                  <c:v>43840</c:v>
                </c:pt>
                <c:pt idx="6">
                  <c:v>43843</c:v>
                </c:pt>
                <c:pt idx="7">
                  <c:v>43844</c:v>
                </c:pt>
                <c:pt idx="8">
                  <c:v>43845</c:v>
                </c:pt>
                <c:pt idx="9">
                  <c:v>43846</c:v>
                </c:pt>
                <c:pt idx="10">
                  <c:v>43847</c:v>
                </c:pt>
                <c:pt idx="11">
                  <c:v>43850</c:v>
                </c:pt>
                <c:pt idx="12">
                  <c:v>43851</c:v>
                </c:pt>
                <c:pt idx="13">
                  <c:v>43852</c:v>
                </c:pt>
                <c:pt idx="14">
                  <c:v>43860</c:v>
                </c:pt>
                <c:pt idx="15">
                  <c:v>43861</c:v>
                </c:pt>
                <c:pt idx="16">
                  <c:v>43864</c:v>
                </c:pt>
                <c:pt idx="17">
                  <c:v>43865</c:v>
                </c:pt>
                <c:pt idx="18">
                  <c:v>43866</c:v>
                </c:pt>
                <c:pt idx="19">
                  <c:v>43867</c:v>
                </c:pt>
              </c:numCache>
            </c:numRef>
          </c:cat>
          <c:val>
            <c:numRef>
              <c:f>'Daily basis spread'!$L$6:$L$25</c:f>
              <c:numCache>
                <c:formatCode>0.00</c:formatCode>
                <c:ptCount val="20"/>
                <c:pt idx="0">
                  <c:v>883.28</c:v>
                </c:pt>
                <c:pt idx="1">
                  <c:v>872.34</c:v>
                </c:pt>
                <c:pt idx="2">
                  <c:v>876.7</c:v>
                </c:pt>
                <c:pt idx="3">
                  <c:v>865.18</c:v>
                </c:pt>
                <c:pt idx="4">
                  <c:v>877.76</c:v>
                </c:pt>
                <c:pt idx="5">
                  <c:v>885.52</c:v>
                </c:pt>
                <c:pt idx="6">
                  <c:v>881.79</c:v>
                </c:pt>
                <c:pt idx="7">
                  <c:v>884.77</c:v>
                </c:pt>
                <c:pt idx="8">
                  <c:v>885.36</c:v>
                </c:pt>
                <c:pt idx="9">
                  <c:v>891.96</c:v>
                </c:pt>
                <c:pt idx="10">
                  <c:v>894.84</c:v>
                </c:pt>
                <c:pt idx="11">
                  <c:v>897.4</c:v>
                </c:pt>
                <c:pt idx="12">
                  <c:v>906.52</c:v>
                </c:pt>
                <c:pt idx="13">
                  <c:v>909.09</c:v>
                </c:pt>
                <c:pt idx="14">
                  <c:v>875.82</c:v>
                </c:pt>
                <c:pt idx="15">
                  <c:v>848.63</c:v>
                </c:pt>
                <c:pt idx="16">
                  <c:v>842.67</c:v>
                </c:pt>
                <c:pt idx="17">
                  <c:v>845.52</c:v>
                </c:pt>
                <c:pt idx="18">
                  <c:v>845.31</c:v>
                </c:pt>
                <c:pt idx="19">
                  <c:v>862.86</c:v>
                </c:pt>
              </c:numCache>
            </c:numRef>
          </c:val>
          <c:smooth val="0"/>
          <c:extLst xmlns:c16r2="http://schemas.microsoft.com/office/drawing/2015/06/chart">
            <c:ext xmlns:c16="http://schemas.microsoft.com/office/drawing/2014/chart" uri="{C3380CC4-5D6E-409C-BE32-E72D297353CC}">
              <c16:uniqueId val="{00000001-9578-4D1C-B45E-1D101E1EB624}"/>
            </c:ext>
          </c:extLst>
        </c:ser>
        <c:ser>
          <c:idx val="1"/>
          <c:order val="1"/>
          <c:tx>
            <c:strRef>
              <c:f>'Daily basis spread'!$M$5</c:f>
              <c:strCache>
                <c:ptCount val="1"/>
                <c:pt idx="0">
                  <c:v>VN30F2002 (LHS)</c:v>
                </c:pt>
              </c:strCache>
            </c:strRef>
          </c:tx>
          <c:spPr>
            <a:ln w="28575" cap="rnd">
              <a:solidFill>
                <a:srgbClr val="ED7D31">
                  <a:lumMod val="75000"/>
                </a:srgbClr>
              </a:solidFill>
              <a:round/>
            </a:ln>
            <a:effectLst/>
          </c:spPr>
          <c:marker>
            <c:symbol val="none"/>
          </c:marker>
          <c:cat>
            <c:numRef>
              <c:f>'Daily basis spread'!$K$6:$K$25</c:f>
              <c:numCache>
                <c:formatCode>dd/mm/yyyy</c:formatCode>
                <c:ptCount val="20"/>
                <c:pt idx="0">
                  <c:v>43833</c:v>
                </c:pt>
                <c:pt idx="1">
                  <c:v>43836</c:v>
                </c:pt>
                <c:pt idx="2">
                  <c:v>43837</c:v>
                </c:pt>
                <c:pt idx="3">
                  <c:v>43838</c:v>
                </c:pt>
                <c:pt idx="4">
                  <c:v>43839</c:v>
                </c:pt>
                <c:pt idx="5">
                  <c:v>43840</c:v>
                </c:pt>
                <c:pt idx="6">
                  <c:v>43843</c:v>
                </c:pt>
                <c:pt idx="7">
                  <c:v>43844</c:v>
                </c:pt>
                <c:pt idx="8">
                  <c:v>43845</c:v>
                </c:pt>
                <c:pt idx="9">
                  <c:v>43846</c:v>
                </c:pt>
                <c:pt idx="10">
                  <c:v>43847</c:v>
                </c:pt>
                <c:pt idx="11">
                  <c:v>43850</c:v>
                </c:pt>
                <c:pt idx="12">
                  <c:v>43851</c:v>
                </c:pt>
                <c:pt idx="13">
                  <c:v>43852</c:v>
                </c:pt>
                <c:pt idx="14">
                  <c:v>43860</c:v>
                </c:pt>
                <c:pt idx="15">
                  <c:v>43861</c:v>
                </c:pt>
                <c:pt idx="16">
                  <c:v>43864</c:v>
                </c:pt>
                <c:pt idx="17">
                  <c:v>43865</c:v>
                </c:pt>
                <c:pt idx="18">
                  <c:v>43866</c:v>
                </c:pt>
                <c:pt idx="19">
                  <c:v>43867</c:v>
                </c:pt>
              </c:numCache>
            </c:numRef>
          </c:cat>
          <c:val>
            <c:numRef>
              <c:f>'Daily basis spread'!$M$6:$M$25</c:f>
              <c:numCache>
                <c:formatCode>0.00</c:formatCode>
                <c:ptCount val="20"/>
                <c:pt idx="0">
                  <c:v>879.5</c:v>
                </c:pt>
                <c:pt idx="1">
                  <c:v>872</c:v>
                </c:pt>
                <c:pt idx="2">
                  <c:v>875</c:v>
                </c:pt>
                <c:pt idx="3">
                  <c:v>863.7</c:v>
                </c:pt>
                <c:pt idx="4">
                  <c:v>874.8</c:v>
                </c:pt>
                <c:pt idx="5">
                  <c:v>878.7</c:v>
                </c:pt>
                <c:pt idx="6">
                  <c:v>879.5</c:v>
                </c:pt>
                <c:pt idx="7">
                  <c:v>882.3</c:v>
                </c:pt>
                <c:pt idx="8">
                  <c:v>883.8</c:v>
                </c:pt>
                <c:pt idx="9">
                  <c:v>891.9</c:v>
                </c:pt>
                <c:pt idx="10">
                  <c:v>893.5</c:v>
                </c:pt>
                <c:pt idx="11">
                  <c:v>896.9</c:v>
                </c:pt>
                <c:pt idx="12">
                  <c:v>902.2</c:v>
                </c:pt>
                <c:pt idx="13">
                  <c:v>909</c:v>
                </c:pt>
                <c:pt idx="14">
                  <c:v>873</c:v>
                </c:pt>
                <c:pt idx="15">
                  <c:v>852</c:v>
                </c:pt>
                <c:pt idx="16">
                  <c:v>841</c:v>
                </c:pt>
                <c:pt idx="17">
                  <c:v>842.2</c:v>
                </c:pt>
                <c:pt idx="18">
                  <c:v>841.8</c:v>
                </c:pt>
                <c:pt idx="19">
                  <c:v>860.5</c:v>
                </c:pt>
              </c:numCache>
            </c:numRef>
          </c:val>
          <c:smooth val="0"/>
          <c:extLst xmlns:c16r2="http://schemas.microsoft.com/office/drawing/2015/06/chart">
            <c:ext xmlns:c16="http://schemas.microsoft.com/office/drawing/2014/chart" uri="{C3380CC4-5D6E-409C-BE32-E72D297353CC}">
              <c16:uniqueId val="{00000002-9578-4D1C-B45E-1D101E1EB624}"/>
            </c:ext>
          </c:extLst>
        </c:ser>
        <c:dLbls>
          <c:showLegendKey val="0"/>
          <c:showVal val="0"/>
          <c:showCatName val="0"/>
          <c:showSerName val="0"/>
          <c:showPercent val="0"/>
          <c:showBubbleSize val="0"/>
        </c:dLbls>
        <c:marker val="1"/>
        <c:smooth val="0"/>
        <c:axId val="574057952"/>
        <c:axId val="574056832"/>
      </c:lineChart>
      <c:dateAx>
        <c:axId val="574057952"/>
        <c:scaling>
          <c:orientation val="minMax"/>
        </c:scaling>
        <c:delete val="0"/>
        <c:axPos val="b"/>
        <c:numFmt formatCode="m/d/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574056832"/>
        <c:crosses val="autoZero"/>
        <c:auto val="1"/>
        <c:lblOffset val="100"/>
        <c:baseTimeUnit val="days"/>
        <c:majorUnit val="3"/>
        <c:majorTimeUnit val="days"/>
        <c:minorUnit val="2"/>
        <c:minorTimeUnit val="days"/>
      </c:dateAx>
      <c:valAx>
        <c:axId val="57405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en-US"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r>
                  <a:rPr lang="zh-CN" b="1"/>
                  <a:t>點數</a:t>
                </a:r>
                <a:endParaRPr lang="en-US" b="1"/>
              </a:p>
            </c:rich>
          </c:tx>
          <c:layout>
            <c:manualLayout>
              <c:xMode val="edge"/>
              <c:yMode val="edge"/>
              <c:x val="1.7421705781922901E-2"/>
              <c:y val="8.7449282514899307E-2"/>
            </c:manualLayout>
          </c:layout>
          <c:overlay val="0"/>
          <c:spPr>
            <a:noFill/>
            <a:ln>
              <a:noFill/>
            </a:ln>
            <a:effectLst/>
          </c:spPr>
          <c:txPr>
            <a:bodyPr rot="0" spcFirstLastPara="1" vertOverflow="ellipsis" wrap="square" anchor="ctr" anchorCtr="1"/>
            <a:lstStyle/>
            <a:p>
              <a:pPr>
                <a:defRPr lang="en-US"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574057952"/>
        <c:crosses val="autoZero"/>
        <c:crossBetween val="midCat"/>
      </c:valAx>
      <c:dateAx>
        <c:axId val="245062784"/>
        <c:scaling>
          <c:orientation val="minMax"/>
        </c:scaling>
        <c:delete val="1"/>
        <c:axPos val="b"/>
        <c:numFmt formatCode="dd/mm/yyyy" sourceLinked="1"/>
        <c:majorTickMark val="out"/>
        <c:minorTickMark val="none"/>
        <c:tickLblPos val="nextTo"/>
        <c:crossAx val="446360016"/>
        <c:crosses val="autoZero"/>
        <c:auto val="1"/>
        <c:lblOffset val="100"/>
        <c:baseTimeUnit val="days"/>
      </c:dateAx>
      <c:valAx>
        <c:axId val="446360016"/>
        <c:scaling>
          <c:orientation val="minMax"/>
          <c:max val="20"/>
        </c:scaling>
        <c:delete val="0"/>
        <c:axPos val="r"/>
        <c:title>
          <c:tx>
            <c:rich>
              <a:bodyPr rot="0" spcFirstLastPara="1" vertOverflow="ellipsis" wrap="square" anchor="ctr" anchorCtr="1"/>
              <a:lstStyle/>
              <a:p>
                <a:pPr>
                  <a:defRPr lang="en-US"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r>
                  <a:rPr lang="zh-CN" b="1"/>
                  <a:t>點數</a:t>
                </a:r>
                <a:endParaRPr lang="en-US" b="1"/>
              </a:p>
            </c:rich>
          </c:tx>
          <c:layout>
            <c:manualLayout>
              <c:xMode val="edge"/>
              <c:yMode val="edge"/>
              <c:x val="0.86938271751449303"/>
              <c:y val="6.6310978369083201E-2"/>
            </c:manualLayout>
          </c:layout>
          <c:overlay val="0"/>
          <c:spPr>
            <a:noFill/>
            <a:ln>
              <a:noFill/>
            </a:ln>
            <a:effectLst/>
          </c:spPr>
          <c:txPr>
            <a:bodyPr rot="0" spcFirstLastPara="1" vertOverflow="ellipsis" wrap="square" anchor="ctr" anchorCtr="1"/>
            <a:lstStyle/>
            <a:p>
              <a:pPr>
                <a:defRPr lang="en-US" sz="800" b="1"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crossAx val="245062784"/>
        <c:crosses val="max"/>
        <c:crossBetween val="between"/>
      </c:valAx>
      <c:spPr>
        <a:noFill/>
        <a:ln>
          <a:noFill/>
        </a:ln>
        <a:effectLst/>
      </c:spPr>
    </c:plotArea>
    <c:legend>
      <c:legendPos val="t"/>
      <c:layout>
        <c:manualLayout>
          <c:xMode val="edge"/>
          <c:yMode val="edge"/>
          <c:x val="0.288580444457675"/>
          <c:y val="0.130402298850575"/>
          <c:w val="0.45119474986500802"/>
          <c:h val="0.2875676531812830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sz="800">
          <a:solidFill>
            <a:schemeClr val="tx1"/>
          </a:solidFill>
          <a:latin typeface="PMingLiU" panose="02020500000000000000" pitchFamily="18" charset="-120"/>
          <a:ea typeface="PMingLiU" panose="02020500000000000000" pitchFamily="18" charset="-120"/>
          <a:cs typeface="Arial" panose="020B0604020202020204" pitchFamily="2"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DB73D263442DEBD92A074275FC11D"/>
        <w:category>
          <w:name w:val="General"/>
          <w:gallery w:val="placeholder"/>
        </w:category>
        <w:types>
          <w:type w:val="bbPlcHdr"/>
        </w:types>
        <w:behaviors>
          <w:behavior w:val="content"/>
        </w:behaviors>
        <w:guid w:val="{CBA99E83-67A8-4931-95F0-A6BEBE1B94CF}"/>
      </w:docPartPr>
      <w:docPartBody>
        <w:p w:rsidR="003D5526" w:rsidRDefault="003C3236" w:rsidP="003C3236">
          <w:pPr>
            <w:pStyle w:val="EBBDB73D263442DEBD92A074275FC1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6"/>
    <w:rsid w:val="0001366F"/>
    <w:rsid w:val="00017732"/>
    <w:rsid w:val="00017F57"/>
    <w:rsid w:val="00020186"/>
    <w:rsid w:val="00020A14"/>
    <w:rsid w:val="0002485B"/>
    <w:rsid w:val="00027C23"/>
    <w:rsid w:val="000369E8"/>
    <w:rsid w:val="0004049F"/>
    <w:rsid w:val="00051ED2"/>
    <w:rsid w:val="00052CA5"/>
    <w:rsid w:val="00054F3D"/>
    <w:rsid w:val="000557CC"/>
    <w:rsid w:val="00057D2B"/>
    <w:rsid w:val="00060C9E"/>
    <w:rsid w:val="00064F08"/>
    <w:rsid w:val="00066BE7"/>
    <w:rsid w:val="000723AE"/>
    <w:rsid w:val="00073489"/>
    <w:rsid w:val="00073926"/>
    <w:rsid w:val="000749B3"/>
    <w:rsid w:val="00075901"/>
    <w:rsid w:val="00083C12"/>
    <w:rsid w:val="000841F4"/>
    <w:rsid w:val="000A42AF"/>
    <w:rsid w:val="000A72B7"/>
    <w:rsid w:val="000B21B0"/>
    <w:rsid w:val="000B7AAB"/>
    <w:rsid w:val="000C09D9"/>
    <w:rsid w:val="000D19CA"/>
    <w:rsid w:val="000D2140"/>
    <w:rsid w:val="000D59F2"/>
    <w:rsid w:val="000D71F3"/>
    <w:rsid w:val="000E241F"/>
    <w:rsid w:val="000E2E24"/>
    <w:rsid w:val="000E58E8"/>
    <w:rsid w:val="0010592F"/>
    <w:rsid w:val="00107D45"/>
    <w:rsid w:val="0011026B"/>
    <w:rsid w:val="00121735"/>
    <w:rsid w:val="001259FF"/>
    <w:rsid w:val="00130E92"/>
    <w:rsid w:val="001342A8"/>
    <w:rsid w:val="001347F6"/>
    <w:rsid w:val="0014477A"/>
    <w:rsid w:val="0015149F"/>
    <w:rsid w:val="0015192F"/>
    <w:rsid w:val="00155E9E"/>
    <w:rsid w:val="00156545"/>
    <w:rsid w:val="001611EB"/>
    <w:rsid w:val="001634BE"/>
    <w:rsid w:val="001674F3"/>
    <w:rsid w:val="00171F7E"/>
    <w:rsid w:val="001742E2"/>
    <w:rsid w:val="0017510D"/>
    <w:rsid w:val="001756E2"/>
    <w:rsid w:val="00177151"/>
    <w:rsid w:val="0018147E"/>
    <w:rsid w:val="00184030"/>
    <w:rsid w:val="0018494C"/>
    <w:rsid w:val="00186DBE"/>
    <w:rsid w:val="00196C88"/>
    <w:rsid w:val="001A5973"/>
    <w:rsid w:val="001B248F"/>
    <w:rsid w:val="001B4BA9"/>
    <w:rsid w:val="001B5704"/>
    <w:rsid w:val="001C3046"/>
    <w:rsid w:val="001C3EB6"/>
    <w:rsid w:val="001C5E56"/>
    <w:rsid w:val="001D2912"/>
    <w:rsid w:val="001D2F34"/>
    <w:rsid w:val="001D4084"/>
    <w:rsid w:val="001D6A00"/>
    <w:rsid w:val="001F77C5"/>
    <w:rsid w:val="00205B1F"/>
    <w:rsid w:val="0020649D"/>
    <w:rsid w:val="00206FB5"/>
    <w:rsid w:val="0021065D"/>
    <w:rsid w:val="00212AED"/>
    <w:rsid w:val="00217498"/>
    <w:rsid w:val="002174DD"/>
    <w:rsid w:val="002208BC"/>
    <w:rsid w:val="002211A8"/>
    <w:rsid w:val="002223F1"/>
    <w:rsid w:val="00223A21"/>
    <w:rsid w:val="002344B1"/>
    <w:rsid w:val="00236649"/>
    <w:rsid w:val="0023690B"/>
    <w:rsid w:val="0024186A"/>
    <w:rsid w:val="00244F6B"/>
    <w:rsid w:val="00247264"/>
    <w:rsid w:val="002478EE"/>
    <w:rsid w:val="00255A3D"/>
    <w:rsid w:val="002615F8"/>
    <w:rsid w:val="00264411"/>
    <w:rsid w:val="002704B1"/>
    <w:rsid w:val="00273354"/>
    <w:rsid w:val="002778A9"/>
    <w:rsid w:val="002830DA"/>
    <w:rsid w:val="002A0EC4"/>
    <w:rsid w:val="002A6A9E"/>
    <w:rsid w:val="002B5D79"/>
    <w:rsid w:val="002B66DC"/>
    <w:rsid w:val="002B7C98"/>
    <w:rsid w:val="002C6DD0"/>
    <w:rsid w:val="002D162A"/>
    <w:rsid w:val="002D2569"/>
    <w:rsid w:val="002D439D"/>
    <w:rsid w:val="002D7F23"/>
    <w:rsid w:val="002E1BE8"/>
    <w:rsid w:val="002E236F"/>
    <w:rsid w:val="002E70F0"/>
    <w:rsid w:val="002F0044"/>
    <w:rsid w:val="002F4631"/>
    <w:rsid w:val="002F6FA3"/>
    <w:rsid w:val="003037F4"/>
    <w:rsid w:val="00305E47"/>
    <w:rsid w:val="00314D4F"/>
    <w:rsid w:val="00320A44"/>
    <w:rsid w:val="00320AE1"/>
    <w:rsid w:val="00334E71"/>
    <w:rsid w:val="00336CAC"/>
    <w:rsid w:val="00342E5F"/>
    <w:rsid w:val="00354FEF"/>
    <w:rsid w:val="003550B8"/>
    <w:rsid w:val="00356396"/>
    <w:rsid w:val="00362453"/>
    <w:rsid w:val="00363464"/>
    <w:rsid w:val="00364DD4"/>
    <w:rsid w:val="00381A2C"/>
    <w:rsid w:val="00384142"/>
    <w:rsid w:val="00392B19"/>
    <w:rsid w:val="00396758"/>
    <w:rsid w:val="00397A48"/>
    <w:rsid w:val="003A3C54"/>
    <w:rsid w:val="003B1B70"/>
    <w:rsid w:val="003B5F7B"/>
    <w:rsid w:val="003B694B"/>
    <w:rsid w:val="003C3236"/>
    <w:rsid w:val="003C65A5"/>
    <w:rsid w:val="003C717E"/>
    <w:rsid w:val="003D1945"/>
    <w:rsid w:val="003D5526"/>
    <w:rsid w:val="003D5B0A"/>
    <w:rsid w:val="003F09A9"/>
    <w:rsid w:val="003F0C4F"/>
    <w:rsid w:val="003F7514"/>
    <w:rsid w:val="003F78CF"/>
    <w:rsid w:val="00401E21"/>
    <w:rsid w:val="00407FFE"/>
    <w:rsid w:val="00411787"/>
    <w:rsid w:val="00413CDC"/>
    <w:rsid w:val="004205F1"/>
    <w:rsid w:val="00425C80"/>
    <w:rsid w:val="00425C8C"/>
    <w:rsid w:val="00436109"/>
    <w:rsid w:val="004433DC"/>
    <w:rsid w:val="00447D81"/>
    <w:rsid w:val="00447E8A"/>
    <w:rsid w:val="00450334"/>
    <w:rsid w:val="00450930"/>
    <w:rsid w:val="00470A94"/>
    <w:rsid w:val="00471840"/>
    <w:rsid w:val="00471FC5"/>
    <w:rsid w:val="00474C4F"/>
    <w:rsid w:val="00476CC0"/>
    <w:rsid w:val="00480643"/>
    <w:rsid w:val="00484AD6"/>
    <w:rsid w:val="00491DC7"/>
    <w:rsid w:val="00497188"/>
    <w:rsid w:val="00497F1E"/>
    <w:rsid w:val="004B2F19"/>
    <w:rsid w:val="004B6386"/>
    <w:rsid w:val="004B71E3"/>
    <w:rsid w:val="004D18F7"/>
    <w:rsid w:val="004D199F"/>
    <w:rsid w:val="004D3DFB"/>
    <w:rsid w:val="004D4370"/>
    <w:rsid w:val="004E528F"/>
    <w:rsid w:val="004E7ED8"/>
    <w:rsid w:val="004F0AA3"/>
    <w:rsid w:val="004F623F"/>
    <w:rsid w:val="005002A6"/>
    <w:rsid w:val="00506B6C"/>
    <w:rsid w:val="005114EB"/>
    <w:rsid w:val="00512FE2"/>
    <w:rsid w:val="00513C24"/>
    <w:rsid w:val="00516B89"/>
    <w:rsid w:val="00517AAE"/>
    <w:rsid w:val="005250D4"/>
    <w:rsid w:val="00525214"/>
    <w:rsid w:val="005322BA"/>
    <w:rsid w:val="00534CC6"/>
    <w:rsid w:val="005353CC"/>
    <w:rsid w:val="0053631F"/>
    <w:rsid w:val="00536659"/>
    <w:rsid w:val="00536E9C"/>
    <w:rsid w:val="00542E3E"/>
    <w:rsid w:val="00542E41"/>
    <w:rsid w:val="005446E4"/>
    <w:rsid w:val="005541D4"/>
    <w:rsid w:val="00556743"/>
    <w:rsid w:val="00562F00"/>
    <w:rsid w:val="005640E5"/>
    <w:rsid w:val="005659E0"/>
    <w:rsid w:val="00572D9D"/>
    <w:rsid w:val="00573EC9"/>
    <w:rsid w:val="0057772E"/>
    <w:rsid w:val="00593298"/>
    <w:rsid w:val="005A15FA"/>
    <w:rsid w:val="005A3BBA"/>
    <w:rsid w:val="005B1CF9"/>
    <w:rsid w:val="005B4990"/>
    <w:rsid w:val="005B6218"/>
    <w:rsid w:val="005C3D02"/>
    <w:rsid w:val="005C4DBA"/>
    <w:rsid w:val="005D2505"/>
    <w:rsid w:val="005D7CD0"/>
    <w:rsid w:val="005D7E81"/>
    <w:rsid w:val="005E7D20"/>
    <w:rsid w:val="005F52AF"/>
    <w:rsid w:val="005F7B8F"/>
    <w:rsid w:val="00610DB2"/>
    <w:rsid w:val="00612036"/>
    <w:rsid w:val="00624540"/>
    <w:rsid w:val="00624A42"/>
    <w:rsid w:val="00624FD2"/>
    <w:rsid w:val="00625098"/>
    <w:rsid w:val="00634769"/>
    <w:rsid w:val="006738CA"/>
    <w:rsid w:val="00681273"/>
    <w:rsid w:val="006848DE"/>
    <w:rsid w:val="00690809"/>
    <w:rsid w:val="006A0DA9"/>
    <w:rsid w:val="006C29DC"/>
    <w:rsid w:val="006D0E37"/>
    <w:rsid w:val="006D6533"/>
    <w:rsid w:val="006E325F"/>
    <w:rsid w:val="006E66A1"/>
    <w:rsid w:val="006E6A60"/>
    <w:rsid w:val="006F29AA"/>
    <w:rsid w:val="006F3AC5"/>
    <w:rsid w:val="00701D68"/>
    <w:rsid w:val="007147D9"/>
    <w:rsid w:val="00714893"/>
    <w:rsid w:val="00717C20"/>
    <w:rsid w:val="00720BA1"/>
    <w:rsid w:val="0072273C"/>
    <w:rsid w:val="007243CF"/>
    <w:rsid w:val="0073124D"/>
    <w:rsid w:val="0073775D"/>
    <w:rsid w:val="00740A53"/>
    <w:rsid w:val="00742BB7"/>
    <w:rsid w:val="0074530C"/>
    <w:rsid w:val="007457B1"/>
    <w:rsid w:val="00745889"/>
    <w:rsid w:val="00752E91"/>
    <w:rsid w:val="0075434E"/>
    <w:rsid w:val="00765AC6"/>
    <w:rsid w:val="0076750A"/>
    <w:rsid w:val="007722E6"/>
    <w:rsid w:val="00782714"/>
    <w:rsid w:val="007843A7"/>
    <w:rsid w:val="007854CE"/>
    <w:rsid w:val="00786156"/>
    <w:rsid w:val="007922B8"/>
    <w:rsid w:val="00794C7F"/>
    <w:rsid w:val="007A322F"/>
    <w:rsid w:val="007A37C4"/>
    <w:rsid w:val="007A6ACA"/>
    <w:rsid w:val="007B0FB0"/>
    <w:rsid w:val="007B604F"/>
    <w:rsid w:val="007C136D"/>
    <w:rsid w:val="007C1589"/>
    <w:rsid w:val="007C6E99"/>
    <w:rsid w:val="007C71E4"/>
    <w:rsid w:val="007D01D9"/>
    <w:rsid w:val="007D0B09"/>
    <w:rsid w:val="007D4566"/>
    <w:rsid w:val="007E1F9C"/>
    <w:rsid w:val="007F2071"/>
    <w:rsid w:val="00802C86"/>
    <w:rsid w:val="008046CE"/>
    <w:rsid w:val="00804BBC"/>
    <w:rsid w:val="00811010"/>
    <w:rsid w:val="00835A7C"/>
    <w:rsid w:val="008429E7"/>
    <w:rsid w:val="0085000D"/>
    <w:rsid w:val="008523B6"/>
    <w:rsid w:val="00852DAA"/>
    <w:rsid w:val="008669BF"/>
    <w:rsid w:val="00870625"/>
    <w:rsid w:val="00872976"/>
    <w:rsid w:val="00872C0F"/>
    <w:rsid w:val="008748A3"/>
    <w:rsid w:val="00876CF5"/>
    <w:rsid w:val="008871B0"/>
    <w:rsid w:val="008A1A99"/>
    <w:rsid w:val="008A6C97"/>
    <w:rsid w:val="008A7A41"/>
    <w:rsid w:val="008B221D"/>
    <w:rsid w:val="008B7FEF"/>
    <w:rsid w:val="008C32F3"/>
    <w:rsid w:val="008D0F27"/>
    <w:rsid w:val="008D13E0"/>
    <w:rsid w:val="008D1BB0"/>
    <w:rsid w:val="008D79DB"/>
    <w:rsid w:val="008E1768"/>
    <w:rsid w:val="008E2579"/>
    <w:rsid w:val="008E375E"/>
    <w:rsid w:val="008E766B"/>
    <w:rsid w:val="008F0420"/>
    <w:rsid w:val="008F4071"/>
    <w:rsid w:val="008F41A6"/>
    <w:rsid w:val="00925AFF"/>
    <w:rsid w:val="00926DBD"/>
    <w:rsid w:val="009327C6"/>
    <w:rsid w:val="00935BE7"/>
    <w:rsid w:val="009436E4"/>
    <w:rsid w:val="00956E4C"/>
    <w:rsid w:val="00957F12"/>
    <w:rsid w:val="00960AED"/>
    <w:rsid w:val="00971154"/>
    <w:rsid w:val="0098284F"/>
    <w:rsid w:val="009843C1"/>
    <w:rsid w:val="00994746"/>
    <w:rsid w:val="009A2EDE"/>
    <w:rsid w:val="009A4375"/>
    <w:rsid w:val="009B1A6F"/>
    <w:rsid w:val="009B46E6"/>
    <w:rsid w:val="009B47CB"/>
    <w:rsid w:val="009B6230"/>
    <w:rsid w:val="009C1BB3"/>
    <w:rsid w:val="009C2534"/>
    <w:rsid w:val="009C33B1"/>
    <w:rsid w:val="009C6C78"/>
    <w:rsid w:val="009D0343"/>
    <w:rsid w:val="009D228B"/>
    <w:rsid w:val="009D3C2C"/>
    <w:rsid w:val="009D46F3"/>
    <w:rsid w:val="009D5A31"/>
    <w:rsid w:val="009D6F1D"/>
    <w:rsid w:val="009E0B3F"/>
    <w:rsid w:val="009F2EDF"/>
    <w:rsid w:val="00A005C8"/>
    <w:rsid w:val="00A03E3B"/>
    <w:rsid w:val="00A16E93"/>
    <w:rsid w:val="00A2597F"/>
    <w:rsid w:val="00A31791"/>
    <w:rsid w:val="00A35B16"/>
    <w:rsid w:val="00A40A32"/>
    <w:rsid w:val="00A45FFC"/>
    <w:rsid w:val="00A55FA9"/>
    <w:rsid w:val="00A56FDA"/>
    <w:rsid w:val="00A64283"/>
    <w:rsid w:val="00A67C42"/>
    <w:rsid w:val="00A74D61"/>
    <w:rsid w:val="00A74FEF"/>
    <w:rsid w:val="00A76B40"/>
    <w:rsid w:val="00A80C2A"/>
    <w:rsid w:val="00A820BA"/>
    <w:rsid w:val="00A837D3"/>
    <w:rsid w:val="00A83C68"/>
    <w:rsid w:val="00A907A7"/>
    <w:rsid w:val="00A94B70"/>
    <w:rsid w:val="00A95960"/>
    <w:rsid w:val="00A96186"/>
    <w:rsid w:val="00A97095"/>
    <w:rsid w:val="00AA359F"/>
    <w:rsid w:val="00AA47EE"/>
    <w:rsid w:val="00AB221A"/>
    <w:rsid w:val="00AB5CB7"/>
    <w:rsid w:val="00AB7EEF"/>
    <w:rsid w:val="00AC183C"/>
    <w:rsid w:val="00AC21D6"/>
    <w:rsid w:val="00AC7769"/>
    <w:rsid w:val="00AD194F"/>
    <w:rsid w:val="00AF3975"/>
    <w:rsid w:val="00B00C7F"/>
    <w:rsid w:val="00B0679C"/>
    <w:rsid w:val="00B12E13"/>
    <w:rsid w:val="00B21634"/>
    <w:rsid w:val="00B249DD"/>
    <w:rsid w:val="00B24A4C"/>
    <w:rsid w:val="00B4270C"/>
    <w:rsid w:val="00B44F38"/>
    <w:rsid w:val="00B462B2"/>
    <w:rsid w:val="00B507AB"/>
    <w:rsid w:val="00B5106F"/>
    <w:rsid w:val="00B5668D"/>
    <w:rsid w:val="00B61A79"/>
    <w:rsid w:val="00B7608A"/>
    <w:rsid w:val="00B83849"/>
    <w:rsid w:val="00B84E9C"/>
    <w:rsid w:val="00BA4CBE"/>
    <w:rsid w:val="00BB13E2"/>
    <w:rsid w:val="00BB449D"/>
    <w:rsid w:val="00BC1488"/>
    <w:rsid w:val="00BC7370"/>
    <w:rsid w:val="00BD502A"/>
    <w:rsid w:val="00BD77B4"/>
    <w:rsid w:val="00BE0A2C"/>
    <w:rsid w:val="00BE7B8E"/>
    <w:rsid w:val="00BF1F46"/>
    <w:rsid w:val="00BF2043"/>
    <w:rsid w:val="00BF291D"/>
    <w:rsid w:val="00BF5D1D"/>
    <w:rsid w:val="00C02066"/>
    <w:rsid w:val="00C02F48"/>
    <w:rsid w:val="00C03B79"/>
    <w:rsid w:val="00C07A2B"/>
    <w:rsid w:val="00C17AD3"/>
    <w:rsid w:val="00C21DD1"/>
    <w:rsid w:val="00C265C3"/>
    <w:rsid w:val="00C31AA4"/>
    <w:rsid w:val="00C32850"/>
    <w:rsid w:val="00C32B6E"/>
    <w:rsid w:val="00C34C38"/>
    <w:rsid w:val="00C35E80"/>
    <w:rsid w:val="00C37155"/>
    <w:rsid w:val="00C44530"/>
    <w:rsid w:val="00C5029B"/>
    <w:rsid w:val="00C5485F"/>
    <w:rsid w:val="00C5742C"/>
    <w:rsid w:val="00C63EAA"/>
    <w:rsid w:val="00C64C85"/>
    <w:rsid w:val="00C70D8E"/>
    <w:rsid w:val="00C73F79"/>
    <w:rsid w:val="00C844EF"/>
    <w:rsid w:val="00C84B3F"/>
    <w:rsid w:val="00CA3D24"/>
    <w:rsid w:val="00CB13A7"/>
    <w:rsid w:val="00CB335D"/>
    <w:rsid w:val="00CB724C"/>
    <w:rsid w:val="00CC1895"/>
    <w:rsid w:val="00CC7A1B"/>
    <w:rsid w:val="00CD1996"/>
    <w:rsid w:val="00CD508A"/>
    <w:rsid w:val="00CE3424"/>
    <w:rsid w:val="00CE3FFA"/>
    <w:rsid w:val="00CF0CF3"/>
    <w:rsid w:val="00CF4555"/>
    <w:rsid w:val="00D06739"/>
    <w:rsid w:val="00D07626"/>
    <w:rsid w:val="00D07CCD"/>
    <w:rsid w:val="00D214C2"/>
    <w:rsid w:val="00D22E63"/>
    <w:rsid w:val="00D31559"/>
    <w:rsid w:val="00D34ED3"/>
    <w:rsid w:val="00D36F9D"/>
    <w:rsid w:val="00D41378"/>
    <w:rsid w:val="00D462C6"/>
    <w:rsid w:val="00D64430"/>
    <w:rsid w:val="00D65639"/>
    <w:rsid w:val="00D677E9"/>
    <w:rsid w:val="00D677FA"/>
    <w:rsid w:val="00D7738A"/>
    <w:rsid w:val="00D84115"/>
    <w:rsid w:val="00D96AA2"/>
    <w:rsid w:val="00DA04B7"/>
    <w:rsid w:val="00DA3C2D"/>
    <w:rsid w:val="00DA7034"/>
    <w:rsid w:val="00DB1D57"/>
    <w:rsid w:val="00DC19FF"/>
    <w:rsid w:val="00DE0450"/>
    <w:rsid w:val="00E03434"/>
    <w:rsid w:val="00E05951"/>
    <w:rsid w:val="00E07D56"/>
    <w:rsid w:val="00E108EC"/>
    <w:rsid w:val="00E1308B"/>
    <w:rsid w:val="00E13902"/>
    <w:rsid w:val="00E17315"/>
    <w:rsid w:val="00E25F80"/>
    <w:rsid w:val="00E302EF"/>
    <w:rsid w:val="00E317EB"/>
    <w:rsid w:val="00E32C7F"/>
    <w:rsid w:val="00E3417A"/>
    <w:rsid w:val="00E34244"/>
    <w:rsid w:val="00E3713D"/>
    <w:rsid w:val="00E45CFF"/>
    <w:rsid w:val="00E47778"/>
    <w:rsid w:val="00E5467E"/>
    <w:rsid w:val="00E5607B"/>
    <w:rsid w:val="00E6104A"/>
    <w:rsid w:val="00E61850"/>
    <w:rsid w:val="00E61FF6"/>
    <w:rsid w:val="00E63198"/>
    <w:rsid w:val="00E713BC"/>
    <w:rsid w:val="00E72E7A"/>
    <w:rsid w:val="00E81776"/>
    <w:rsid w:val="00E94401"/>
    <w:rsid w:val="00E97F90"/>
    <w:rsid w:val="00EA542E"/>
    <w:rsid w:val="00EA6F23"/>
    <w:rsid w:val="00EA76F5"/>
    <w:rsid w:val="00EB2066"/>
    <w:rsid w:val="00EB297B"/>
    <w:rsid w:val="00EB79DC"/>
    <w:rsid w:val="00EC111F"/>
    <w:rsid w:val="00EC14A3"/>
    <w:rsid w:val="00ED0605"/>
    <w:rsid w:val="00EE0C8E"/>
    <w:rsid w:val="00EE66BE"/>
    <w:rsid w:val="00EE6E1A"/>
    <w:rsid w:val="00EF0670"/>
    <w:rsid w:val="00EF6E65"/>
    <w:rsid w:val="00EF72E6"/>
    <w:rsid w:val="00F00E2A"/>
    <w:rsid w:val="00F02A59"/>
    <w:rsid w:val="00F10532"/>
    <w:rsid w:val="00F13509"/>
    <w:rsid w:val="00F14610"/>
    <w:rsid w:val="00F201E2"/>
    <w:rsid w:val="00F232F1"/>
    <w:rsid w:val="00F25B7A"/>
    <w:rsid w:val="00F32929"/>
    <w:rsid w:val="00F37CA4"/>
    <w:rsid w:val="00F440B2"/>
    <w:rsid w:val="00F4592D"/>
    <w:rsid w:val="00F6369A"/>
    <w:rsid w:val="00F6535C"/>
    <w:rsid w:val="00F708AC"/>
    <w:rsid w:val="00F8075B"/>
    <w:rsid w:val="00F8670C"/>
    <w:rsid w:val="00FA2B67"/>
    <w:rsid w:val="00FA3711"/>
    <w:rsid w:val="00FA66D4"/>
    <w:rsid w:val="00FA6E60"/>
    <w:rsid w:val="00FB006D"/>
    <w:rsid w:val="00FB32DA"/>
    <w:rsid w:val="00FB4A03"/>
    <w:rsid w:val="00FC0A62"/>
    <w:rsid w:val="00FC6ADC"/>
    <w:rsid w:val="00FC6C02"/>
    <w:rsid w:val="00FD573D"/>
    <w:rsid w:val="00FE098E"/>
    <w:rsid w:val="00FE62F9"/>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236"/>
    <w:rPr>
      <w:color w:val="808080"/>
    </w:rPr>
  </w:style>
  <w:style w:type="paragraph" w:customStyle="1" w:styleId="EBBDB73D263442DEBD92A074275FC11D">
    <w:name w:val="EBBDB73D263442DEBD92A074275FC11D"/>
    <w:rsid w:val="003C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1712-94E0-4E23-BC64-D29CFA9E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yuanta securities vietnam – retail research</dc:creator>
  <cp:keywords/>
  <dc:description/>
  <cp:lastModifiedBy>Tran Hoan Ky</cp:lastModifiedBy>
  <cp:revision>4</cp:revision>
  <cp:lastPrinted>2020-01-02T01:52:00Z</cp:lastPrinted>
  <dcterms:created xsi:type="dcterms:W3CDTF">2020-02-07T01:05:00Z</dcterms:created>
  <dcterms:modified xsi:type="dcterms:W3CDTF">2020-02-07T01:19:00Z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-168868194</vt:i4>
  </property>
</Properties>
</file>